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86.xml" ContentType="application/vnd.openxmlformats-officedocument.drawingml.chart+xml"/>
  <Override PartName="/word/charts/chart87.xml" ContentType="application/vnd.openxmlformats-officedocument.drawingml.chart+xml"/>
  <Override PartName="/word/charts/chart88.xml" ContentType="application/vnd.openxmlformats-officedocument.drawingml.chart+xml"/>
  <Override PartName="/word/charts/chart89.xml" ContentType="application/vnd.openxmlformats-officedocument.drawingml.chart+xml"/>
  <Override PartName="/word/charts/chart90.xml" ContentType="application/vnd.openxmlformats-officedocument.drawingml.chart+xml"/>
  <Override PartName="/word/charts/chart91.xml" ContentType="application/vnd.openxmlformats-officedocument.drawingml.chart+xml"/>
  <Override PartName="/word/charts/chart92.xml" ContentType="application/vnd.openxmlformats-officedocument.drawingml.chart+xml"/>
  <Override PartName="/word/charts/chart93.xml" ContentType="application/vnd.openxmlformats-officedocument.drawingml.chart+xml"/>
  <Override PartName="/word/charts/chart94.xml" ContentType="application/vnd.openxmlformats-officedocument.drawingml.chart+xml"/>
  <Override PartName="/word/charts/chart95.xml" ContentType="application/vnd.openxmlformats-officedocument.drawingml.chart+xml"/>
  <Override PartName="/word/charts/chart96.xml" ContentType="application/vnd.openxmlformats-officedocument.drawingml.chart+xml"/>
  <Override PartName="/word/charts/chart97.xml" ContentType="application/vnd.openxmlformats-officedocument.drawingml.chart+xml"/>
  <Override PartName="/word/charts/chart98.xml" ContentType="application/vnd.openxmlformats-officedocument.drawingml.chart+xml"/>
  <Override PartName="/word/charts/chart99.xml" ContentType="application/vnd.openxmlformats-officedocument.drawingml.chart+xml"/>
  <Override PartName="/word/charts/chart100.xml" ContentType="application/vnd.openxmlformats-officedocument.drawingml.chart+xml"/>
  <Override PartName="/word/charts/chart101.xml" ContentType="application/vnd.openxmlformats-officedocument.drawingml.chart+xml"/>
  <Override PartName="/word/charts/chart10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07" w:rsidRDefault="00FD7F0A" w:rsidP="002F1377">
      <w:pPr>
        <w:autoSpaceDE w:val="0"/>
        <w:autoSpaceDN w:val="0"/>
        <w:adjustRightInd w:val="0"/>
        <w:spacing w:line="360" w:lineRule="auto"/>
        <w:jc w:val="center"/>
        <w:rPr>
          <w:b/>
          <w:bCs/>
          <w:noProof/>
          <w:sz w:val="32"/>
          <w:szCs w:val="32"/>
        </w:rPr>
      </w:pPr>
      <w:r>
        <w:rPr>
          <w:b/>
          <w:bCs/>
          <w:noProof/>
          <w:sz w:val="32"/>
          <w:szCs w:val="32"/>
        </w:rPr>
        <w:drawing>
          <wp:anchor distT="0" distB="0" distL="114300" distR="114300" simplePos="0" relativeHeight="251655680" behindDoc="1" locked="0" layoutInCell="1" allowOverlap="1">
            <wp:simplePos x="0" y="0"/>
            <wp:positionH relativeFrom="column">
              <wp:posOffset>1637030</wp:posOffset>
            </wp:positionH>
            <wp:positionV relativeFrom="paragraph">
              <wp:posOffset>-368935</wp:posOffset>
            </wp:positionV>
            <wp:extent cx="2794000" cy="702310"/>
            <wp:effectExtent l="19050" t="0" r="635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7681" t="39622" r="10420" b="32860"/>
                    <a:stretch>
                      <a:fillRect/>
                    </a:stretch>
                  </pic:blipFill>
                  <pic:spPr bwMode="auto">
                    <a:xfrm>
                      <a:off x="0" y="0"/>
                      <a:ext cx="2794000" cy="702310"/>
                    </a:xfrm>
                    <a:prstGeom prst="rect">
                      <a:avLst/>
                    </a:prstGeom>
                    <a:noFill/>
                    <a:ln w="9525">
                      <a:noFill/>
                      <a:miter lim="800000"/>
                      <a:headEnd/>
                      <a:tailEnd/>
                    </a:ln>
                  </pic:spPr>
                </pic:pic>
              </a:graphicData>
            </a:graphic>
          </wp:anchor>
        </w:drawing>
      </w:r>
    </w:p>
    <w:p w:rsidR="002343DE" w:rsidRDefault="002343DE" w:rsidP="002F1377">
      <w:pPr>
        <w:autoSpaceDE w:val="0"/>
        <w:autoSpaceDN w:val="0"/>
        <w:adjustRightInd w:val="0"/>
        <w:spacing w:line="360" w:lineRule="auto"/>
        <w:jc w:val="center"/>
        <w:rPr>
          <w:rFonts w:ascii="Arial" w:hAnsi="Arial" w:cs="Arial"/>
          <w:b/>
          <w:bCs/>
          <w:noProof/>
          <w:sz w:val="32"/>
          <w:szCs w:val="32"/>
        </w:rPr>
      </w:pPr>
    </w:p>
    <w:p w:rsidR="00822879" w:rsidRPr="0000426E" w:rsidRDefault="00822879" w:rsidP="002F1377">
      <w:pPr>
        <w:autoSpaceDE w:val="0"/>
        <w:autoSpaceDN w:val="0"/>
        <w:adjustRightInd w:val="0"/>
        <w:spacing w:line="360" w:lineRule="auto"/>
        <w:jc w:val="center"/>
        <w:rPr>
          <w:rFonts w:ascii="Arial" w:hAnsi="Arial" w:cs="Arial"/>
          <w:b/>
          <w:bCs/>
          <w:sz w:val="32"/>
          <w:szCs w:val="32"/>
        </w:rPr>
      </w:pPr>
      <w:r w:rsidRPr="0000426E">
        <w:rPr>
          <w:rFonts w:ascii="Arial" w:hAnsi="Arial" w:cs="Arial"/>
          <w:b/>
          <w:bCs/>
          <w:noProof/>
          <w:sz w:val="32"/>
          <w:szCs w:val="32"/>
        </w:rPr>
        <w:t>FACULDADE DE ENFERMAGEM SÃO VICENTE DE PAULA</w:t>
      </w:r>
    </w:p>
    <w:p w:rsidR="00822879" w:rsidRPr="0000426E" w:rsidRDefault="00822879" w:rsidP="002F1377">
      <w:pPr>
        <w:autoSpaceDE w:val="0"/>
        <w:autoSpaceDN w:val="0"/>
        <w:adjustRightInd w:val="0"/>
        <w:spacing w:line="360" w:lineRule="auto"/>
        <w:jc w:val="center"/>
        <w:rPr>
          <w:rFonts w:ascii="Arial" w:hAnsi="Arial" w:cs="Arial"/>
          <w:b/>
          <w:bCs/>
          <w:sz w:val="32"/>
          <w:szCs w:val="32"/>
        </w:rPr>
      </w:pPr>
      <w:r w:rsidRPr="0000426E">
        <w:rPr>
          <w:rFonts w:ascii="Arial" w:hAnsi="Arial" w:cs="Arial"/>
          <w:b/>
          <w:bCs/>
          <w:sz w:val="32"/>
          <w:szCs w:val="32"/>
        </w:rPr>
        <w:t>CURSO DE GRADUAÇÃO EM ENFERMAGEM</w:t>
      </w:r>
    </w:p>
    <w:p w:rsidR="00CF6222" w:rsidRDefault="00CF6222" w:rsidP="002F1377">
      <w:pPr>
        <w:autoSpaceDE w:val="0"/>
        <w:autoSpaceDN w:val="0"/>
        <w:adjustRightInd w:val="0"/>
        <w:spacing w:line="360" w:lineRule="auto"/>
        <w:jc w:val="center"/>
        <w:rPr>
          <w:b/>
          <w:bCs/>
          <w:sz w:val="24"/>
          <w:szCs w:val="24"/>
        </w:rPr>
      </w:pPr>
    </w:p>
    <w:p w:rsidR="00CF6222" w:rsidRPr="00F61630" w:rsidRDefault="00CF6222" w:rsidP="002F1377">
      <w:pPr>
        <w:autoSpaceDE w:val="0"/>
        <w:autoSpaceDN w:val="0"/>
        <w:adjustRightInd w:val="0"/>
        <w:spacing w:line="360" w:lineRule="auto"/>
        <w:jc w:val="center"/>
        <w:rPr>
          <w:b/>
          <w:bCs/>
          <w:sz w:val="24"/>
          <w:szCs w:val="24"/>
        </w:rPr>
      </w:pPr>
    </w:p>
    <w:p w:rsidR="00822879" w:rsidRPr="00F61630" w:rsidRDefault="00822879" w:rsidP="002F1377">
      <w:pPr>
        <w:autoSpaceDE w:val="0"/>
        <w:autoSpaceDN w:val="0"/>
        <w:adjustRightInd w:val="0"/>
        <w:spacing w:line="360" w:lineRule="auto"/>
        <w:jc w:val="center"/>
        <w:rPr>
          <w:b/>
          <w:bCs/>
          <w:sz w:val="24"/>
          <w:szCs w:val="24"/>
        </w:rPr>
      </w:pPr>
    </w:p>
    <w:p w:rsidR="00822879" w:rsidRPr="00F61630" w:rsidRDefault="00822879" w:rsidP="002F1377">
      <w:pPr>
        <w:autoSpaceDE w:val="0"/>
        <w:autoSpaceDN w:val="0"/>
        <w:adjustRightInd w:val="0"/>
        <w:spacing w:line="360" w:lineRule="auto"/>
        <w:jc w:val="center"/>
        <w:rPr>
          <w:b/>
          <w:bCs/>
          <w:sz w:val="24"/>
          <w:szCs w:val="24"/>
        </w:rPr>
      </w:pPr>
    </w:p>
    <w:p w:rsidR="00822879" w:rsidRPr="00F61630" w:rsidRDefault="00822879" w:rsidP="002F1377">
      <w:pPr>
        <w:autoSpaceDE w:val="0"/>
        <w:autoSpaceDN w:val="0"/>
        <w:adjustRightInd w:val="0"/>
        <w:spacing w:line="360" w:lineRule="auto"/>
        <w:jc w:val="center"/>
        <w:rPr>
          <w:b/>
          <w:bCs/>
          <w:sz w:val="24"/>
          <w:szCs w:val="24"/>
        </w:rPr>
      </w:pPr>
    </w:p>
    <w:p w:rsidR="00822879" w:rsidRPr="0000426E" w:rsidRDefault="00822879" w:rsidP="002F1377">
      <w:pPr>
        <w:autoSpaceDE w:val="0"/>
        <w:autoSpaceDN w:val="0"/>
        <w:adjustRightInd w:val="0"/>
        <w:spacing w:line="360" w:lineRule="auto"/>
        <w:jc w:val="center"/>
        <w:rPr>
          <w:rFonts w:ascii="Arial" w:hAnsi="Arial" w:cs="Arial"/>
          <w:b/>
          <w:bCs/>
          <w:sz w:val="36"/>
          <w:szCs w:val="36"/>
        </w:rPr>
      </w:pPr>
      <w:r w:rsidRPr="0000426E">
        <w:rPr>
          <w:rFonts w:ascii="Arial" w:hAnsi="Arial" w:cs="Arial"/>
          <w:b/>
          <w:bCs/>
          <w:sz w:val="36"/>
          <w:szCs w:val="36"/>
        </w:rPr>
        <w:t>PROGRAMA DE AUTO-AVALIAÇÃO</w:t>
      </w:r>
    </w:p>
    <w:p w:rsidR="00822879" w:rsidRDefault="00822879" w:rsidP="002F1377">
      <w:pPr>
        <w:autoSpaceDE w:val="0"/>
        <w:autoSpaceDN w:val="0"/>
        <w:adjustRightInd w:val="0"/>
        <w:spacing w:line="360" w:lineRule="auto"/>
        <w:jc w:val="center"/>
        <w:rPr>
          <w:b/>
          <w:bCs/>
          <w:sz w:val="24"/>
          <w:szCs w:val="24"/>
        </w:rPr>
      </w:pPr>
    </w:p>
    <w:p w:rsidR="00CF6222" w:rsidRDefault="00CF6222" w:rsidP="002F1377">
      <w:pPr>
        <w:autoSpaceDE w:val="0"/>
        <w:autoSpaceDN w:val="0"/>
        <w:adjustRightInd w:val="0"/>
        <w:spacing w:line="360" w:lineRule="auto"/>
        <w:jc w:val="center"/>
        <w:rPr>
          <w:b/>
          <w:bCs/>
          <w:sz w:val="24"/>
          <w:szCs w:val="24"/>
        </w:rPr>
      </w:pPr>
    </w:p>
    <w:p w:rsidR="00CF6222" w:rsidRDefault="00CF6222" w:rsidP="002F1377">
      <w:pPr>
        <w:autoSpaceDE w:val="0"/>
        <w:autoSpaceDN w:val="0"/>
        <w:adjustRightInd w:val="0"/>
        <w:spacing w:line="360" w:lineRule="auto"/>
        <w:jc w:val="center"/>
        <w:rPr>
          <w:b/>
          <w:bCs/>
          <w:sz w:val="24"/>
          <w:szCs w:val="24"/>
        </w:rPr>
      </w:pPr>
    </w:p>
    <w:p w:rsidR="00CF6222" w:rsidRDefault="00CF6222" w:rsidP="002F1377">
      <w:pPr>
        <w:autoSpaceDE w:val="0"/>
        <w:autoSpaceDN w:val="0"/>
        <w:adjustRightInd w:val="0"/>
        <w:spacing w:line="360" w:lineRule="auto"/>
        <w:jc w:val="center"/>
        <w:rPr>
          <w:b/>
          <w:bCs/>
          <w:sz w:val="24"/>
          <w:szCs w:val="24"/>
        </w:rPr>
      </w:pPr>
    </w:p>
    <w:p w:rsidR="00CF6222" w:rsidRDefault="00CF6222" w:rsidP="002F1377">
      <w:pPr>
        <w:autoSpaceDE w:val="0"/>
        <w:autoSpaceDN w:val="0"/>
        <w:adjustRightInd w:val="0"/>
        <w:spacing w:line="360" w:lineRule="auto"/>
        <w:jc w:val="center"/>
        <w:rPr>
          <w:b/>
          <w:bCs/>
          <w:sz w:val="24"/>
          <w:szCs w:val="24"/>
        </w:rPr>
      </w:pPr>
    </w:p>
    <w:p w:rsidR="00CF6222" w:rsidRDefault="00CF6222" w:rsidP="002F1377">
      <w:pPr>
        <w:autoSpaceDE w:val="0"/>
        <w:autoSpaceDN w:val="0"/>
        <w:adjustRightInd w:val="0"/>
        <w:spacing w:line="360" w:lineRule="auto"/>
        <w:jc w:val="center"/>
        <w:rPr>
          <w:b/>
          <w:bCs/>
          <w:sz w:val="24"/>
          <w:szCs w:val="24"/>
        </w:rPr>
      </w:pPr>
    </w:p>
    <w:p w:rsidR="00CF6222" w:rsidRPr="00F61630" w:rsidRDefault="00CF6222" w:rsidP="002F1377">
      <w:pPr>
        <w:autoSpaceDE w:val="0"/>
        <w:autoSpaceDN w:val="0"/>
        <w:adjustRightInd w:val="0"/>
        <w:spacing w:line="360" w:lineRule="auto"/>
        <w:jc w:val="center"/>
        <w:rPr>
          <w:b/>
          <w:bCs/>
          <w:sz w:val="24"/>
          <w:szCs w:val="24"/>
        </w:rPr>
      </w:pPr>
    </w:p>
    <w:p w:rsidR="00822879" w:rsidRPr="002466D3" w:rsidRDefault="00822879" w:rsidP="002F1377">
      <w:pPr>
        <w:autoSpaceDE w:val="0"/>
        <w:autoSpaceDN w:val="0"/>
        <w:adjustRightInd w:val="0"/>
        <w:spacing w:line="360" w:lineRule="auto"/>
        <w:jc w:val="center"/>
        <w:rPr>
          <w:rFonts w:ascii="Arial" w:hAnsi="Arial" w:cs="Arial"/>
          <w:b/>
          <w:bCs/>
          <w:sz w:val="36"/>
          <w:szCs w:val="36"/>
        </w:rPr>
      </w:pPr>
      <w:r w:rsidRPr="0000426E">
        <w:rPr>
          <w:rFonts w:ascii="Arial" w:hAnsi="Arial" w:cs="Arial"/>
          <w:b/>
          <w:bCs/>
          <w:sz w:val="36"/>
          <w:szCs w:val="36"/>
        </w:rPr>
        <w:t>Relatório da</w:t>
      </w:r>
      <w:r w:rsidR="0000426E">
        <w:rPr>
          <w:rFonts w:ascii="Arial" w:hAnsi="Arial" w:cs="Arial"/>
          <w:b/>
          <w:bCs/>
          <w:sz w:val="36"/>
          <w:szCs w:val="36"/>
        </w:rPr>
        <w:t xml:space="preserve"> </w:t>
      </w:r>
      <w:r w:rsidRPr="0000426E">
        <w:rPr>
          <w:rFonts w:ascii="Arial" w:hAnsi="Arial" w:cs="Arial"/>
          <w:b/>
          <w:bCs/>
          <w:sz w:val="36"/>
          <w:szCs w:val="36"/>
        </w:rPr>
        <w:t xml:space="preserve">Auto-Avaliação, </w:t>
      </w:r>
      <w:r w:rsidR="0000426E" w:rsidRPr="002466D3">
        <w:rPr>
          <w:rFonts w:ascii="Arial" w:hAnsi="Arial" w:cs="Arial"/>
          <w:b/>
          <w:bCs/>
          <w:sz w:val="36"/>
          <w:szCs w:val="36"/>
        </w:rPr>
        <w:t>com os</w:t>
      </w:r>
      <w:r w:rsidRPr="002466D3">
        <w:rPr>
          <w:rFonts w:ascii="Arial" w:hAnsi="Arial" w:cs="Arial"/>
          <w:b/>
          <w:bCs/>
          <w:sz w:val="36"/>
          <w:szCs w:val="36"/>
        </w:rPr>
        <w:t xml:space="preserve"> Discentes, Docentes e Técnico-Administrativos, </w:t>
      </w:r>
      <w:r w:rsidR="0000426E" w:rsidRPr="002466D3">
        <w:rPr>
          <w:rFonts w:ascii="Arial" w:hAnsi="Arial" w:cs="Arial"/>
          <w:b/>
          <w:bCs/>
          <w:sz w:val="36"/>
          <w:szCs w:val="36"/>
        </w:rPr>
        <w:t>considerando</w:t>
      </w:r>
      <w:r w:rsidRPr="002466D3">
        <w:rPr>
          <w:rFonts w:ascii="Arial" w:hAnsi="Arial" w:cs="Arial"/>
          <w:b/>
          <w:bCs/>
          <w:sz w:val="36"/>
          <w:szCs w:val="36"/>
        </w:rPr>
        <w:t xml:space="preserve"> os</w:t>
      </w:r>
      <w:r w:rsidR="002343DE">
        <w:rPr>
          <w:rFonts w:ascii="Arial" w:hAnsi="Arial" w:cs="Arial"/>
          <w:b/>
          <w:bCs/>
          <w:sz w:val="36"/>
          <w:szCs w:val="36"/>
        </w:rPr>
        <w:t xml:space="preserve"> aspectos Didático-Pedagógicos</w:t>
      </w:r>
      <w:r w:rsidRPr="002466D3">
        <w:rPr>
          <w:rFonts w:ascii="Arial" w:hAnsi="Arial" w:cs="Arial"/>
          <w:b/>
          <w:bCs/>
          <w:sz w:val="36"/>
          <w:szCs w:val="36"/>
        </w:rPr>
        <w:t xml:space="preserve"> </w:t>
      </w:r>
      <w:r w:rsidR="0000426E" w:rsidRPr="002466D3">
        <w:rPr>
          <w:rFonts w:ascii="Arial" w:hAnsi="Arial" w:cs="Arial"/>
          <w:b/>
          <w:bCs/>
          <w:sz w:val="36"/>
          <w:szCs w:val="36"/>
        </w:rPr>
        <w:t xml:space="preserve">e </w:t>
      </w:r>
      <w:proofErr w:type="spellStart"/>
      <w:r w:rsidR="0000426E" w:rsidRPr="002466D3">
        <w:rPr>
          <w:rFonts w:ascii="Arial" w:hAnsi="Arial" w:cs="Arial"/>
          <w:b/>
          <w:bCs/>
          <w:sz w:val="36"/>
          <w:szCs w:val="36"/>
        </w:rPr>
        <w:t>Infra-estrutura</w:t>
      </w:r>
      <w:proofErr w:type="spellEnd"/>
      <w:r w:rsidR="0000426E" w:rsidRPr="002466D3">
        <w:rPr>
          <w:rFonts w:ascii="Arial" w:hAnsi="Arial" w:cs="Arial"/>
          <w:b/>
          <w:bCs/>
          <w:sz w:val="36"/>
          <w:szCs w:val="36"/>
        </w:rPr>
        <w:t xml:space="preserve"> - 201</w:t>
      </w:r>
      <w:r w:rsidR="0037559A">
        <w:rPr>
          <w:rFonts w:ascii="Arial" w:hAnsi="Arial" w:cs="Arial"/>
          <w:b/>
          <w:bCs/>
          <w:sz w:val="36"/>
          <w:szCs w:val="36"/>
        </w:rPr>
        <w:t>3</w:t>
      </w:r>
    </w:p>
    <w:p w:rsidR="00822879" w:rsidRDefault="00822879" w:rsidP="002F1377">
      <w:pPr>
        <w:autoSpaceDE w:val="0"/>
        <w:autoSpaceDN w:val="0"/>
        <w:adjustRightInd w:val="0"/>
        <w:spacing w:line="360" w:lineRule="auto"/>
        <w:jc w:val="center"/>
        <w:rPr>
          <w:b/>
          <w:bCs/>
          <w:sz w:val="24"/>
          <w:szCs w:val="24"/>
        </w:rPr>
      </w:pPr>
    </w:p>
    <w:p w:rsidR="009D011D" w:rsidRDefault="009D011D" w:rsidP="002F1377">
      <w:pPr>
        <w:autoSpaceDE w:val="0"/>
        <w:autoSpaceDN w:val="0"/>
        <w:adjustRightInd w:val="0"/>
        <w:spacing w:line="360" w:lineRule="auto"/>
        <w:jc w:val="center"/>
        <w:rPr>
          <w:b/>
          <w:bCs/>
          <w:sz w:val="24"/>
          <w:szCs w:val="24"/>
        </w:rPr>
      </w:pPr>
    </w:p>
    <w:p w:rsidR="00CF6222" w:rsidRDefault="00CF6222" w:rsidP="002F1377">
      <w:pPr>
        <w:autoSpaceDE w:val="0"/>
        <w:autoSpaceDN w:val="0"/>
        <w:adjustRightInd w:val="0"/>
        <w:spacing w:line="360" w:lineRule="auto"/>
        <w:jc w:val="center"/>
        <w:rPr>
          <w:b/>
          <w:bCs/>
          <w:sz w:val="24"/>
          <w:szCs w:val="24"/>
        </w:rPr>
      </w:pPr>
    </w:p>
    <w:p w:rsidR="00CF6222" w:rsidRDefault="00CF6222" w:rsidP="002F1377">
      <w:pPr>
        <w:autoSpaceDE w:val="0"/>
        <w:autoSpaceDN w:val="0"/>
        <w:adjustRightInd w:val="0"/>
        <w:spacing w:line="360" w:lineRule="auto"/>
        <w:jc w:val="center"/>
        <w:rPr>
          <w:b/>
          <w:bCs/>
          <w:sz w:val="24"/>
          <w:szCs w:val="24"/>
        </w:rPr>
      </w:pPr>
    </w:p>
    <w:p w:rsidR="00CF6222" w:rsidRDefault="00CF6222" w:rsidP="002F1377">
      <w:pPr>
        <w:autoSpaceDE w:val="0"/>
        <w:autoSpaceDN w:val="0"/>
        <w:adjustRightInd w:val="0"/>
        <w:spacing w:line="360" w:lineRule="auto"/>
        <w:jc w:val="center"/>
        <w:rPr>
          <w:b/>
          <w:bCs/>
          <w:sz w:val="24"/>
          <w:szCs w:val="24"/>
        </w:rPr>
      </w:pPr>
    </w:p>
    <w:p w:rsidR="00CF6222" w:rsidRPr="00F61630" w:rsidRDefault="00CF6222" w:rsidP="002F1377">
      <w:pPr>
        <w:autoSpaceDE w:val="0"/>
        <w:autoSpaceDN w:val="0"/>
        <w:adjustRightInd w:val="0"/>
        <w:spacing w:line="360" w:lineRule="auto"/>
        <w:jc w:val="center"/>
        <w:rPr>
          <w:b/>
          <w:bCs/>
          <w:sz w:val="24"/>
          <w:szCs w:val="24"/>
        </w:rPr>
      </w:pPr>
    </w:p>
    <w:p w:rsidR="00822879" w:rsidRDefault="00822879" w:rsidP="002F1377">
      <w:pPr>
        <w:autoSpaceDE w:val="0"/>
        <w:autoSpaceDN w:val="0"/>
        <w:adjustRightInd w:val="0"/>
        <w:spacing w:line="360" w:lineRule="auto"/>
        <w:jc w:val="center"/>
        <w:rPr>
          <w:b/>
          <w:bCs/>
          <w:sz w:val="24"/>
          <w:szCs w:val="24"/>
        </w:rPr>
      </w:pPr>
    </w:p>
    <w:p w:rsidR="00822879" w:rsidRPr="00F61630" w:rsidRDefault="00822879" w:rsidP="002F1377">
      <w:pPr>
        <w:autoSpaceDE w:val="0"/>
        <w:autoSpaceDN w:val="0"/>
        <w:adjustRightInd w:val="0"/>
        <w:spacing w:line="360" w:lineRule="auto"/>
        <w:jc w:val="center"/>
        <w:rPr>
          <w:b/>
          <w:bCs/>
          <w:sz w:val="24"/>
          <w:szCs w:val="24"/>
        </w:rPr>
      </w:pPr>
    </w:p>
    <w:p w:rsidR="0000426E" w:rsidRPr="002466D3" w:rsidRDefault="006C4AA6" w:rsidP="002F1377">
      <w:pPr>
        <w:autoSpaceDE w:val="0"/>
        <w:autoSpaceDN w:val="0"/>
        <w:adjustRightInd w:val="0"/>
        <w:spacing w:line="360" w:lineRule="auto"/>
        <w:jc w:val="center"/>
        <w:rPr>
          <w:rFonts w:ascii="Arial" w:hAnsi="Arial" w:cs="Arial"/>
          <w:b/>
          <w:bCs/>
          <w:sz w:val="28"/>
          <w:szCs w:val="28"/>
        </w:rPr>
      </w:pPr>
      <w:r w:rsidRPr="002466D3">
        <w:rPr>
          <w:rFonts w:ascii="Arial" w:hAnsi="Arial" w:cs="Arial"/>
          <w:b/>
          <w:bCs/>
          <w:sz w:val="28"/>
          <w:szCs w:val="28"/>
        </w:rPr>
        <w:t xml:space="preserve">João Pessoa – </w:t>
      </w:r>
      <w:r w:rsidR="0000426E" w:rsidRPr="002466D3">
        <w:rPr>
          <w:rFonts w:ascii="Arial" w:hAnsi="Arial" w:cs="Arial"/>
          <w:b/>
          <w:bCs/>
          <w:sz w:val="28"/>
          <w:szCs w:val="28"/>
        </w:rPr>
        <w:t>PB</w:t>
      </w:r>
    </w:p>
    <w:p w:rsidR="00822879" w:rsidRPr="002466D3" w:rsidRDefault="006C4AA6" w:rsidP="002F1377">
      <w:pPr>
        <w:autoSpaceDE w:val="0"/>
        <w:autoSpaceDN w:val="0"/>
        <w:adjustRightInd w:val="0"/>
        <w:spacing w:line="360" w:lineRule="auto"/>
        <w:jc w:val="center"/>
        <w:rPr>
          <w:rFonts w:ascii="Arial" w:hAnsi="Arial" w:cs="Arial"/>
          <w:b/>
          <w:bCs/>
          <w:sz w:val="28"/>
          <w:szCs w:val="28"/>
        </w:rPr>
      </w:pPr>
      <w:r w:rsidRPr="002466D3">
        <w:rPr>
          <w:rFonts w:ascii="Arial" w:hAnsi="Arial" w:cs="Arial"/>
          <w:b/>
          <w:bCs/>
          <w:sz w:val="28"/>
          <w:szCs w:val="28"/>
        </w:rPr>
        <w:t>20</w:t>
      </w:r>
      <w:r w:rsidR="0000426E" w:rsidRPr="002466D3">
        <w:rPr>
          <w:rFonts w:ascii="Arial" w:hAnsi="Arial" w:cs="Arial"/>
          <w:b/>
          <w:bCs/>
          <w:sz w:val="28"/>
          <w:szCs w:val="28"/>
        </w:rPr>
        <w:t>1</w:t>
      </w:r>
      <w:r w:rsidR="00F565E3">
        <w:rPr>
          <w:rFonts w:ascii="Arial" w:hAnsi="Arial" w:cs="Arial"/>
          <w:b/>
          <w:bCs/>
          <w:sz w:val="28"/>
          <w:szCs w:val="28"/>
        </w:rPr>
        <w:t>4</w:t>
      </w:r>
      <w:bookmarkStart w:id="0" w:name="_GoBack"/>
      <w:bookmarkEnd w:id="0"/>
    </w:p>
    <w:p w:rsidR="00822879" w:rsidRPr="0000426E" w:rsidRDefault="00311B07" w:rsidP="00311B07">
      <w:pPr>
        <w:numPr>
          <w:ilvl w:val="0"/>
          <w:numId w:val="9"/>
        </w:numPr>
        <w:autoSpaceDE w:val="0"/>
        <w:autoSpaceDN w:val="0"/>
        <w:adjustRightInd w:val="0"/>
        <w:spacing w:line="360" w:lineRule="auto"/>
        <w:ind w:left="284" w:hanging="284"/>
        <w:rPr>
          <w:rFonts w:ascii="Arial" w:hAnsi="Arial" w:cs="Arial"/>
          <w:b/>
          <w:bCs/>
          <w:sz w:val="24"/>
          <w:szCs w:val="24"/>
        </w:rPr>
      </w:pPr>
      <w:r>
        <w:rPr>
          <w:b/>
          <w:bCs/>
          <w:sz w:val="24"/>
          <w:szCs w:val="24"/>
        </w:rPr>
        <w:br w:type="page"/>
      </w:r>
      <w:r w:rsidR="00822879" w:rsidRPr="0000426E">
        <w:rPr>
          <w:rFonts w:ascii="Arial" w:hAnsi="Arial" w:cs="Arial"/>
          <w:b/>
          <w:bCs/>
          <w:sz w:val="24"/>
          <w:szCs w:val="24"/>
        </w:rPr>
        <w:lastRenderedPageBreak/>
        <w:t>DADOS DA INSTITUIÇÃO</w:t>
      </w:r>
    </w:p>
    <w:p w:rsidR="00822879" w:rsidRPr="0000426E" w:rsidRDefault="00822879" w:rsidP="002F1377">
      <w:pPr>
        <w:autoSpaceDE w:val="0"/>
        <w:autoSpaceDN w:val="0"/>
        <w:adjustRightInd w:val="0"/>
        <w:spacing w:line="360" w:lineRule="auto"/>
        <w:rPr>
          <w:rFonts w:ascii="Arial" w:hAnsi="Arial" w:cs="Arial"/>
          <w:b/>
          <w:bCs/>
          <w:sz w:val="24"/>
          <w:szCs w:val="24"/>
        </w:rPr>
      </w:pPr>
      <w:r w:rsidRPr="0000426E">
        <w:rPr>
          <w:rFonts w:ascii="Arial" w:hAnsi="Arial" w:cs="Arial"/>
          <w:b/>
          <w:bCs/>
          <w:sz w:val="24"/>
          <w:szCs w:val="24"/>
        </w:rPr>
        <w:t>NOME: FACULDADE DE ENFERMAGEM SÃO VICENTE DE PAULA</w:t>
      </w:r>
    </w:p>
    <w:p w:rsidR="00822879" w:rsidRPr="0000426E" w:rsidRDefault="00822879" w:rsidP="002F1377">
      <w:pPr>
        <w:autoSpaceDE w:val="0"/>
        <w:autoSpaceDN w:val="0"/>
        <w:adjustRightInd w:val="0"/>
        <w:spacing w:line="360" w:lineRule="auto"/>
        <w:rPr>
          <w:rFonts w:ascii="Arial" w:hAnsi="Arial" w:cs="Arial"/>
          <w:b/>
          <w:bCs/>
          <w:sz w:val="24"/>
          <w:szCs w:val="24"/>
        </w:rPr>
      </w:pPr>
      <w:r w:rsidRPr="0000426E">
        <w:rPr>
          <w:rFonts w:ascii="Arial" w:hAnsi="Arial" w:cs="Arial"/>
          <w:b/>
          <w:bCs/>
          <w:sz w:val="24"/>
          <w:szCs w:val="24"/>
        </w:rPr>
        <w:t>CÓDIGO DA IES: 3590</w:t>
      </w:r>
    </w:p>
    <w:p w:rsidR="00822879" w:rsidRPr="0000426E" w:rsidRDefault="00822879" w:rsidP="002F1377">
      <w:pPr>
        <w:autoSpaceDE w:val="0"/>
        <w:autoSpaceDN w:val="0"/>
        <w:adjustRightInd w:val="0"/>
        <w:spacing w:line="360" w:lineRule="auto"/>
        <w:rPr>
          <w:rFonts w:ascii="Arial" w:hAnsi="Arial" w:cs="Arial"/>
          <w:b/>
          <w:bCs/>
          <w:sz w:val="24"/>
          <w:szCs w:val="24"/>
        </w:rPr>
      </w:pPr>
      <w:r w:rsidRPr="0000426E">
        <w:rPr>
          <w:rFonts w:ascii="Arial" w:hAnsi="Arial" w:cs="Arial"/>
          <w:b/>
          <w:bCs/>
          <w:sz w:val="24"/>
          <w:szCs w:val="24"/>
        </w:rPr>
        <w:t>CARACTERÍSTICAS DA IES:</w:t>
      </w:r>
      <w:r w:rsidRPr="0000426E">
        <w:rPr>
          <w:rFonts w:ascii="Arial" w:hAnsi="Arial" w:cs="Arial"/>
          <w:bCs/>
          <w:sz w:val="24"/>
          <w:szCs w:val="24"/>
        </w:rPr>
        <w:tab/>
        <w:t>Instituição privada com fins lucrativos.</w:t>
      </w:r>
    </w:p>
    <w:p w:rsidR="00822879" w:rsidRPr="0000426E" w:rsidRDefault="00822879" w:rsidP="002F1377">
      <w:pPr>
        <w:autoSpaceDE w:val="0"/>
        <w:autoSpaceDN w:val="0"/>
        <w:adjustRightInd w:val="0"/>
        <w:spacing w:line="360" w:lineRule="auto"/>
        <w:rPr>
          <w:rFonts w:ascii="Arial" w:hAnsi="Arial" w:cs="Arial"/>
          <w:b/>
          <w:bCs/>
          <w:sz w:val="24"/>
          <w:szCs w:val="24"/>
        </w:rPr>
      </w:pPr>
      <w:r w:rsidRPr="0000426E">
        <w:rPr>
          <w:rFonts w:ascii="Arial" w:hAnsi="Arial" w:cs="Arial"/>
          <w:b/>
          <w:bCs/>
          <w:sz w:val="24"/>
          <w:szCs w:val="24"/>
        </w:rPr>
        <w:t>ESTADO DA PARAÍBA</w:t>
      </w:r>
      <w:r w:rsidRPr="0000426E">
        <w:rPr>
          <w:rFonts w:ascii="Arial" w:hAnsi="Arial" w:cs="Arial"/>
          <w:b/>
          <w:bCs/>
          <w:sz w:val="24"/>
          <w:szCs w:val="24"/>
        </w:rPr>
        <w:tab/>
      </w:r>
      <w:r w:rsidRPr="0000426E">
        <w:rPr>
          <w:rFonts w:ascii="Arial" w:hAnsi="Arial" w:cs="Arial"/>
          <w:b/>
          <w:bCs/>
          <w:sz w:val="24"/>
          <w:szCs w:val="24"/>
        </w:rPr>
        <w:tab/>
      </w:r>
      <w:r w:rsidRPr="0000426E">
        <w:rPr>
          <w:rFonts w:ascii="Arial" w:hAnsi="Arial" w:cs="Arial"/>
          <w:bCs/>
          <w:sz w:val="24"/>
          <w:szCs w:val="24"/>
        </w:rPr>
        <w:t>MUNICÍPIO DE JOÃO PESSOA</w:t>
      </w:r>
    </w:p>
    <w:p w:rsidR="00822879" w:rsidRPr="0000426E" w:rsidRDefault="00822879" w:rsidP="002F1377">
      <w:pPr>
        <w:autoSpaceDE w:val="0"/>
        <w:autoSpaceDN w:val="0"/>
        <w:adjustRightInd w:val="0"/>
        <w:spacing w:line="360" w:lineRule="auto"/>
        <w:rPr>
          <w:rFonts w:ascii="Arial" w:hAnsi="Arial" w:cs="Arial"/>
          <w:b/>
          <w:bCs/>
          <w:sz w:val="24"/>
          <w:szCs w:val="24"/>
        </w:rPr>
      </w:pPr>
    </w:p>
    <w:p w:rsidR="00822879" w:rsidRPr="0000426E" w:rsidRDefault="00822879" w:rsidP="002F1377">
      <w:pPr>
        <w:autoSpaceDE w:val="0"/>
        <w:autoSpaceDN w:val="0"/>
        <w:adjustRightInd w:val="0"/>
        <w:spacing w:line="360" w:lineRule="auto"/>
        <w:jc w:val="center"/>
        <w:rPr>
          <w:rFonts w:ascii="Arial" w:hAnsi="Arial" w:cs="Arial"/>
          <w:b/>
          <w:bCs/>
          <w:sz w:val="24"/>
          <w:szCs w:val="24"/>
        </w:rPr>
      </w:pPr>
      <w:r w:rsidRPr="0000426E">
        <w:rPr>
          <w:rFonts w:ascii="Arial" w:hAnsi="Arial" w:cs="Arial"/>
          <w:b/>
          <w:bCs/>
          <w:sz w:val="24"/>
          <w:szCs w:val="24"/>
        </w:rPr>
        <w:t>COMPOSIÇÃO DA COMISSÃO PRÓPRIA DE AVALIAÇÃO</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1"/>
        <w:gridCol w:w="2923"/>
      </w:tblGrid>
      <w:tr w:rsidR="00822879" w:rsidRPr="00F61630">
        <w:trPr>
          <w:jc w:val="center"/>
        </w:trPr>
        <w:tc>
          <w:tcPr>
            <w:tcW w:w="5351" w:type="dxa"/>
          </w:tcPr>
          <w:p w:rsidR="00822879" w:rsidRPr="0000426E" w:rsidRDefault="00822879" w:rsidP="002F1377">
            <w:pPr>
              <w:autoSpaceDE w:val="0"/>
              <w:autoSpaceDN w:val="0"/>
              <w:adjustRightInd w:val="0"/>
              <w:spacing w:line="360" w:lineRule="auto"/>
              <w:jc w:val="center"/>
              <w:rPr>
                <w:rFonts w:ascii="Arial" w:hAnsi="Arial" w:cs="Arial"/>
                <w:b/>
                <w:bCs/>
                <w:sz w:val="24"/>
                <w:szCs w:val="24"/>
              </w:rPr>
            </w:pPr>
            <w:r w:rsidRPr="0000426E">
              <w:rPr>
                <w:rFonts w:ascii="Arial" w:hAnsi="Arial" w:cs="Arial"/>
                <w:b/>
                <w:bCs/>
                <w:sz w:val="24"/>
                <w:szCs w:val="24"/>
              </w:rPr>
              <w:t>Nome</w:t>
            </w:r>
          </w:p>
        </w:tc>
        <w:tc>
          <w:tcPr>
            <w:tcW w:w="2923" w:type="dxa"/>
          </w:tcPr>
          <w:p w:rsidR="00822879" w:rsidRPr="0000426E" w:rsidRDefault="00822879" w:rsidP="002F1377">
            <w:pPr>
              <w:autoSpaceDE w:val="0"/>
              <w:autoSpaceDN w:val="0"/>
              <w:adjustRightInd w:val="0"/>
              <w:spacing w:line="360" w:lineRule="auto"/>
              <w:jc w:val="center"/>
              <w:rPr>
                <w:rFonts w:ascii="Arial" w:hAnsi="Arial" w:cs="Arial"/>
                <w:b/>
                <w:bCs/>
                <w:sz w:val="24"/>
                <w:szCs w:val="24"/>
              </w:rPr>
            </w:pPr>
            <w:r w:rsidRPr="0000426E">
              <w:rPr>
                <w:rFonts w:ascii="Arial" w:hAnsi="Arial" w:cs="Arial"/>
                <w:b/>
                <w:bCs/>
                <w:sz w:val="24"/>
                <w:szCs w:val="24"/>
              </w:rPr>
              <w:t>Segmento que representa</w:t>
            </w:r>
          </w:p>
        </w:tc>
      </w:tr>
      <w:tr w:rsidR="00822879" w:rsidRPr="00F61630">
        <w:trPr>
          <w:jc w:val="center"/>
        </w:trPr>
        <w:tc>
          <w:tcPr>
            <w:tcW w:w="5351" w:type="dxa"/>
            <w:vAlign w:val="center"/>
          </w:tcPr>
          <w:p w:rsidR="00822879" w:rsidRPr="002466D3" w:rsidRDefault="00822879" w:rsidP="002F1377">
            <w:pPr>
              <w:spacing w:line="360" w:lineRule="auto"/>
              <w:rPr>
                <w:rFonts w:ascii="Arial" w:hAnsi="Arial" w:cs="Arial"/>
                <w:sz w:val="24"/>
                <w:szCs w:val="24"/>
              </w:rPr>
            </w:pPr>
            <w:r w:rsidRPr="002466D3">
              <w:rPr>
                <w:rFonts w:ascii="Arial" w:hAnsi="Arial" w:cs="Arial"/>
                <w:sz w:val="24"/>
                <w:szCs w:val="24"/>
              </w:rPr>
              <w:t>Rosana Maria Vital de Miranda</w:t>
            </w:r>
          </w:p>
        </w:tc>
        <w:tc>
          <w:tcPr>
            <w:tcW w:w="2923" w:type="dxa"/>
          </w:tcPr>
          <w:p w:rsidR="00822879" w:rsidRPr="0000426E" w:rsidRDefault="00822879" w:rsidP="002F1377">
            <w:pPr>
              <w:autoSpaceDE w:val="0"/>
              <w:autoSpaceDN w:val="0"/>
              <w:adjustRightInd w:val="0"/>
              <w:spacing w:line="360" w:lineRule="auto"/>
              <w:jc w:val="center"/>
              <w:rPr>
                <w:rFonts w:ascii="Arial" w:hAnsi="Arial" w:cs="Arial"/>
                <w:bCs/>
                <w:sz w:val="24"/>
                <w:szCs w:val="24"/>
              </w:rPr>
            </w:pPr>
            <w:r w:rsidRPr="0000426E">
              <w:rPr>
                <w:rFonts w:ascii="Arial" w:hAnsi="Arial" w:cs="Arial"/>
                <w:bCs/>
                <w:sz w:val="24"/>
                <w:szCs w:val="24"/>
              </w:rPr>
              <w:t>Direção</w:t>
            </w:r>
          </w:p>
        </w:tc>
      </w:tr>
      <w:tr w:rsidR="00822879" w:rsidRPr="00F61630">
        <w:trPr>
          <w:jc w:val="center"/>
        </w:trPr>
        <w:tc>
          <w:tcPr>
            <w:tcW w:w="5351" w:type="dxa"/>
            <w:vAlign w:val="center"/>
          </w:tcPr>
          <w:p w:rsidR="00822879" w:rsidRPr="002466D3" w:rsidRDefault="00822879" w:rsidP="002F1377">
            <w:pPr>
              <w:autoSpaceDE w:val="0"/>
              <w:autoSpaceDN w:val="0"/>
              <w:adjustRightInd w:val="0"/>
              <w:spacing w:line="360" w:lineRule="auto"/>
              <w:rPr>
                <w:rFonts w:ascii="Arial" w:hAnsi="Arial" w:cs="Arial"/>
                <w:bCs/>
                <w:sz w:val="24"/>
                <w:szCs w:val="24"/>
              </w:rPr>
            </w:pPr>
            <w:r w:rsidRPr="002466D3">
              <w:rPr>
                <w:rFonts w:ascii="Arial" w:hAnsi="Arial" w:cs="Arial"/>
                <w:sz w:val="24"/>
                <w:szCs w:val="24"/>
              </w:rPr>
              <w:t>Alysson Kennedy Pereira de Souza</w:t>
            </w:r>
          </w:p>
        </w:tc>
        <w:tc>
          <w:tcPr>
            <w:tcW w:w="2923" w:type="dxa"/>
          </w:tcPr>
          <w:p w:rsidR="00822879" w:rsidRPr="0000426E" w:rsidRDefault="00822879" w:rsidP="002F1377">
            <w:pPr>
              <w:autoSpaceDE w:val="0"/>
              <w:autoSpaceDN w:val="0"/>
              <w:adjustRightInd w:val="0"/>
              <w:spacing w:line="360" w:lineRule="auto"/>
              <w:jc w:val="center"/>
              <w:rPr>
                <w:rFonts w:ascii="Arial" w:hAnsi="Arial" w:cs="Arial"/>
                <w:bCs/>
                <w:sz w:val="24"/>
                <w:szCs w:val="24"/>
              </w:rPr>
            </w:pPr>
            <w:r w:rsidRPr="0000426E">
              <w:rPr>
                <w:rFonts w:ascii="Arial" w:hAnsi="Arial" w:cs="Arial"/>
                <w:bCs/>
                <w:sz w:val="24"/>
                <w:szCs w:val="24"/>
              </w:rPr>
              <w:t>Docente</w:t>
            </w:r>
          </w:p>
        </w:tc>
      </w:tr>
      <w:tr w:rsidR="00822879" w:rsidRPr="00F61630">
        <w:trPr>
          <w:jc w:val="center"/>
        </w:trPr>
        <w:tc>
          <w:tcPr>
            <w:tcW w:w="5351" w:type="dxa"/>
            <w:vAlign w:val="center"/>
          </w:tcPr>
          <w:p w:rsidR="00822879" w:rsidRPr="002466D3" w:rsidRDefault="0000426E" w:rsidP="0000426E">
            <w:pPr>
              <w:autoSpaceDE w:val="0"/>
              <w:autoSpaceDN w:val="0"/>
              <w:adjustRightInd w:val="0"/>
              <w:spacing w:line="360" w:lineRule="auto"/>
              <w:rPr>
                <w:rFonts w:ascii="Arial" w:hAnsi="Arial" w:cs="Arial"/>
                <w:bCs/>
                <w:sz w:val="24"/>
                <w:szCs w:val="24"/>
              </w:rPr>
            </w:pPr>
            <w:r w:rsidRPr="002466D3">
              <w:rPr>
                <w:rFonts w:ascii="Arial" w:eastAsia="Arial Unicode MS" w:hAnsi="Arial" w:cs="Arial"/>
                <w:iCs/>
                <w:sz w:val="24"/>
                <w:szCs w:val="24"/>
              </w:rPr>
              <w:t>Jorge Luiz da Silva Cunha</w:t>
            </w:r>
            <w:r w:rsidR="00F12E4D" w:rsidRPr="002466D3">
              <w:rPr>
                <w:rFonts w:ascii="Arial" w:eastAsia="Arial Unicode MS" w:hAnsi="Arial" w:cs="Arial"/>
                <w:iCs/>
                <w:sz w:val="24"/>
                <w:szCs w:val="24"/>
              </w:rPr>
              <w:t>*</w:t>
            </w:r>
          </w:p>
        </w:tc>
        <w:tc>
          <w:tcPr>
            <w:tcW w:w="2923" w:type="dxa"/>
          </w:tcPr>
          <w:p w:rsidR="00822879" w:rsidRPr="0000426E" w:rsidRDefault="00822879" w:rsidP="002F1377">
            <w:pPr>
              <w:autoSpaceDE w:val="0"/>
              <w:autoSpaceDN w:val="0"/>
              <w:adjustRightInd w:val="0"/>
              <w:spacing w:line="360" w:lineRule="auto"/>
              <w:jc w:val="center"/>
              <w:rPr>
                <w:rFonts w:ascii="Arial" w:hAnsi="Arial" w:cs="Arial"/>
                <w:bCs/>
                <w:sz w:val="24"/>
                <w:szCs w:val="24"/>
              </w:rPr>
            </w:pPr>
            <w:r w:rsidRPr="0000426E">
              <w:rPr>
                <w:rFonts w:ascii="Arial" w:hAnsi="Arial" w:cs="Arial"/>
                <w:bCs/>
                <w:sz w:val="24"/>
                <w:szCs w:val="24"/>
              </w:rPr>
              <w:t>Docente</w:t>
            </w:r>
            <w:r w:rsidR="006B4F3C" w:rsidRPr="0000426E">
              <w:rPr>
                <w:rFonts w:ascii="Arial" w:hAnsi="Arial" w:cs="Arial"/>
                <w:bCs/>
                <w:sz w:val="24"/>
                <w:szCs w:val="24"/>
              </w:rPr>
              <w:t>*</w:t>
            </w:r>
          </w:p>
        </w:tc>
      </w:tr>
      <w:tr w:rsidR="00822879" w:rsidRPr="00F61630">
        <w:trPr>
          <w:jc w:val="center"/>
        </w:trPr>
        <w:tc>
          <w:tcPr>
            <w:tcW w:w="5351" w:type="dxa"/>
            <w:vAlign w:val="center"/>
          </w:tcPr>
          <w:p w:rsidR="00822879" w:rsidRPr="00103A85" w:rsidRDefault="008E47FF" w:rsidP="002F1377">
            <w:pPr>
              <w:autoSpaceDE w:val="0"/>
              <w:autoSpaceDN w:val="0"/>
              <w:adjustRightInd w:val="0"/>
              <w:spacing w:line="360" w:lineRule="auto"/>
              <w:rPr>
                <w:rFonts w:ascii="Arial" w:hAnsi="Arial" w:cs="Arial"/>
                <w:bCs/>
                <w:sz w:val="24"/>
                <w:szCs w:val="24"/>
              </w:rPr>
            </w:pPr>
            <w:r w:rsidRPr="00103A85">
              <w:rPr>
                <w:rFonts w:ascii="Arial" w:hAnsi="Arial" w:cs="Arial"/>
                <w:bCs/>
                <w:sz w:val="24"/>
                <w:szCs w:val="24"/>
              </w:rPr>
              <w:t>Antonio Mendonça de Mello Neto</w:t>
            </w:r>
          </w:p>
        </w:tc>
        <w:tc>
          <w:tcPr>
            <w:tcW w:w="2923" w:type="dxa"/>
          </w:tcPr>
          <w:p w:rsidR="00822879" w:rsidRPr="00103A85" w:rsidRDefault="00822879" w:rsidP="002F1377">
            <w:pPr>
              <w:autoSpaceDE w:val="0"/>
              <w:autoSpaceDN w:val="0"/>
              <w:adjustRightInd w:val="0"/>
              <w:spacing w:line="360" w:lineRule="auto"/>
              <w:jc w:val="center"/>
              <w:rPr>
                <w:rFonts w:ascii="Arial" w:hAnsi="Arial" w:cs="Arial"/>
                <w:bCs/>
                <w:sz w:val="24"/>
                <w:szCs w:val="24"/>
              </w:rPr>
            </w:pPr>
            <w:r w:rsidRPr="00103A85">
              <w:rPr>
                <w:rFonts w:ascii="Arial" w:hAnsi="Arial" w:cs="Arial"/>
                <w:bCs/>
                <w:sz w:val="24"/>
                <w:szCs w:val="24"/>
              </w:rPr>
              <w:t>Técnico-Administrativo</w:t>
            </w:r>
          </w:p>
        </w:tc>
      </w:tr>
      <w:tr w:rsidR="00822879" w:rsidRPr="00F61630">
        <w:trPr>
          <w:jc w:val="center"/>
        </w:trPr>
        <w:tc>
          <w:tcPr>
            <w:tcW w:w="5351" w:type="dxa"/>
            <w:vAlign w:val="center"/>
          </w:tcPr>
          <w:p w:rsidR="00822879" w:rsidRPr="00103A85" w:rsidRDefault="00103A85" w:rsidP="002F1377">
            <w:pPr>
              <w:autoSpaceDE w:val="0"/>
              <w:autoSpaceDN w:val="0"/>
              <w:adjustRightInd w:val="0"/>
              <w:spacing w:line="360" w:lineRule="auto"/>
              <w:rPr>
                <w:rFonts w:ascii="Arial" w:hAnsi="Arial" w:cs="Arial"/>
                <w:bCs/>
                <w:sz w:val="24"/>
                <w:szCs w:val="24"/>
              </w:rPr>
            </w:pPr>
            <w:r w:rsidRPr="00103A85">
              <w:rPr>
                <w:rFonts w:ascii="Arial" w:hAnsi="Arial" w:cs="Arial"/>
                <w:bCs/>
                <w:sz w:val="24"/>
                <w:szCs w:val="24"/>
              </w:rPr>
              <w:t>Sandra Valquíria Nunes Barbosa</w:t>
            </w:r>
          </w:p>
        </w:tc>
        <w:tc>
          <w:tcPr>
            <w:tcW w:w="2923" w:type="dxa"/>
          </w:tcPr>
          <w:p w:rsidR="00822879" w:rsidRPr="00103A85" w:rsidRDefault="00822879" w:rsidP="002F1377">
            <w:pPr>
              <w:autoSpaceDE w:val="0"/>
              <w:autoSpaceDN w:val="0"/>
              <w:adjustRightInd w:val="0"/>
              <w:spacing w:line="360" w:lineRule="auto"/>
              <w:jc w:val="center"/>
              <w:rPr>
                <w:rFonts w:ascii="Arial" w:hAnsi="Arial" w:cs="Arial"/>
                <w:bCs/>
                <w:sz w:val="24"/>
                <w:szCs w:val="24"/>
              </w:rPr>
            </w:pPr>
            <w:r w:rsidRPr="00103A85">
              <w:rPr>
                <w:rFonts w:ascii="Arial" w:hAnsi="Arial" w:cs="Arial"/>
                <w:bCs/>
                <w:sz w:val="24"/>
                <w:szCs w:val="24"/>
              </w:rPr>
              <w:t>Técnico-Administrativo</w:t>
            </w:r>
          </w:p>
        </w:tc>
      </w:tr>
      <w:tr w:rsidR="00822879" w:rsidRPr="007F0B64">
        <w:trPr>
          <w:jc w:val="center"/>
        </w:trPr>
        <w:tc>
          <w:tcPr>
            <w:tcW w:w="5351" w:type="dxa"/>
            <w:vAlign w:val="center"/>
          </w:tcPr>
          <w:p w:rsidR="00822879" w:rsidRPr="00103A85" w:rsidRDefault="00A713CD" w:rsidP="002F1377">
            <w:pPr>
              <w:autoSpaceDE w:val="0"/>
              <w:autoSpaceDN w:val="0"/>
              <w:adjustRightInd w:val="0"/>
              <w:spacing w:line="360" w:lineRule="auto"/>
              <w:rPr>
                <w:rFonts w:ascii="Arial" w:hAnsi="Arial" w:cs="Arial"/>
                <w:bCs/>
                <w:sz w:val="24"/>
                <w:szCs w:val="24"/>
              </w:rPr>
            </w:pPr>
            <w:r>
              <w:rPr>
                <w:rFonts w:ascii="Arial" w:hAnsi="Arial" w:cs="Arial"/>
                <w:bCs/>
                <w:sz w:val="24"/>
                <w:szCs w:val="24"/>
              </w:rPr>
              <w:t>Ana Paula Alves Silva de Albuquerque</w:t>
            </w:r>
          </w:p>
        </w:tc>
        <w:tc>
          <w:tcPr>
            <w:tcW w:w="2923" w:type="dxa"/>
          </w:tcPr>
          <w:p w:rsidR="00822879" w:rsidRPr="00103A85" w:rsidRDefault="00822879" w:rsidP="002F1377">
            <w:pPr>
              <w:autoSpaceDE w:val="0"/>
              <w:autoSpaceDN w:val="0"/>
              <w:adjustRightInd w:val="0"/>
              <w:spacing w:line="360" w:lineRule="auto"/>
              <w:jc w:val="center"/>
              <w:rPr>
                <w:rFonts w:ascii="Arial" w:hAnsi="Arial" w:cs="Arial"/>
                <w:bCs/>
                <w:sz w:val="24"/>
                <w:szCs w:val="24"/>
              </w:rPr>
            </w:pPr>
            <w:r w:rsidRPr="00103A85">
              <w:rPr>
                <w:rFonts w:ascii="Arial" w:hAnsi="Arial" w:cs="Arial"/>
                <w:bCs/>
                <w:sz w:val="24"/>
                <w:szCs w:val="24"/>
              </w:rPr>
              <w:t>Discente</w:t>
            </w:r>
          </w:p>
        </w:tc>
      </w:tr>
      <w:tr w:rsidR="00822879" w:rsidRPr="00F61630">
        <w:trPr>
          <w:jc w:val="center"/>
        </w:trPr>
        <w:tc>
          <w:tcPr>
            <w:tcW w:w="5351" w:type="dxa"/>
            <w:vAlign w:val="center"/>
          </w:tcPr>
          <w:p w:rsidR="00822879" w:rsidRPr="00103A85" w:rsidRDefault="00A76081" w:rsidP="00103A85">
            <w:pPr>
              <w:autoSpaceDE w:val="0"/>
              <w:autoSpaceDN w:val="0"/>
              <w:adjustRightInd w:val="0"/>
              <w:spacing w:line="360" w:lineRule="auto"/>
              <w:rPr>
                <w:rFonts w:ascii="Arial" w:hAnsi="Arial" w:cs="Arial"/>
                <w:bCs/>
                <w:sz w:val="24"/>
                <w:szCs w:val="24"/>
              </w:rPr>
            </w:pPr>
            <w:proofErr w:type="spellStart"/>
            <w:r>
              <w:rPr>
                <w:rFonts w:ascii="Arial" w:hAnsi="Arial" w:cs="Arial"/>
                <w:bCs/>
                <w:sz w:val="24"/>
                <w:szCs w:val="24"/>
              </w:rPr>
              <w:t>Graziane</w:t>
            </w:r>
            <w:proofErr w:type="spellEnd"/>
            <w:r>
              <w:rPr>
                <w:rFonts w:ascii="Arial" w:hAnsi="Arial" w:cs="Arial"/>
                <w:bCs/>
                <w:sz w:val="24"/>
                <w:szCs w:val="24"/>
              </w:rPr>
              <w:t xml:space="preserve"> Jandira Ferreira</w:t>
            </w:r>
          </w:p>
        </w:tc>
        <w:tc>
          <w:tcPr>
            <w:tcW w:w="2923" w:type="dxa"/>
          </w:tcPr>
          <w:p w:rsidR="00822879" w:rsidRPr="00103A85" w:rsidRDefault="00822879" w:rsidP="002F1377">
            <w:pPr>
              <w:autoSpaceDE w:val="0"/>
              <w:autoSpaceDN w:val="0"/>
              <w:adjustRightInd w:val="0"/>
              <w:spacing w:line="360" w:lineRule="auto"/>
              <w:jc w:val="center"/>
              <w:rPr>
                <w:rFonts w:ascii="Arial" w:hAnsi="Arial" w:cs="Arial"/>
                <w:bCs/>
                <w:sz w:val="24"/>
                <w:szCs w:val="24"/>
              </w:rPr>
            </w:pPr>
            <w:r w:rsidRPr="00103A85">
              <w:rPr>
                <w:rFonts w:ascii="Arial" w:hAnsi="Arial" w:cs="Arial"/>
                <w:bCs/>
                <w:sz w:val="24"/>
                <w:szCs w:val="24"/>
              </w:rPr>
              <w:t>Discente</w:t>
            </w:r>
          </w:p>
        </w:tc>
      </w:tr>
      <w:tr w:rsidR="00822879" w:rsidRPr="00F61630">
        <w:trPr>
          <w:jc w:val="center"/>
        </w:trPr>
        <w:tc>
          <w:tcPr>
            <w:tcW w:w="5351" w:type="dxa"/>
            <w:vAlign w:val="center"/>
          </w:tcPr>
          <w:p w:rsidR="00822879" w:rsidRPr="00A76081" w:rsidRDefault="00A76081" w:rsidP="002F1377">
            <w:pPr>
              <w:autoSpaceDE w:val="0"/>
              <w:autoSpaceDN w:val="0"/>
              <w:adjustRightInd w:val="0"/>
              <w:spacing w:line="360" w:lineRule="auto"/>
              <w:rPr>
                <w:rFonts w:ascii="Arial" w:hAnsi="Arial" w:cs="Arial"/>
                <w:bCs/>
                <w:sz w:val="24"/>
                <w:szCs w:val="24"/>
              </w:rPr>
            </w:pPr>
            <w:proofErr w:type="spellStart"/>
            <w:r w:rsidRPr="00A76081">
              <w:rPr>
                <w:rFonts w:ascii="Arial" w:hAnsi="Arial" w:cs="Arial"/>
                <w:sz w:val="24"/>
                <w:szCs w:val="24"/>
              </w:rPr>
              <w:t>Gildete</w:t>
            </w:r>
            <w:proofErr w:type="spellEnd"/>
            <w:r w:rsidRPr="00A76081">
              <w:rPr>
                <w:rFonts w:ascii="Arial" w:hAnsi="Arial" w:cs="Arial"/>
                <w:sz w:val="24"/>
                <w:szCs w:val="24"/>
              </w:rPr>
              <w:t xml:space="preserve"> de Oliveira </w:t>
            </w:r>
            <w:proofErr w:type="gramStart"/>
            <w:r w:rsidRPr="00A76081">
              <w:rPr>
                <w:rFonts w:ascii="Arial" w:hAnsi="Arial" w:cs="Arial"/>
                <w:sz w:val="24"/>
                <w:szCs w:val="24"/>
              </w:rPr>
              <w:t>Brito</w:t>
            </w:r>
            <w:proofErr w:type="gramEnd"/>
          </w:p>
        </w:tc>
        <w:tc>
          <w:tcPr>
            <w:tcW w:w="2923" w:type="dxa"/>
          </w:tcPr>
          <w:p w:rsidR="00822879" w:rsidRPr="0000426E" w:rsidRDefault="00822879" w:rsidP="002F1377">
            <w:pPr>
              <w:autoSpaceDE w:val="0"/>
              <w:autoSpaceDN w:val="0"/>
              <w:adjustRightInd w:val="0"/>
              <w:spacing w:line="360" w:lineRule="auto"/>
              <w:jc w:val="center"/>
              <w:rPr>
                <w:rFonts w:ascii="Arial" w:hAnsi="Arial" w:cs="Arial"/>
                <w:bCs/>
                <w:sz w:val="24"/>
                <w:szCs w:val="24"/>
              </w:rPr>
            </w:pPr>
            <w:r w:rsidRPr="0000426E">
              <w:rPr>
                <w:rFonts w:ascii="Arial" w:hAnsi="Arial" w:cs="Arial"/>
                <w:bCs/>
                <w:sz w:val="24"/>
                <w:szCs w:val="24"/>
              </w:rPr>
              <w:t>Sociedade Civil</w:t>
            </w:r>
          </w:p>
        </w:tc>
      </w:tr>
      <w:tr w:rsidR="00822879" w:rsidRPr="00F61630">
        <w:trPr>
          <w:jc w:val="center"/>
        </w:trPr>
        <w:tc>
          <w:tcPr>
            <w:tcW w:w="5351" w:type="dxa"/>
            <w:vAlign w:val="center"/>
          </w:tcPr>
          <w:p w:rsidR="00822879" w:rsidRPr="002466D3" w:rsidRDefault="00A76081" w:rsidP="002F1377">
            <w:pPr>
              <w:autoSpaceDE w:val="0"/>
              <w:autoSpaceDN w:val="0"/>
              <w:adjustRightInd w:val="0"/>
              <w:spacing w:line="360" w:lineRule="auto"/>
              <w:rPr>
                <w:rFonts w:ascii="Arial" w:hAnsi="Arial" w:cs="Arial"/>
                <w:bCs/>
                <w:sz w:val="24"/>
                <w:szCs w:val="24"/>
              </w:rPr>
            </w:pPr>
            <w:proofErr w:type="spellStart"/>
            <w:r>
              <w:rPr>
                <w:rFonts w:ascii="Arial" w:hAnsi="Arial" w:cs="Arial"/>
                <w:sz w:val="24"/>
                <w:szCs w:val="24"/>
              </w:rPr>
              <w:t>Emmanuella</w:t>
            </w:r>
            <w:proofErr w:type="spellEnd"/>
            <w:r>
              <w:rPr>
                <w:rFonts w:ascii="Arial" w:hAnsi="Arial" w:cs="Arial"/>
                <w:sz w:val="24"/>
                <w:szCs w:val="24"/>
              </w:rPr>
              <w:t xml:space="preserve"> Costa de Azevedo Mello</w:t>
            </w:r>
          </w:p>
        </w:tc>
        <w:tc>
          <w:tcPr>
            <w:tcW w:w="2923" w:type="dxa"/>
          </w:tcPr>
          <w:p w:rsidR="00822879" w:rsidRPr="0000426E" w:rsidRDefault="00822879" w:rsidP="002F1377">
            <w:pPr>
              <w:autoSpaceDE w:val="0"/>
              <w:autoSpaceDN w:val="0"/>
              <w:adjustRightInd w:val="0"/>
              <w:spacing w:line="360" w:lineRule="auto"/>
              <w:jc w:val="center"/>
              <w:rPr>
                <w:rFonts w:ascii="Arial" w:hAnsi="Arial" w:cs="Arial"/>
                <w:bCs/>
                <w:sz w:val="24"/>
                <w:szCs w:val="24"/>
              </w:rPr>
            </w:pPr>
            <w:r w:rsidRPr="0000426E">
              <w:rPr>
                <w:rFonts w:ascii="Arial" w:hAnsi="Arial" w:cs="Arial"/>
                <w:bCs/>
                <w:sz w:val="24"/>
                <w:szCs w:val="24"/>
              </w:rPr>
              <w:t>Sociedade Civil</w:t>
            </w:r>
          </w:p>
        </w:tc>
      </w:tr>
    </w:tbl>
    <w:p w:rsidR="00822879" w:rsidRPr="00F61630" w:rsidRDefault="00822879" w:rsidP="002F1377">
      <w:pPr>
        <w:autoSpaceDE w:val="0"/>
        <w:autoSpaceDN w:val="0"/>
        <w:adjustRightInd w:val="0"/>
        <w:spacing w:line="360" w:lineRule="auto"/>
        <w:rPr>
          <w:b/>
          <w:bCs/>
          <w:sz w:val="24"/>
          <w:szCs w:val="24"/>
        </w:rPr>
      </w:pPr>
    </w:p>
    <w:p w:rsidR="00822879" w:rsidRPr="002466D3" w:rsidRDefault="00822879" w:rsidP="002F1377">
      <w:pPr>
        <w:autoSpaceDE w:val="0"/>
        <w:autoSpaceDN w:val="0"/>
        <w:adjustRightInd w:val="0"/>
        <w:spacing w:line="360" w:lineRule="auto"/>
        <w:rPr>
          <w:rFonts w:ascii="Arial" w:hAnsi="Arial" w:cs="Arial"/>
          <w:b/>
          <w:bCs/>
          <w:sz w:val="24"/>
          <w:szCs w:val="24"/>
        </w:rPr>
      </w:pPr>
      <w:r w:rsidRPr="002466D3">
        <w:rPr>
          <w:rFonts w:ascii="Arial" w:hAnsi="Arial" w:cs="Arial"/>
          <w:b/>
          <w:bCs/>
          <w:sz w:val="24"/>
          <w:szCs w:val="24"/>
        </w:rPr>
        <w:t>Período de mandato da CPA:</w:t>
      </w:r>
      <w:r w:rsidRPr="002466D3">
        <w:rPr>
          <w:rFonts w:ascii="Arial" w:hAnsi="Arial" w:cs="Arial"/>
          <w:b/>
          <w:bCs/>
          <w:sz w:val="24"/>
          <w:szCs w:val="24"/>
        </w:rPr>
        <w:tab/>
      </w:r>
      <w:r w:rsidRPr="002466D3">
        <w:rPr>
          <w:rFonts w:ascii="Arial" w:hAnsi="Arial" w:cs="Arial"/>
          <w:bCs/>
          <w:sz w:val="24"/>
          <w:szCs w:val="24"/>
        </w:rPr>
        <w:t>28/03/20</w:t>
      </w:r>
      <w:r w:rsidR="0000426E" w:rsidRPr="002466D3">
        <w:rPr>
          <w:rFonts w:ascii="Arial" w:hAnsi="Arial" w:cs="Arial"/>
          <w:bCs/>
          <w:sz w:val="24"/>
          <w:szCs w:val="24"/>
        </w:rPr>
        <w:t>1</w:t>
      </w:r>
      <w:r w:rsidRPr="002466D3">
        <w:rPr>
          <w:rFonts w:ascii="Arial" w:hAnsi="Arial" w:cs="Arial"/>
          <w:bCs/>
          <w:sz w:val="24"/>
          <w:szCs w:val="24"/>
        </w:rPr>
        <w:t>0 a 27/03/201</w:t>
      </w:r>
      <w:r w:rsidR="0000426E" w:rsidRPr="002466D3">
        <w:rPr>
          <w:rFonts w:ascii="Arial" w:hAnsi="Arial" w:cs="Arial"/>
          <w:bCs/>
          <w:sz w:val="24"/>
          <w:szCs w:val="24"/>
        </w:rPr>
        <w:t>3.</w:t>
      </w:r>
    </w:p>
    <w:p w:rsidR="00822879" w:rsidRPr="002466D3" w:rsidRDefault="00822879" w:rsidP="002F1377">
      <w:pPr>
        <w:autoSpaceDE w:val="0"/>
        <w:autoSpaceDN w:val="0"/>
        <w:adjustRightInd w:val="0"/>
        <w:spacing w:line="360" w:lineRule="auto"/>
        <w:rPr>
          <w:rFonts w:ascii="Arial" w:hAnsi="Arial" w:cs="Arial"/>
          <w:b/>
          <w:bCs/>
          <w:sz w:val="24"/>
          <w:szCs w:val="24"/>
        </w:rPr>
      </w:pPr>
      <w:r w:rsidRPr="002466D3">
        <w:rPr>
          <w:rFonts w:ascii="Arial" w:hAnsi="Arial" w:cs="Arial"/>
          <w:b/>
          <w:bCs/>
          <w:sz w:val="24"/>
          <w:szCs w:val="24"/>
        </w:rPr>
        <w:t>Ato de designação da CPA:</w:t>
      </w:r>
      <w:r w:rsidRPr="002466D3">
        <w:rPr>
          <w:rFonts w:ascii="Arial" w:hAnsi="Arial" w:cs="Arial"/>
          <w:bCs/>
          <w:sz w:val="24"/>
          <w:szCs w:val="24"/>
        </w:rPr>
        <w:t xml:space="preserve"> Portaria nº 02, de 28 de março de 2007.</w:t>
      </w:r>
    </w:p>
    <w:p w:rsidR="0034706A" w:rsidRPr="0000426E" w:rsidRDefault="00822879" w:rsidP="002F1377">
      <w:pPr>
        <w:autoSpaceDE w:val="0"/>
        <w:autoSpaceDN w:val="0"/>
        <w:adjustRightInd w:val="0"/>
        <w:spacing w:line="360" w:lineRule="auto"/>
        <w:rPr>
          <w:rFonts w:ascii="Arial" w:hAnsi="Arial" w:cs="Arial"/>
          <w:bCs/>
          <w:sz w:val="24"/>
          <w:szCs w:val="24"/>
        </w:rPr>
      </w:pPr>
      <w:r w:rsidRPr="0000426E">
        <w:rPr>
          <w:rFonts w:ascii="Arial" w:hAnsi="Arial" w:cs="Arial"/>
          <w:bCs/>
          <w:sz w:val="24"/>
          <w:szCs w:val="24"/>
        </w:rPr>
        <w:t>* Coordenador da CPA.</w:t>
      </w:r>
      <w:r w:rsidR="00F12E4D">
        <w:rPr>
          <w:rFonts w:ascii="Arial" w:hAnsi="Arial" w:cs="Arial"/>
          <w:bCs/>
          <w:sz w:val="24"/>
          <w:szCs w:val="24"/>
        </w:rPr>
        <w:t xml:space="preserve"> Portaria de nomeação nº. 08 de 08 de março de 2010.</w:t>
      </w:r>
    </w:p>
    <w:p w:rsidR="00822879" w:rsidRPr="0034706A" w:rsidRDefault="00822879" w:rsidP="002F1377">
      <w:pPr>
        <w:autoSpaceDE w:val="0"/>
        <w:autoSpaceDN w:val="0"/>
        <w:adjustRightInd w:val="0"/>
        <w:spacing w:line="360" w:lineRule="auto"/>
        <w:rPr>
          <w:bCs/>
          <w:sz w:val="24"/>
          <w:szCs w:val="24"/>
        </w:rPr>
      </w:pPr>
      <w:r w:rsidRPr="00F61630">
        <w:rPr>
          <w:b/>
          <w:bCs/>
          <w:sz w:val="24"/>
          <w:szCs w:val="24"/>
        </w:rPr>
        <w:br w:type="page"/>
      </w:r>
      <w:r w:rsidRPr="00F61630">
        <w:rPr>
          <w:b/>
          <w:bCs/>
          <w:sz w:val="24"/>
          <w:szCs w:val="24"/>
        </w:rPr>
        <w:lastRenderedPageBreak/>
        <w:t>II</w:t>
      </w:r>
      <w:r w:rsidR="00311B07">
        <w:rPr>
          <w:b/>
          <w:bCs/>
          <w:sz w:val="24"/>
          <w:szCs w:val="24"/>
        </w:rPr>
        <w:t>.</w:t>
      </w:r>
      <w:r w:rsidRPr="00F61630">
        <w:rPr>
          <w:b/>
          <w:bCs/>
          <w:sz w:val="24"/>
          <w:szCs w:val="24"/>
        </w:rPr>
        <w:t xml:space="preserve"> CONSIDERAÇÕES INICIAIS - APRESENTAÇÃO</w:t>
      </w:r>
    </w:p>
    <w:p w:rsidR="006C4AA6" w:rsidRDefault="006C4AA6" w:rsidP="002F1377">
      <w:pPr>
        <w:autoSpaceDE w:val="0"/>
        <w:autoSpaceDN w:val="0"/>
        <w:adjustRightInd w:val="0"/>
        <w:spacing w:line="360" w:lineRule="auto"/>
        <w:jc w:val="both"/>
        <w:rPr>
          <w:bCs/>
          <w:sz w:val="24"/>
          <w:szCs w:val="24"/>
        </w:rPr>
      </w:pPr>
    </w:p>
    <w:p w:rsidR="00822879" w:rsidRPr="002466D3" w:rsidRDefault="00822879" w:rsidP="002F1377">
      <w:pPr>
        <w:autoSpaceDE w:val="0"/>
        <w:autoSpaceDN w:val="0"/>
        <w:adjustRightInd w:val="0"/>
        <w:spacing w:line="360" w:lineRule="auto"/>
        <w:ind w:firstLine="709"/>
        <w:jc w:val="both"/>
        <w:rPr>
          <w:bCs/>
          <w:sz w:val="24"/>
          <w:szCs w:val="24"/>
        </w:rPr>
      </w:pPr>
      <w:r w:rsidRPr="002466D3">
        <w:rPr>
          <w:bCs/>
          <w:sz w:val="24"/>
          <w:szCs w:val="24"/>
        </w:rPr>
        <w:t>O Programa de Avaliação Institucional da F</w:t>
      </w:r>
      <w:r w:rsidR="007F3316" w:rsidRPr="002466D3">
        <w:rPr>
          <w:bCs/>
          <w:sz w:val="24"/>
          <w:szCs w:val="24"/>
        </w:rPr>
        <w:t xml:space="preserve">aculdade de </w:t>
      </w:r>
      <w:r w:rsidRPr="002466D3">
        <w:rPr>
          <w:bCs/>
          <w:sz w:val="24"/>
          <w:szCs w:val="24"/>
        </w:rPr>
        <w:t>E</w:t>
      </w:r>
      <w:r w:rsidR="007F3316" w:rsidRPr="002466D3">
        <w:rPr>
          <w:bCs/>
          <w:sz w:val="24"/>
          <w:szCs w:val="24"/>
        </w:rPr>
        <w:t xml:space="preserve">nfermagem </w:t>
      </w:r>
      <w:r w:rsidRPr="002466D3">
        <w:rPr>
          <w:bCs/>
          <w:sz w:val="24"/>
          <w:szCs w:val="24"/>
        </w:rPr>
        <w:t>S</w:t>
      </w:r>
      <w:r w:rsidR="007F3316" w:rsidRPr="002466D3">
        <w:rPr>
          <w:bCs/>
          <w:sz w:val="24"/>
          <w:szCs w:val="24"/>
        </w:rPr>
        <w:t xml:space="preserve">ão </w:t>
      </w:r>
      <w:r w:rsidRPr="002466D3">
        <w:rPr>
          <w:bCs/>
          <w:sz w:val="24"/>
          <w:szCs w:val="24"/>
        </w:rPr>
        <w:t>Vi</w:t>
      </w:r>
      <w:r w:rsidR="007F3316" w:rsidRPr="002466D3">
        <w:rPr>
          <w:bCs/>
          <w:sz w:val="24"/>
          <w:szCs w:val="24"/>
        </w:rPr>
        <w:t xml:space="preserve">cente de </w:t>
      </w:r>
      <w:r w:rsidRPr="002466D3">
        <w:rPr>
          <w:bCs/>
          <w:sz w:val="24"/>
          <w:szCs w:val="24"/>
        </w:rPr>
        <w:t>P</w:t>
      </w:r>
      <w:r w:rsidR="007F3316" w:rsidRPr="002466D3">
        <w:rPr>
          <w:bCs/>
          <w:sz w:val="24"/>
          <w:szCs w:val="24"/>
        </w:rPr>
        <w:t>aula - FESVIP</w:t>
      </w:r>
      <w:r w:rsidRPr="002466D3">
        <w:rPr>
          <w:bCs/>
          <w:sz w:val="24"/>
          <w:szCs w:val="24"/>
        </w:rPr>
        <w:t xml:space="preserve"> </w:t>
      </w:r>
      <w:r w:rsidR="006C4AA6" w:rsidRPr="002466D3">
        <w:rPr>
          <w:bCs/>
          <w:sz w:val="24"/>
          <w:szCs w:val="24"/>
        </w:rPr>
        <w:t>está fundamentado na legislação</w:t>
      </w:r>
      <w:r w:rsidRPr="002466D3">
        <w:rPr>
          <w:bCs/>
          <w:sz w:val="24"/>
          <w:szCs w:val="24"/>
        </w:rPr>
        <w:t xml:space="preserve"> que criou o Sistema Nacional de Avaliação da Educação Superior – SINAES, através da Lei nº 10.861, de 14 de abril de 2004, com o objetivo de assegurar </w:t>
      </w:r>
      <w:r w:rsidR="007F3316" w:rsidRPr="002466D3">
        <w:rPr>
          <w:bCs/>
          <w:sz w:val="24"/>
          <w:szCs w:val="24"/>
        </w:rPr>
        <w:t xml:space="preserve">o </w:t>
      </w:r>
      <w:r w:rsidRPr="002466D3">
        <w:rPr>
          <w:bCs/>
          <w:sz w:val="24"/>
          <w:szCs w:val="24"/>
        </w:rPr>
        <w:t xml:space="preserve">processo nacional de avaliação das instituições de educação superior, dos cursos de graduação e do desempenho acadêmico dos estudantes, nos termos do art. 9º, incisos </w:t>
      </w:r>
      <w:r w:rsidR="002466D3" w:rsidRPr="002466D3">
        <w:rPr>
          <w:bCs/>
          <w:sz w:val="24"/>
          <w:szCs w:val="24"/>
        </w:rPr>
        <w:t xml:space="preserve">VI, </w:t>
      </w:r>
      <w:r w:rsidRPr="002466D3">
        <w:rPr>
          <w:bCs/>
          <w:sz w:val="24"/>
          <w:szCs w:val="24"/>
        </w:rPr>
        <w:t>VII e IX da Lei nº 9.394, de 20 de dezembro de 1996, além da Portaria nº 2.051, de 09 de julho de 2004, que regulamenta os proc</w:t>
      </w:r>
      <w:r w:rsidR="007F3316" w:rsidRPr="002466D3">
        <w:rPr>
          <w:bCs/>
          <w:sz w:val="24"/>
          <w:szCs w:val="24"/>
        </w:rPr>
        <w:t>edimentos de avaliação do referido sistema</w:t>
      </w:r>
      <w:r w:rsidRPr="002466D3">
        <w:rPr>
          <w:bCs/>
          <w:sz w:val="24"/>
          <w:szCs w:val="24"/>
        </w:rPr>
        <w:t>.</w:t>
      </w:r>
    </w:p>
    <w:p w:rsidR="00822879" w:rsidRDefault="00822879" w:rsidP="002F1377">
      <w:pPr>
        <w:pStyle w:val="Ttulo1"/>
        <w:ind w:firstLine="709"/>
        <w:rPr>
          <w:b w:val="0"/>
          <w:szCs w:val="24"/>
        </w:rPr>
      </w:pPr>
      <w:r w:rsidRPr="002466D3">
        <w:rPr>
          <w:b w:val="0"/>
          <w:bCs/>
          <w:szCs w:val="24"/>
        </w:rPr>
        <w:t>Além da legislação</w:t>
      </w:r>
      <w:r w:rsidR="007F3316" w:rsidRPr="002466D3">
        <w:rPr>
          <w:b w:val="0"/>
          <w:bCs/>
          <w:szCs w:val="24"/>
        </w:rPr>
        <w:t xml:space="preserve"> acima citada</w:t>
      </w:r>
      <w:r w:rsidRPr="002466D3">
        <w:rPr>
          <w:b w:val="0"/>
          <w:bCs/>
          <w:szCs w:val="24"/>
        </w:rPr>
        <w:t xml:space="preserve">, </w:t>
      </w:r>
      <w:proofErr w:type="gramStart"/>
      <w:r w:rsidRPr="002466D3">
        <w:rPr>
          <w:b w:val="0"/>
          <w:bCs/>
          <w:szCs w:val="24"/>
        </w:rPr>
        <w:t>tem</w:t>
      </w:r>
      <w:r w:rsidR="007F3316" w:rsidRPr="002466D3">
        <w:rPr>
          <w:b w:val="0"/>
          <w:bCs/>
          <w:szCs w:val="24"/>
        </w:rPr>
        <w:t>-</w:t>
      </w:r>
      <w:r w:rsidRPr="002466D3">
        <w:rPr>
          <w:b w:val="0"/>
          <w:bCs/>
          <w:szCs w:val="24"/>
        </w:rPr>
        <w:t>s</w:t>
      </w:r>
      <w:r w:rsidR="007F3316" w:rsidRPr="002466D3">
        <w:rPr>
          <w:b w:val="0"/>
          <w:bCs/>
          <w:szCs w:val="24"/>
        </w:rPr>
        <w:t>e</w:t>
      </w:r>
      <w:proofErr w:type="gramEnd"/>
      <w:r w:rsidRPr="002466D3">
        <w:rPr>
          <w:b w:val="0"/>
          <w:bCs/>
          <w:szCs w:val="24"/>
        </w:rPr>
        <w:t xml:space="preserve"> ainda inserido no Plano de Desenvolvimento Institucional as formas de Avaliação e Acompanhamento do Desenvolvimento</w:t>
      </w:r>
      <w:r w:rsidRPr="00F61630">
        <w:rPr>
          <w:b w:val="0"/>
          <w:bCs/>
          <w:szCs w:val="24"/>
        </w:rPr>
        <w:t xml:space="preserve"> Institucional</w:t>
      </w:r>
      <w:r w:rsidRPr="00F61630">
        <w:rPr>
          <w:b w:val="0"/>
          <w:szCs w:val="24"/>
        </w:rPr>
        <w:t>, que fixa a tipologia da avaliação e, que estabelece a necessidade de avaliação dos docentes pelos discentes, etc.</w:t>
      </w:r>
    </w:p>
    <w:p w:rsidR="00311B07" w:rsidRDefault="00311B07" w:rsidP="00311B07">
      <w:pPr>
        <w:numPr>
          <w:ilvl w:val="0"/>
          <w:numId w:val="11"/>
        </w:numPr>
        <w:autoSpaceDE w:val="0"/>
        <w:autoSpaceDN w:val="0"/>
        <w:adjustRightInd w:val="0"/>
        <w:jc w:val="both"/>
        <w:rPr>
          <w:b/>
          <w:sz w:val="24"/>
          <w:szCs w:val="24"/>
        </w:rPr>
      </w:pPr>
    </w:p>
    <w:p w:rsidR="00311B07" w:rsidRPr="00311B07" w:rsidRDefault="00311B07" w:rsidP="00311B07">
      <w:pPr>
        <w:numPr>
          <w:ilvl w:val="0"/>
          <w:numId w:val="11"/>
        </w:numPr>
        <w:autoSpaceDE w:val="0"/>
        <w:autoSpaceDN w:val="0"/>
        <w:adjustRightInd w:val="0"/>
        <w:spacing w:line="360" w:lineRule="auto"/>
        <w:jc w:val="both"/>
        <w:rPr>
          <w:b/>
          <w:sz w:val="24"/>
          <w:szCs w:val="24"/>
        </w:rPr>
      </w:pPr>
      <w:r w:rsidRPr="00311B07">
        <w:rPr>
          <w:b/>
          <w:sz w:val="24"/>
          <w:szCs w:val="24"/>
        </w:rPr>
        <w:t xml:space="preserve">PLANEJAMENTO </w:t>
      </w:r>
    </w:p>
    <w:p w:rsidR="00311B07" w:rsidRDefault="00311B07" w:rsidP="00311B07">
      <w:pPr>
        <w:autoSpaceDE w:val="0"/>
        <w:autoSpaceDN w:val="0"/>
        <w:adjustRightInd w:val="0"/>
        <w:spacing w:line="360" w:lineRule="auto"/>
        <w:jc w:val="both"/>
        <w:rPr>
          <w:sz w:val="24"/>
          <w:szCs w:val="24"/>
        </w:rPr>
      </w:pPr>
    </w:p>
    <w:p w:rsidR="00311B07" w:rsidRPr="002466D3" w:rsidRDefault="00311B07" w:rsidP="00311B07">
      <w:pPr>
        <w:autoSpaceDE w:val="0"/>
        <w:autoSpaceDN w:val="0"/>
        <w:adjustRightInd w:val="0"/>
        <w:spacing w:line="360" w:lineRule="auto"/>
        <w:ind w:firstLine="709"/>
        <w:jc w:val="both"/>
        <w:rPr>
          <w:sz w:val="24"/>
          <w:szCs w:val="24"/>
        </w:rPr>
      </w:pPr>
      <w:r w:rsidRPr="002466D3">
        <w:rPr>
          <w:sz w:val="24"/>
          <w:szCs w:val="24"/>
        </w:rPr>
        <w:t>A elaboração do projeto de auto-avaliação compreende a definição de objetivos, estratégias, metodologia, recursos e calendário das ações avaliativas. É importante que o calendário contemple os prazos para execução das ações principais e datas de eventos (reuniões, seminários</w:t>
      </w:r>
      <w:r w:rsidR="007F3316" w:rsidRPr="002466D3">
        <w:rPr>
          <w:sz w:val="24"/>
          <w:szCs w:val="24"/>
        </w:rPr>
        <w:t>, sensibilizações</w:t>
      </w:r>
      <w:r w:rsidRPr="002466D3">
        <w:rPr>
          <w:sz w:val="24"/>
          <w:szCs w:val="24"/>
        </w:rPr>
        <w:t xml:space="preserve"> etc.), observando igualmente os prazos estabelecidos pela Portaria n.º 2051/04, que regulamenta o SINAES. </w:t>
      </w:r>
    </w:p>
    <w:p w:rsidR="00311B07" w:rsidRPr="002466D3" w:rsidRDefault="0034706A" w:rsidP="00311B07">
      <w:pPr>
        <w:autoSpaceDE w:val="0"/>
        <w:autoSpaceDN w:val="0"/>
        <w:adjustRightInd w:val="0"/>
        <w:spacing w:line="360" w:lineRule="auto"/>
        <w:ind w:firstLine="709"/>
        <w:jc w:val="both"/>
        <w:rPr>
          <w:sz w:val="24"/>
          <w:szCs w:val="24"/>
        </w:rPr>
      </w:pPr>
      <w:r w:rsidRPr="002466D3">
        <w:rPr>
          <w:sz w:val="24"/>
          <w:szCs w:val="24"/>
        </w:rPr>
        <w:t>O planejamento</w:t>
      </w:r>
      <w:r w:rsidR="00311B07" w:rsidRPr="002466D3">
        <w:rPr>
          <w:sz w:val="24"/>
          <w:szCs w:val="24"/>
        </w:rPr>
        <w:t xml:space="preserve"> </w:t>
      </w:r>
      <w:r w:rsidR="00502D44">
        <w:rPr>
          <w:sz w:val="24"/>
          <w:szCs w:val="24"/>
        </w:rPr>
        <w:t>foi</w:t>
      </w:r>
      <w:r w:rsidRPr="002466D3">
        <w:rPr>
          <w:sz w:val="24"/>
          <w:szCs w:val="24"/>
        </w:rPr>
        <w:t xml:space="preserve"> </w:t>
      </w:r>
      <w:r w:rsidR="00311B07" w:rsidRPr="002466D3">
        <w:rPr>
          <w:sz w:val="24"/>
          <w:szCs w:val="24"/>
        </w:rPr>
        <w:t>discutido com a comunidade acadêmica, leva</w:t>
      </w:r>
      <w:r w:rsidRPr="002466D3">
        <w:rPr>
          <w:sz w:val="24"/>
          <w:szCs w:val="24"/>
        </w:rPr>
        <w:t>ndo</w:t>
      </w:r>
      <w:r w:rsidR="00311B07" w:rsidRPr="002466D3">
        <w:rPr>
          <w:sz w:val="24"/>
          <w:szCs w:val="24"/>
        </w:rPr>
        <w:t xml:space="preserve"> em conta as características da instituição, seu </w:t>
      </w:r>
      <w:r w:rsidRPr="002466D3">
        <w:rPr>
          <w:sz w:val="24"/>
          <w:szCs w:val="24"/>
        </w:rPr>
        <w:t>tamanho</w:t>
      </w:r>
      <w:r w:rsidR="00311B07" w:rsidRPr="002466D3">
        <w:rPr>
          <w:sz w:val="24"/>
          <w:szCs w:val="24"/>
        </w:rPr>
        <w:t xml:space="preserve"> e a experiência </w:t>
      </w:r>
      <w:r w:rsidRPr="002466D3">
        <w:rPr>
          <w:sz w:val="24"/>
          <w:szCs w:val="24"/>
        </w:rPr>
        <w:t xml:space="preserve">da </w:t>
      </w:r>
      <w:r w:rsidR="00311B07" w:rsidRPr="002466D3">
        <w:rPr>
          <w:sz w:val="24"/>
          <w:szCs w:val="24"/>
        </w:rPr>
        <w:t>auto-avaliação</w:t>
      </w:r>
      <w:r w:rsidRPr="002466D3">
        <w:rPr>
          <w:sz w:val="24"/>
          <w:szCs w:val="24"/>
        </w:rPr>
        <w:t xml:space="preserve"> </w:t>
      </w:r>
      <w:r w:rsidR="007F3316" w:rsidRPr="002466D3">
        <w:rPr>
          <w:sz w:val="24"/>
          <w:szCs w:val="24"/>
        </w:rPr>
        <w:t xml:space="preserve">realizadas nos períodos de </w:t>
      </w:r>
      <w:r w:rsidR="00502D44">
        <w:rPr>
          <w:sz w:val="24"/>
          <w:szCs w:val="24"/>
        </w:rPr>
        <w:t>2011/2012</w:t>
      </w:r>
      <w:r w:rsidR="007F3316" w:rsidRPr="002466D3">
        <w:rPr>
          <w:sz w:val="24"/>
          <w:szCs w:val="24"/>
        </w:rPr>
        <w:t xml:space="preserve"> </w:t>
      </w:r>
      <w:r w:rsidR="00526855" w:rsidRPr="002466D3">
        <w:rPr>
          <w:sz w:val="24"/>
          <w:szCs w:val="24"/>
        </w:rPr>
        <w:t xml:space="preserve">considerando os seguintes aspectos: </w:t>
      </w:r>
      <w:r w:rsidR="00311B07" w:rsidRPr="002466D3">
        <w:rPr>
          <w:sz w:val="24"/>
          <w:szCs w:val="24"/>
        </w:rPr>
        <w:t xml:space="preserve">avaliação dos docentes pelos </w:t>
      </w:r>
      <w:r w:rsidR="00526855" w:rsidRPr="002466D3">
        <w:rPr>
          <w:sz w:val="24"/>
          <w:szCs w:val="24"/>
        </w:rPr>
        <w:t>discentes</w:t>
      </w:r>
      <w:r w:rsidR="00311B07" w:rsidRPr="002466D3">
        <w:rPr>
          <w:sz w:val="24"/>
          <w:szCs w:val="24"/>
        </w:rPr>
        <w:t xml:space="preserve">, avaliação de desempenho do pessoal </w:t>
      </w:r>
      <w:r w:rsidRPr="002466D3">
        <w:rPr>
          <w:sz w:val="24"/>
          <w:szCs w:val="24"/>
        </w:rPr>
        <w:t>técnico-administrativo</w:t>
      </w:r>
      <w:r w:rsidR="00526855" w:rsidRPr="002466D3">
        <w:rPr>
          <w:sz w:val="24"/>
          <w:szCs w:val="24"/>
        </w:rPr>
        <w:t xml:space="preserve">, da </w:t>
      </w:r>
      <w:proofErr w:type="gramStart"/>
      <w:r w:rsidR="00526855" w:rsidRPr="002466D3">
        <w:rPr>
          <w:sz w:val="24"/>
          <w:szCs w:val="24"/>
        </w:rPr>
        <w:t>infra-estrutura</w:t>
      </w:r>
      <w:proofErr w:type="gramEnd"/>
      <w:r w:rsidR="00526855" w:rsidRPr="002466D3">
        <w:rPr>
          <w:sz w:val="24"/>
          <w:szCs w:val="24"/>
        </w:rPr>
        <w:t xml:space="preserve"> e da biblioteca</w:t>
      </w:r>
      <w:r w:rsidR="00311B07" w:rsidRPr="002466D3">
        <w:rPr>
          <w:sz w:val="24"/>
          <w:szCs w:val="24"/>
        </w:rPr>
        <w:t xml:space="preserve">. </w:t>
      </w:r>
    </w:p>
    <w:p w:rsidR="00822879" w:rsidRPr="002466D3" w:rsidRDefault="00822879" w:rsidP="002F1377">
      <w:pPr>
        <w:spacing w:line="360" w:lineRule="auto"/>
        <w:ind w:firstLine="709"/>
        <w:jc w:val="both"/>
        <w:rPr>
          <w:bCs/>
          <w:sz w:val="24"/>
          <w:szCs w:val="24"/>
        </w:rPr>
      </w:pPr>
      <w:r w:rsidRPr="002466D3">
        <w:rPr>
          <w:sz w:val="24"/>
          <w:szCs w:val="24"/>
        </w:rPr>
        <w:t xml:space="preserve">A </w:t>
      </w:r>
      <w:r w:rsidR="006C4AA6" w:rsidRPr="002466D3">
        <w:rPr>
          <w:sz w:val="24"/>
          <w:szCs w:val="24"/>
        </w:rPr>
        <w:t>FESVIP</w:t>
      </w:r>
      <w:r w:rsidRPr="002466D3">
        <w:rPr>
          <w:sz w:val="24"/>
          <w:szCs w:val="24"/>
        </w:rPr>
        <w:t>, considerando a metodologia proposta</w:t>
      </w:r>
      <w:r w:rsidR="00526855" w:rsidRPr="002466D3">
        <w:rPr>
          <w:sz w:val="24"/>
          <w:szCs w:val="24"/>
        </w:rPr>
        <w:t>,</w:t>
      </w:r>
      <w:r w:rsidRPr="002466D3">
        <w:rPr>
          <w:sz w:val="24"/>
          <w:szCs w:val="24"/>
        </w:rPr>
        <w:t xml:space="preserve"> </w:t>
      </w:r>
      <w:r w:rsidR="00526855" w:rsidRPr="002466D3">
        <w:rPr>
          <w:sz w:val="24"/>
          <w:szCs w:val="24"/>
        </w:rPr>
        <w:t>realizou</w:t>
      </w:r>
      <w:r w:rsidRPr="002466D3">
        <w:rPr>
          <w:sz w:val="24"/>
          <w:szCs w:val="24"/>
        </w:rPr>
        <w:t xml:space="preserve"> seminários onde </w:t>
      </w:r>
      <w:r w:rsidR="00526855" w:rsidRPr="002466D3">
        <w:rPr>
          <w:sz w:val="24"/>
          <w:szCs w:val="24"/>
        </w:rPr>
        <w:t xml:space="preserve">foi </w:t>
      </w:r>
      <w:proofErr w:type="gramStart"/>
      <w:r w:rsidRPr="002466D3">
        <w:rPr>
          <w:sz w:val="24"/>
          <w:szCs w:val="24"/>
        </w:rPr>
        <w:t>apresenta</w:t>
      </w:r>
      <w:r w:rsidR="00526855" w:rsidRPr="002466D3">
        <w:rPr>
          <w:sz w:val="24"/>
          <w:szCs w:val="24"/>
        </w:rPr>
        <w:t>do</w:t>
      </w:r>
      <w:r w:rsidRPr="002466D3">
        <w:rPr>
          <w:sz w:val="24"/>
          <w:szCs w:val="24"/>
        </w:rPr>
        <w:t xml:space="preserve"> e discuti</w:t>
      </w:r>
      <w:r w:rsidR="00526855" w:rsidRPr="002466D3">
        <w:rPr>
          <w:sz w:val="24"/>
          <w:szCs w:val="24"/>
        </w:rPr>
        <w:t>do</w:t>
      </w:r>
      <w:proofErr w:type="gramEnd"/>
      <w:r w:rsidR="00526855" w:rsidRPr="002466D3">
        <w:rPr>
          <w:sz w:val="24"/>
          <w:szCs w:val="24"/>
        </w:rPr>
        <w:t>,</w:t>
      </w:r>
      <w:r w:rsidRPr="002466D3">
        <w:rPr>
          <w:sz w:val="24"/>
          <w:szCs w:val="24"/>
        </w:rPr>
        <w:t xml:space="preserve"> com a comunidade acadêmica</w:t>
      </w:r>
      <w:r w:rsidR="00526855" w:rsidRPr="002466D3">
        <w:rPr>
          <w:sz w:val="24"/>
          <w:szCs w:val="24"/>
        </w:rPr>
        <w:t>,</w:t>
      </w:r>
      <w:r w:rsidRPr="002466D3">
        <w:rPr>
          <w:sz w:val="24"/>
          <w:szCs w:val="24"/>
        </w:rPr>
        <w:t xml:space="preserve"> a proposta de Auto-Avaliação, chegando ao seu ponto alto com a aplicação dos questionários junto aos </w:t>
      </w:r>
      <w:r w:rsidR="006C4AA6" w:rsidRPr="002466D3">
        <w:rPr>
          <w:sz w:val="24"/>
          <w:szCs w:val="24"/>
        </w:rPr>
        <w:t xml:space="preserve">Colaboradores: </w:t>
      </w:r>
      <w:r w:rsidRPr="002466D3">
        <w:rPr>
          <w:sz w:val="24"/>
          <w:szCs w:val="24"/>
        </w:rPr>
        <w:t>Discentes, Docentes e Técnico-Administrativos</w:t>
      </w:r>
      <w:r w:rsidR="00593366" w:rsidRPr="002466D3">
        <w:rPr>
          <w:sz w:val="24"/>
          <w:szCs w:val="24"/>
        </w:rPr>
        <w:t>.</w:t>
      </w:r>
      <w:r w:rsidRPr="002466D3">
        <w:rPr>
          <w:sz w:val="24"/>
          <w:szCs w:val="24"/>
        </w:rPr>
        <w:t xml:space="preserve"> </w:t>
      </w:r>
      <w:r w:rsidR="00593366" w:rsidRPr="002466D3">
        <w:rPr>
          <w:sz w:val="24"/>
          <w:szCs w:val="24"/>
        </w:rPr>
        <w:t>A</w:t>
      </w:r>
      <w:r w:rsidRPr="002466D3">
        <w:rPr>
          <w:sz w:val="24"/>
          <w:szCs w:val="24"/>
        </w:rPr>
        <w:t xml:space="preserve">pós a coleta foi feito à leitura e análise dos dados </w:t>
      </w:r>
      <w:r w:rsidR="00593366" w:rsidRPr="002466D3">
        <w:rPr>
          <w:sz w:val="24"/>
          <w:szCs w:val="24"/>
        </w:rPr>
        <w:t>onde os resultados estão</w:t>
      </w:r>
      <w:r w:rsidRPr="002466D3">
        <w:rPr>
          <w:sz w:val="24"/>
          <w:szCs w:val="24"/>
        </w:rPr>
        <w:t xml:space="preserve"> apresenta</w:t>
      </w:r>
      <w:r w:rsidR="00593366" w:rsidRPr="002466D3">
        <w:rPr>
          <w:sz w:val="24"/>
          <w:szCs w:val="24"/>
        </w:rPr>
        <w:t>dos</w:t>
      </w:r>
      <w:r w:rsidRPr="002466D3">
        <w:rPr>
          <w:sz w:val="24"/>
          <w:szCs w:val="24"/>
        </w:rPr>
        <w:t xml:space="preserve"> neste relatório.</w:t>
      </w:r>
    </w:p>
    <w:p w:rsidR="00F66C67" w:rsidRPr="00F61630" w:rsidRDefault="00F66C67" w:rsidP="00F66C67">
      <w:pPr>
        <w:autoSpaceDE w:val="0"/>
        <w:autoSpaceDN w:val="0"/>
        <w:adjustRightInd w:val="0"/>
        <w:spacing w:line="360" w:lineRule="auto"/>
        <w:jc w:val="both"/>
        <w:rPr>
          <w:bCs/>
          <w:sz w:val="24"/>
          <w:szCs w:val="24"/>
        </w:rPr>
      </w:pPr>
    </w:p>
    <w:p w:rsidR="00F66C67" w:rsidRPr="00F61630" w:rsidRDefault="00F66C67" w:rsidP="00F66C67">
      <w:pPr>
        <w:autoSpaceDE w:val="0"/>
        <w:autoSpaceDN w:val="0"/>
        <w:adjustRightInd w:val="0"/>
        <w:spacing w:line="360" w:lineRule="auto"/>
        <w:jc w:val="both"/>
        <w:rPr>
          <w:bCs/>
          <w:sz w:val="24"/>
          <w:szCs w:val="24"/>
        </w:rPr>
        <w:sectPr w:rsidR="00F66C67" w:rsidRPr="00F61630" w:rsidSect="00F66C67">
          <w:pgSz w:w="11907" w:h="16840" w:code="9"/>
          <w:pgMar w:top="1134" w:right="1134" w:bottom="1134" w:left="1134" w:header="709" w:footer="709" w:gutter="0"/>
          <w:cols w:space="708"/>
          <w:docGrid w:linePitch="360"/>
        </w:sectPr>
      </w:pPr>
    </w:p>
    <w:p w:rsidR="00311B07" w:rsidRDefault="009D011D" w:rsidP="0034706A">
      <w:pPr>
        <w:autoSpaceDE w:val="0"/>
        <w:autoSpaceDN w:val="0"/>
        <w:adjustRightInd w:val="0"/>
        <w:spacing w:line="360" w:lineRule="auto"/>
        <w:jc w:val="both"/>
        <w:rPr>
          <w:rFonts w:ascii="Arial-BoldMT" w:hAnsi="Arial-BoldMT" w:cs="Arial-BoldMT"/>
          <w:b/>
          <w:bCs/>
          <w:sz w:val="24"/>
          <w:szCs w:val="24"/>
        </w:rPr>
      </w:pPr>
      <w:r>
        <w:rPr>
          <w:rFonts w:ascii="Arial-BoldMT" w:hAnsi="Arial-BoldMT" w:cs="Arial-BoldMT"/>
          <w:b/>
          <w:bCs/>
          <w:sz w:val="24"/>
          <w:szCs w:val="24"/>
        </w:rPr>
        <w:lastRenderedPageBreak/>
        <w:t>CRONOGRAMA DA AUTO-</w:t>
      </w:r>
      <w:r w:rsidR="00311B07">
        <w:rPr>
          <w:rFonts w:ascii="Arial-BoldMT" w:hAnsi="Arial-BoldMT" w:cs="Arial-BoldMT"/>
          <w:b/>
          <w:bCs/>
          <w:sz w:val="24"/>
          <w:szCs w:val="24"/>
        </w:rPr>
        <w:t>AVALIAÇÃO INSTITUCIONAL:</w:t>
      </w:r>
      <w:r w:rsidR="0034706A">
        <w:rPr>
          <w:rFonts w:ascii="Arial-BoldMT" w:hAnsi="Arial-BoldMT" w:cs="Arial-BoldMT"/>
          <w:b/>
          <w:bCs/>
          <w:sz w:val="24"/>
          <w:szCs w:val="24"/>
        </w:rPr>
        <w:t xml:space="preserve"> </w:t>
      </w:r>
      <w:r w:rsidR="00311B07">
        <w:rPr>
          <w:rFonts w:ascii="Arial-BoldMT" w:hAnsi="Arial-BoldMT" w:cs="Arial-BoldMT"/>
          <w:b/>
          <w:bCs/>
          <w:sz w:val="24"/>
          <w:szCs w:val="24"/>
        </w:rPr>
        <w:t>20</w:t>
      </w:r>
      <w:r w:rsidR="00381B14">
        <w:rPr>
          <w:rFonts w:ascii="Arial-BoldMT" w:hAnsi="Arial-BoldMT" w:cs="Arial-BoldMT"/>
          <w:b/>
          <w:bCs/>
          <w:sz w:val="24"/>
          <w:szCs w:val="24"/>
        </w:rPr>
        <w:t>1</w:t>
      </w:r>
      <w:r w:rsidR="00363656">
        <w:rPr>
          <w:rFonts w:ascii="Arial-BoldMT" w:hAnsi="Arial-BoldMT" w:cs="Arial-BoldMT"/>
          <w:b/>
          <w:bCs/>
          <w:sz w:val="24"/>
          <w:szCs w:val="24"/>
        </w:rPr>
        <w:t>2</w:t>
      </w:r>
      <w:r w:rsidR="0034706A">
        <w:rPr>
          <w:rFonts w:ascii="Arial-BoldMT" w:hAnsi="Arial-BoldMT" w:cs="Arial-BoldMT"/>
          <w:b/>
          <w:bCs/>
          <w:sz w:val="24"/>
          <w:szCs w:val="24"/>
        </w:rPr>
        <w:t>/</w:t>
      </w:r>
      <w:r w:rsidR="00311B07">
        <w:rPr>
          <w:rFonts w:ascii="Arial-BoldMT" w:hAnsi="Arial-BoldMT" w:cs="Arial-BoldMT"/>
          <w:b/>
          <w:bCs/>
          <w:sz w:val="24"/>
          <w:szCs w:val="24"/>
        </w:rPr>
        <w:t>20</w:t>
      </w:r>
      <w:r w:rsidR="00502D44">
        <w:rPr>
          <w:rFonts w:ascii="Arial-BoldMT" w:hAnsi="Arial-BoldMT" w:cs="Arial-BoldMT"/>
          <w:b/>
          <w:bCs/>
          <w:sz w:val="24"/>
          <w:szCs w:val="24"/>
        </w:rPr>
        <w:t>1</w:t>
      </w:r>
      <w:r w:rsidR="00363656">
        <w:rPr>
          <w:rFonts w:ascii="Arial-BoldMT" w:hAnsi="Arial-BoldMT" w:cs="Arial-BoldMT"/>
          <w:b/>
          <w:bCs/>
          <w:sz w:val="24"/>
          <w:szCs w:val="24"/>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9"/>
        <w:gridCol w:w="3931"/>
        <w:gridCol w:w="2276"/>
        <w:gridCol w:w="3340"/>
        <w:gridCol w:w="709"/>
        <w:gridCol w:w="709"/>
        <w:gridCol w:w="708"/>
        <w:gridCol w:w="709"/>
      </w:tblGrid>
      <w:tr w:rsidR="0034706A" w:rsidRPr="006A38AB">
        <w:trPr>
          <w:jc w:val="center"/>
        </w:trPr>
        <w:tc>
          <w:tcPr>
            <w:tcW w:w="1839" w:type="dxa"/>
            <w:vMerge w:val="restart"/>
            <w:vAlign w:val="center"/>
          </w:tcPr>
          <w:p w:rsidR="0034706A" w:rsidRPr="006A38AB" w:rsidRDefault="0034706A" w:rsidP="006A38AB">
            <w:pPr>
              <w:autoSpaceDE w:val="0"/>
              <w:autoSpaceDN w:val="0"/>
              <w:adjustRightInd w:val="0"/>
              <w:jc w:val="center"/>
              <w:rPr>
                <w:b/>
                <w:bCs/>
              </w:rPr>
            </w:pPr>
            <w:r w:rsidRPr="006A38AB">
              <w:rPr>
                <w:b/>
                <w:bCs/>
              </w:rPr>
              <w:t>ATIVIDADES</w:t>
            </w:r>
          </w:p>
        </w:tc>
        <w:tc>
          <w:tcPr>
            <w:tcW w:w="3931" w:type="dxa"/>
            <w:vMerge w:val="restart"/>
            <w:vAlign w:val="center"/>
          </w:tcPr>
          <w:p w:rsidR="0034706A" w:rsidRPr="006A38AB" w:rsidRDefault="0034706A" w:rsidP="006A38AB">
            <w:pPr>
              <w:autoSpaceDE w:val="0"/>
              <w:autoSpaceDN w:val="0"/>
              <w:adjustRightInd w:val="0"/>
              <w:jc w:val="center"/>
              <w:rPr>
                <w:b/>
                <w:bCs/>
              </w:rPr>
            </w:pPr>
            <w:r w:rsidRPr="006A38AB">
              <w:rPr>
                <w:b/>
                <w:bCs/>
              </w:rPr>
              <w:t>Objetivos Específicos e Operacionais</w:t>
            </w:r>
          </w:p>
        </w:tc>
        <w:tc>
          <w:tcPr>
            <w:tcW w:w="2276" w:type="dxa"/>
            <w:vMerge w:val="restart"/>
            <w:vAlign w:val="center"/>
          </w:tcPr>
          <w:p w:rsidR="0034706A" w:rsidRPr="006A38AB" w:rsidRDefault="0034706A" w:rsidP="006A38AB">
            <w:pPr>
              <w:autoSpaceDE w:val="0"/>
              <w:autoSpaceDN w:val="0"/>
              <w:adjustRightInd w:val="0"/>
              <w:jc w:val="center"/>
              <w:rPr>
                <w:b/>
                <w:bCs/>
              </w:rPr>
            </w:pPr>
            <w:r w:rsidRPr="006A38AB">
              <w:rPr>
                <w:b/>
                <w:bCs/>
              </w:rPr>
              <w:t>Responsável</w:t>
            </w:r>
          </w:p>
        </w:tc>
        <w:tc>
          <w:tcPr>
            <w:tcW w:w="3340" w:type="dxa"/>
            <w:vMerge w:val="restart"/>
            <w:vAlign w:val="center"/>
          </w:tcPr>
          <w:p w:rsidR="0034706A" w:rsidRPr="006A38AB" w:rsidRDefault="0034706A" w:rsidP="006A38AB">
            <w:pPr>
              <w:autoSpaceDE w:val="0"/>
              <w:autoSpaceDN w:val="0"/>
              <w:adjustRightInd w:val="0"/>
              <w:jc w:val="center"/>
              <w:rPr>
                <w:b/>
                <w:bCs/>
              </w:rPr>
            </w:pPr>
            <w:r w:rsidRPr="006A38AB">
              <w:rPr>
                <w:b/>
                <w:bCs/>
              </w:rPr>
              <w:t>Procedimentos</w:t>
            </w:r>
          </w:p>
        </w:tc>
        <w:tc>
          <w:tcPr>
            <w:tcW w:w="709" w:type="dxa"/>
          </w:tcPr>
          <w:p w:rsidR="0034706A" w:rsidRPr="006A38AB" w:rsidRDefault="0034706A" w:rsidP="008E47FF">
            <w:pPr>
              <w:autoSpaceDE w:val="0"/>
              <w:autoSpaceDN w:val="0"/>
              <w:adjustRightInd w:val="0"/>
              <w:jc w:val="center"/>
              <w:rPr>
                <w:b/>
                <w:bCs/>
              </w:rPr>
            </w:pPr>
            <w:r w:rsidRPr="006A38AB">
              <w:rPr>
                <w:b/>
                <w:bCs/>
              </w:rPr>
              <w:t>20</w:t>
            </w:r>
            <w:r w:rsidR="008E47FF">
              <w:rPr>
                <w:b/>
                <w:bCs/>
              </w:rPr>
              <w:t>1</w:t>
            </w:r>
            <w:r w:rsidR="00502D44">
              <w:rPr>
                <w:b/>
                <w:bCs/>
              </w:rPr>
              <w:t>1</w:t>
            </w:r>
          </w:p>
        </w:tc>
        <w:tc>
          <w:tcPr>
            <w:tcW w:w="1417" w:type="dxa"/>
            <w:gridSpan w:val="2"/>
          </w:tcPr>
          <w:p w:rsidR="0034706A" w:rsidRPr="006A38AB" w:rsidRDefault="0034706A" w:rsidP="007F0B64">
            <w:pPr>
              <w:autoSpaceDE w:val="0"/>
              <w:autoSpaceDN w:val="0"/>
              <w:adjustRightInd w:val="0"/>
              <w:jc w:val="center"/>
              <w:rPr>
                <w:b/>
                <w:bCs/>
              </w:rPr>
            </w:pPr>
            <w:r w:rsidRPr="006A38AB">
              <w:rPr>
                <w:b/>
                <w:bCs/>
              </w:rPr>
              <w:t>20</w:t>
            </w:r>
            <w:r w:rsidR="00593366">
              <w:rPr>
                <w:b/>
                <w:bCs/>
              </w:rPr>
              <w:t>1</w:t>
            </w:r>
            <w:r w:rsidR="00502D44">
              <w:rPr>
                <w:b/>
                <w:bCs/>
              </w:rPr>
              <w:t>2</w:t>
            </w:r>
          </w:p>
        </w:tc>
        <w:tc>
          <w:tcPr>
            <w:tcW w:w="709" w:type="dxa"/>
          </w:tcPr>
          <w:p w:rsidR="0034706A" w:rsidRPr="006A38AB" w:rsidRDefault="0034706A" w:rsidP="007F0B64">
            <w:pPr>
              <w:autoSpaceDE w:val="0"/>
              <w:autoSpaceDN w:val="0"/>
              <w:adjustRightInd w:val="0"/>
              <w:jc w:val="center"/>
              <w:rPr>
                <w:b/>
                <w:bCs/>
              </w:rPr>
            </w:pPr>
            <w:r w:rsidRPr="006A38AB">
              <w:rPr>
                <w:b/>
                <w:bCs/>
              </w:rPr>
              <w:t>201</w:t>
            </w:r>
            <w:r w:rsidR="00502D44">
              <w:rPr>
                <w:b/>
                <w:bCs/>
              </w:rPr>
              <w:t>3</w:t>
            </w:r>
          </w:p>
        </w:tc>
      </w:tr>
      <w:tr w:rsidR="0034706A" w:rsidRPr="006A38AB">
        <w:trPr>
          <w:jc w:val="center"/>
        </w:trPr>
        <w:tc>
          <w:tcPr>
            <w:tcW w:w="1839" w:type="dxa"/>
            <w:vMerge/>
            <w:vAlign w:val="center"/>
          </w:tcPr>
          <w:p w:rsidR="0034706A" w:rsidRPr="006A38AB" w:rsidRDefault="0034706A" w:rsidP="006A38AB">
            <w:pPr>
              <w:autoSpaceDE w:val="0"/>
              <w:autoSpaceDN w:val="0"/>
              <w:adjustRightInd w:val="0"/>
              <w:jc w:val="center"/>
              <w:rPr>
                <w:b/>
                <w:bCs/>
              </w:rPr>
            </w:pPr>
          </w:p>
        </w:tc>
        <w:tc>
          <w:tcPr>
            <w:tcW w:w="3931" w:type="dxa"/>
            <w:vMerge/>
            <w:vAlign w:val="center"/>
          </w:tcPr>
          <w:p w:rsidR="0034706A" w:rsidRPr="006A38AB" w:rsidRDefault="0034706A" w:rsidP="006A38AB">
            <w:pPr>
              <w:autoSpaceDE w:val="0"/>
              <w:autoSpaceDN w:val="0"/>
              <w:adjustRightInd w:val="0"/>
              <w:jc w:val="center"/>
              <w:rPr>
                <w:b/>
                <w:bCs/>
              </w:rPr>
            </w:pPr>
          </w:p>
        </w:tc>
        <w:tc>
          <w:tcPr>
            <w:tcW w:w="2276" w:type="dxa"/>
            <w:vMerge/>
            <w:vAlign w:val="center"/>
          </w:tcPr>
          <w:p w:rsidR="0034706A" w:rsidRPr="006A38AB" w:rsidRDefault="0034706A" w:rsidP="006A38AB">
            <w:pPr>
              <w:autoSpaceDE w:val="0"/>
              <w:autoSpaceDN w:val="0"/>
              <w:adjustRightInd w:val="0"/>
              <w:jc w:val="center"/>
              <w:rPr>
                <w:b/>
                <w:bCs/>
              </w:rPr>
            </w:pPr>
          </w:p>
        </w:tc>
        <w:tc>
          <w:tcPr>
            <w:tcW w:w="3340" w:type="dxa"/>
            <w:vMerge/>
            <w:vAlign w:val="center"/>
          </w:tcPr>
          <w:p w:rsidR="0034706A" w:rsidRPr="006A38AB" w:rsidRDefault="0034706A" w:rsidP="006A38AB">
            <w:pPr>
              <w:autoSpaceDE w:val="0"/>
              <w:autoSpaceDN w:val="0"/>
              <w:adjustRightInd w:val="0"/>
              <w:jc w:val="center"/>
              <w:rPr>
                <w:b/>
                <w:bCs/>
              </w:rPr>
            </w:pPr>
          </w:p>
        </w:tc>
        <w:tc>
          <w:tcPr>
            <w:tcW w:w="709" w:type="dxa"/>
          </w:tcPr>
          <w:p w:rsidR="0034706A" w:rsidRPr="006A38AB" w:rsidRDefault="0034706A" w:rsidP="006A38AB">
            <w:pPr>
              <w:autoSpaceDE w:val="0"/>
              <w:autoSpaceDN w:val="0"/>
              <w:adjustRightInd w:val="0"/>
              <w:jc w:val="center"/>
              <w:rPr>
                <w:b/>
                <w:bCs/>
              </w:rPr>
            </w:pPr>
            <w:r w:rsidRPr="006A38AB">
              <w:rPr>
                <w:b/>
                <w:bCs/>
              </w:rPr>
              <w:t>2º SEM.</w:t>
            </w:r>
          </w:p>
        </w:tc>
        <w:tc>
          <w:tcPr>
            <w:tcW w:w="709" w:type="dxa"/>
          </w:tcPr>
          <w:p w:rsidR="0034706A" w:rsidRPr="006A38AB" w:rsidRDefault="0034706A" w:rsidP="006A38AB">
            <w:pPr>
              <w:autoSpaceDE w:val="0"/>
              <w:autoSpaceDN w:val="0"/>
              <w:adjustRightInd w:val="0"/>
              <w:jc w:val="center"/>
              <w:rPr>
                <w:b/>
                <w:bCs/>
              </w:rPr>
            </w:pPr>
            <w:r w:rsidRPr="006A38AB">
              <w:rPr>
                <w:b/>
                <w:bCs/>
              </w:rPr>
              <w:t>1º SEM.</w:t>
            </w:r>
          </w:p>
        </w:tc>
        <w:tc>
          <w:tcPr>
            <w:tcW w:w="708" w:type="dxa"/>
          </w:tcPr>
          <w:p w:rsidR="0034706A" w:rsidRPr="006A38AB" w:rsidRDefault="0034706A" w:rsidP="006A38AB">
            <w:pPr>
              <w:autoSpaceDE w:val="0"/>
              <w:autoSpaceDN w:val="0"/>
              <w:adjustRightInd w:val="0"/>
              <w:jc w:val="center"/>
              <w:rPr>
                <w:b/>
                <w:bCs/>
              </w:rPr>
            </w:pPr>
            <w:r w:rsidRPr="006A38AB">
              <w:rPr>
                <w:b/>
                <w:bCs/>
              </w:rPr>
              <w:t>2º SEM.</w:t>
            </w:r>
          </w:p>
        </w:tc>
        <w:tc>
          <w:tcPr>
            <w:tcW w:w="709" w:type="dxa"/>
          </w:tcPr>
          <w:p w:rsidR="0034706A" w:rsidRPr="006A38AB" w:rsidRDefault="0034706A" w:rsidP="006A38AB">
            <w:pPr>
              <w:autoSpaceDE w:val="0"/>
              <w:autoSpaceDN w:val="0"/>
              <w:adjustRightInd w:val="0"/>
              <w:jc w:val="center"/>
              <w:rPr>
                <w:b/>
                <w:bCs/>
              </w:rPr>
            </w:pPr>
            <w:r w:rsidRPr="006A38AB">
              <w:rPr>
                <w:b/>
                <w:bCs/>
              </w:rPr>
              <w:t>1º SEM.</w:t>
            </w:r>
          </w:p>
        </w:tc>
      </w:tr>
      <w:tr w:rsidR="009D011D" w:rsidRPr="006A38AB">
        <w:trPr>
          <w:jc w:val="center"/>
        </w:trPr>
        <w:tc>
          <w:tcPr>
            <w:tcW w:w="1839" w:type="dxa"/>
            <w:vAlign w:val="center"/>
          </w:tcPr>
          <w:p w:rsidR="0034706A" w:rsidRPr="006A38AB" w:rsidRDefault="0034706A" w:rsidP="006A38AB">
            <w:pPr>
              <w:autoSpaceDE w:val="0"/>
              <w:autoSpaceDN w:val="0"/>
              <w:adjustRightInd w:val="0"/>
              <w:jc w:val="center"/>
              <w:rPr>
                <w:b/>
                <w:bCs/>
              </w:rPr>
            </w:pPr>
            <w:r w:rsidRPr="006A38AB">
              <w:rPr>
                <w:b/>
                <w:bCs/>
              </w:rPr>
              <w:t>1 - Constituição da CPA</w:t>
            </w:r>
          </w:p>
          <w:p w:rsidR="0034706A" w:rsidRPr="006A38AB" w:rsidRDefault="0034706A" w:rsidP="006A38AB">
            <w:pPr>
              <w:autoSpaceDE w:val="0"/>
              <w:autoSpaceDN w:val="0"/>
              <w:adjustRightInd w:val="0"/>
              <w:jc w:val="center"/>
              <w:rPr>
                <w:b/>
                <w:bCs/>
              </w:rPr>
            </w:pPr>
          </w:p>
        </w:tc>
        <w:tc>
          <w:tcPr>
            <w:tcW w:w="3931" w:type="dxa"/>
            <w:vAlign w:val="center"/>
          </w:tcPr>
          <w:p w:rsidR="0034706A" w:rsidRPr="009A1681" w:rsidRDefault="0034706A" w:rsidP="006A38AB">
            <w:pPr>
              <w:autoSpaceDE w:val="0"/>
              <w:autoSpaceDN w:val="0"/>
              <w:adjustRightInd w:val="0"/>
            </w:pPr>
            <w:r w:rsidRPr="009A1681">
              <w:t>- Planejar e estruturar e implantar o sistema de auto-avaliação institucional;</w:t>
            </w:r>
          </w:p>
          <w:p w:rsidR="0034706A" w:rsidRPr="009A1681" w:rsidRDefault="0034706A" w:rsidP="006A38AB">
            <w:pPr>
              <w:autoSpaceDE w:val="0"/>
              <w:autoSpaceDN w:val="0"/>
              <w:adjustRightInd w:val="0"/>
            </w:pPr>
            <w:r w:rsidRPr="009A1681">
              <w:t xml:space="preserve">-Desenvolver um projeto de </w:t>
            </w:r>
            <w:proofErr w:type="gramStart"/>
            <w:r w:rsidRPr="009A1681">
              <w:t>auto avaliação</w:t>
            </w:r>
            <w:proofErr w:type="gramEnd"/>
            <w:r w:rsidRPr="009A1681">
              <w:t xml:space="preserve"> institucional</w:t>
            </w:r>
          </w:p>
        </w:tc>
        <w:tc>
          <w:tcPr>
            <w:tcW w:w="2276" w:type="dxa"/>
            <w:vAlign w:val="center"/>
          </w:tcPr>
          <w:p w:rsidR="0034706A" w:rsidRPr="009D011D" w:rsidRDefault="0034706A" w:rsidP="006A38AB">
            <w:pPr>
              <w:autoSpaceDE w:val="0"/>
              <w:autoSpaceDN w:val="0"/>
              <w:adjustRightInd w:val="0"/>
            </w:pPr>
            <w:r w:rsidRPr="009A1681">
              <w:t>- Direção da faculdade</w:t>
            </w:r>
          </w:p>
        </w:tc>
        <w:tc>
          <w:tcPr>
            <w:tcW w:w="3340" w:type="dxa"/>
            <w:vAlign w:val="center"/>
          </w:tcPr>
          <w:p w:rsidR="0034706A" w:rsidRPr="009A1681" w:rsidRDefault="0034706A" w:rsidP="006A38AB">
            <w:pPr>
              <w:autoSpaceDE w:val="0"/>
              <w:autoSpaceDN w:val="0"/>
              <w:adjustRightInd w:val="0"/>
            </w:pPr>
            <w:r w:rsidRPr="009A1681">
              <w:t>- Reuniões;</w:t>
            </w:r>
          </w:p>
          <w:p w:rsidR="0034706A" w:rsidRPr="0034706A" w:rsidRDefault="0034706A" w:rsidP="006A38AB">
            <w:pPr>
              <w:autoSpaceDE w:val="0"/>
              <w:autoSpaceDN w:val="0"/>
              <w:adjustRightInd w:val="0"/>
            </w:pPr>
            <w:r w:rsidRPr="009A1681">
              <w:t>- Sessões de</w:t>
            </w:r>
            <w:r>
              <w:t xml:space="preserve"> </w:t>
            </w:r>
            <w:r w:rsidRPr="009A1681">
              <w:t>Trabalho.</w:t>
            </w:r>
          </w:p>
        </w:tc>
        <w:tc>
          <w:tcPr>
            <w:tcW w:w="709" w:type="dxa"/>
            <w:vAlign w:val="center"/>
          </w:tcPr>
          <w:p w:rsidR="0034706A" w:rsidRPr="007F0B64" w:rsidRDefault="0034706A" w:rsidP="006A38AB">
            <w:pPr>
              <w:autoSpaceDE w:val="0"/>
              <w:autoSpaceDN w:val="0"/>
              <w:adjustRightInd w:val="0"/>
              <w:jc w:val="center"/>
              <w:rPr>
                <w:b/>
              </w:rPr>
            </w:pPr>
            <w:r w:rsidRPr="007F0B64">
              <w:rPr>
                <w:b/>
              </w:rPr>
              <w:t>X</w:t>
            </w:r>
          </w:p>
        </w:tc>
        <w:tc>
          <w:tcPr>
            <w:tcW w:w="709" w:type="dxa"/>
            <w:vAlign w:val="center"/>
          </w:tcPr>
          <w:p w:rsidR="0034706A" w:rsidRPr="007F0B64" w:rsidRDefault="00854AF4" w:rsidP="006A38AB">
            <w:pPr>
              <w:autoSpaceDE w:val="0"/>
              <w:autoSpaceDN w:val="0"/>
              <w:adjustRightInd w:val="0"/>
              <w:jc w:val="center"/>
              <w:rPr>
                <w:b/>
                <w:bCs/>
              </w:rPr>
            </w:pPr>
            <w:r w:rsidRPr="007F0B64">
              <w:rPr>
                <w:b/>
                <w:bCs/>
              </w:rPr>
              <w:t>X</w:t>
            </w:r>
          </w:p>
        </w:tc>
        <w:tc>
          <w:tcPr>
            <w:tcW w:w="708" w:type="dxa"/>
          </w:tcPr>
          <w:p w:rsidR="0034706A" w:rsidRPr="007F0B64" w:rsidRDefault="0034706A" w:rsidP="006A38AB">
            <w:pPr>
              <w:autoSpaceDE w:val="0"/>
              <w:autoSpaceDN w:val="0"/>
              <w:adjustRightInd w:val="0"/>
              <w:jc w:val="center"/>
              <w:rPr>
                <w:b/>
                <w:bCs/>
              </w:rPr>
            </w:pPr>
          </w:p>
        </w:tc>
        <w:tc>
          <w:tcPr>
            <w:tcW w:w="709" w:type="dxa"/>
          </w:tcPr>
          <w:p w:rsidR="0034706A" w:rsidRPr="007F0B64" w:rsidRDefault="0034706A" w:rsidP="006A38AB">
            <w:pPr>
              <w:autoSpaceDE w:val="0"/>
              <w:autoSpaceDN w:val="0"/>
              <w:adjustRightInd w:val="0"/>
              <w:jc w:val="center"/>
              <w:rPr>
                <w:b/>
                <w:bCs/>
              </w:rPr>
            </w:pPr>
          </w:p>
        </w:tc>
      </w:tr>
      <w:tr w:rsidR="009D011D" w:rsidRPr="006A38AB">
        <w:trPr>
          <w:jc w:val="center"/>
        </w:trPr>
        <w:tc>
          <w:tcPr>
            <w:tcW w:w="1839" w:type="dxa"/>
            <w:vAlign w:val="center"/>
          </w:tcPr>
          <w:p w:rsidR="0034706A" w:rsidRPr="006A38AB" w:rsidRDefault="0034706A" w:rsidP="006A38AB">
            <w:pPr>
              <w:autoSpaceDE w:val="0"/>
              <w:autoSpaceDN w:val="0"/>
              <w:adjustRightInd w:val="0"/>
              <w:jc w:val="center"/>
              <w:rPr>
                <w:b/>
                <w:bCs/>
              </w:rPr>
            </w:pPr>
            <w:r w:rsidRPr="006A38AB">
              <w:rPr>
                <w:b/>
                <w:bCs/>
              </w:rPr>
              <w:t>2- Sensibilização</w:t>
            </w:r>
          </w:p>
          <w:p w:rsidR="0034706A" w:rsidRPr="006A38AB" w:rsidRDefault="0034706A" w:rsidP="006A38AB">
            <w:pPr>
              <w:autoSpaceDE w:val="0"/>
              <w:autoSpaceDN w:val="0"/>
              <w:adjustRightInd w:val="0"/>
              <w:jc w:val="center"/>
              <w:rPr>
                <w:b/>
                <w:bCs/>
              </w:rPr>
            </w:pPr>
          </w:p>
        </w:tc>
        <w:tc>
          <w:tcPr>
            <w:tcW w:w="3931" w:type="dxa"/>
            <w:vAlign w:val="center"/>
          </w:tcPr>
          <w:p w:rsidR="0034706A" w:rsidRPr="009A1681" w:rsidRDefault="0034706A" w:rsidP="006A38AB">
            <w:pPr>
              <w:autoSpaceDE w:val="0"/>
              <w:autoSpaceDN w:val="0"/>
              <w:adjustRightInd w:val="0"/>
            </w:pPr>
            <w:r w:rsidRPr="009A1681">
              <w:t xml:space="preserve">-Apresentação da </w:t>
            </w:r>
            <w:r w:rsidRPr="006A38AB">
              <w:rPr>
                <w:b/>
                <w:bCs/>
              </w:rPr>
              <w:t xml:space="preserve">CPA </w:t>
            </w:r>
            <w:r w:rsidRPr="009A1681">
              <w:t>pela direção da instituição.</w:t>
            </w:r>
          </w:p>
          <w:p w:rsidR="0034706A" w:rsidRPr="009A1681" w:rsidRDefault="0034706A" w:rsidP="006A38AB">
            <w:pPr>
              <w:autoSpaceDE w:val="0"/>
              <w:autoSpaceDN w:val="0"/>
              <w:adjustRightInd w:val="0"/>
            </w:pPr>
            <w:r w:rsidRPr="009A1681">
              <w:t>-Realização de seminário de divulgação e sensibilização a respeito da importância da auto-avaliação.</w:t>
            </w:r>
          </w:p>
        </w:tc>
        <w:tc>
          <w:tcPr>
            <w:tcW w:w="2276" w:type="dxa"/>
            <w:vAlign w:val="center"/>
          </w:tcPr>
          <w:p w:rsidR="0034706A" w:rsidRPr="006A38AB" w:rsidRDefault="0034706A" w:rsidP="006A38AB">
            <w:pPr>
              <w:autoSpaceDE w:val="0"/>
              <w:autoSpaceDN w:val="0"/>
              <w:adjustRightInd w:val="0"/>
              <w:rPr>
                <w:b/>
                <w:bCs/>
              </w:rPr>
            </w:pPr>
            <w:r w:rsidRPr="009A1681">
              <w:t xml:space="preserve">- Presidente da </w:t>
            </w:r>
            <w:r w:rsidRPr="006A38AB">
              <w:rPr>
                <w:b/>
                <w:bCs/>
              </w:rPr>
              <w:t>CPA.</w:t>
            </w:r>
          </w:p>
          <w:p w:rsidR="0034706A" w:rsidRPr="009A1681" w:rsidRDefault="0034706A" w:rsidP="006A38AB">
            <w:pPr>
              <w:autoSpaceDE w:val="0"/>
              <w:autoSpaceDN w:val="0"/>
              <w:adjustRightInd w:val="0"/>
            </w:pPr>
            <w:r w:rsidRPr="009A1681">
              <w:t>- Representante do Corpo Docente.</w:t>
            </w:r>
          </w:p>
          <w:p w:rsidR="0034706A" w:rsidRPr="009A1681" w:rsidRDefault="0034706A" w:rsidP="006A38AB">
            <w:pPr>
              <w:autoSpaceDE w:val="0"/>
              <w:autoSpaceDN w:val="0"/>
              <w:adjustRightInd w:val="0"/>
            </w:pPr>
            <w:r w:rsidRPr="009A1681">
              <w:t>- Representante dos discentes</w:t>
            </w:r>
          </w:p>
        </w:tc>
        <w:tc>
          <w:tcPr>
            <w:tcW w:w="3340" w:type="dxa"/>
            <w:vAlign w:val="center"/>
          </w:tcPr>
          <w:p w:rsidR="0034706A" w:rsidRPr="002466D3" w:rsidRDefault="0034706A" w:rsidP="006A38AB">
            <w:pPr>
              <w:autoSpaceDE w:val="0"/>
              <w:autoSpaceDN w:val="0"/>
              <w:adjustRightInd w:val="0"/>
            </w:pPr>
            <w:r w:rsidRPr="002466D3">
              <w:t>- Convocação de professores e funcionários;</w:t>
            </w:r>
          </w:p>
          <w:p w:rsidR="0034706A" w:rsidRPr="002466D3" w:rsidRDefault="0034706A" w:rsidP="00854AF4">
            <w:pPr>
              <w:autoSpaceDE w:val="0"/>
              <w:autoSpaceDN w:val="0"/>
              <w:adjustRightInd w:val="0"/>
              <w:rPr>
                <w:b/>
                <w:bCs/>
              </w:rPr>
            </w:pPr>
            <w:r w:rsidRPr="002466D3">
              <w:t xml:space="preserve">- </w:t>
            </w:r>
            <w:r w:rsidR="00854AF4" w:rsidRPr="002466D3">
              <w:t>E</w:t>
            </w:r>
            <w:r w:rsidRPr="002466D3">
              <w:t>xposição aos alunos da importância da CPA.</w:t>
            </w:r>
          </w:p>
        </w:tc>
        <w:tc>
          <w:tcPr>
            <w:tcW w:w="709" w:type="dxa"/>
            <w:vAlign w:val="center"/>
          </w:tcPr>
          <w:p w:rsidR="0034706A" w:rsidRPr="007F0B64" w:rsidRDefault="0034706A" w:rsidP="006A38AB">
            <w:pPr>
              <w:autoSpaceDE w:val="0"/>
              <w:autoSpaceDN w:val="0"/>
              <w:adjustRightInd w:val="0"/>
              <w:jc w:val="center"/>
              <w:rPr>
                <w:b/>
              </w:rPr>
            </w:pPr>
          </w:p>
        </w:tc>
        <w:tc>
          <w:tcPr>
            <w:tcW w:w="709" w:type="dxa"/>
            <w:vAlign w:val="center"/>
          </w:tcPr>
          <w:p w:rsidR="0034706A" w:rsidRPr="007F0B64" w:rsidRDefault="007F0B64" w:rsidP="006A38AB">
            <w:pPr>
              <w:autoSpaceDE w:val="0"/>
              <w:autoSpaceDN w:val="0"/>
              <w:adjustRightInd w:val="0"/>
              <w:jc w:val="center"/>
              <w:rPr>
                <w:b/>
                <w:bCs/>
              </w:rPr>
            </w:pPr>
            <w:r w:rsidRPr="007F0B64">
              <w:rPr>
                <w:b/>
                <w:bCs/>
              </w:rPr>
              <w:t>X</w:t>
            </w:r>
          </w:p>
        </w:tc>
        <w:tc>
          <w:tcPr>
            <w:tcW w:w="708" w:type="dxa"/>
            <w:vAlign w:val="center"/>
          </w:tcPr>
          <w:p w:rsidR="0034706A" w:rsidRPr="007F0B64" w:rsidRDefault="0034706A" w:rsidP="006A38AB">
            <w:pPr>
              <w:autoSpaceDE w:val="0"/>
              <w:autoSpaceDN w:val="0"/>
              <w:adjustRightInd w:val="0"/>
              <w:jc w:val="center"/>
              <w:rPr>
                <w:b/>
                <w:bCs/>
              </w:rPr>
            </w:pPr>
            <w:r w:rsidRPr="007F0B64">
              <w:rPr>
                <w:b/>
              </w:rPr>
              <w:t>X</w:t>
            </w:r>
          </w:p>
        </w:tc>
        <w:tc>
          <w:tcPr>
            <w:tcW w:w="709" w:type="dxa"/>
          </w:tcPr>
          <w:p w:rsidR="0034706A" w:rsidRPr="007F0B64" w:rsidRDefault="0034706A" w:rsidP="006A38AB">
            <w:pPr>
              <w:autoSpaceDE w:val="0"/>
              <w:autoSpaceDN w:val="0"/>
              <w:adjustRightInd w:val="0"/>
              <w:jc w:val="center"/>
              <w:rPr>
                <w:b/>
                <w:bCs/>
              </w:rPr>
            </w:pPr>
          </w:p>
        </w:tc>
      </w:tr>
      <w:tr w:rsidR="009D011D" w:rsidRPr="006A38AB">
        <w:trPr>
          <w:jc w:val="center"/>
        </w:trPr>
        <w:tc>
          <w:tcPr>
            <w:tcW w:w="1839" w:type="dxa"/>
            <w:vAlign w:val="center"/>
          </w:tcPr>
          <w:p w:rsidR="0034706A" w:rsidRPr="006A38AB" w:rsidRDefault="0034706A" w:rsidP="006A38AB">
            <w:pPr>
              <w:autoSpaceDE w:val="0"/>
              <w:autoSpaceDN w:val="0"/>
              <w:adjustRightInd w:val="0"/>
              <w:jc w:val="center"/>
              <w:rPr>
                <w:b/>
                <w:bCs/>
              </w:rPr>
            </w:pPr>
            <w:proofErr w:type="gramStart"/>
            <w:r w:rsidRPr="006A38AB">
              <w:rPr>
                <w:b/>
                <w:bCs/>
              </w:rPr>
              <w:t>3- Concretização</w:t>
            </w:r>
            <w:proofErr w:type="gramEnd"/>
            <w:r w:rsidRPr="006A38AB">
              <w:rPr>
                <w:b/>
                <w:bCs/>
              </w:rPr>
              <w:t xml:space="preserve"> das Ações</w:t>
            </w:r>
          </w:p>
          <w:p w:rsidR="0034706A" w:rsidRPr="006A38AB" w:rsidRDefault="0034706A" w:rsidP="006A38AB">
            <w:pPr>
              <w:autoSpaceDE w:val="0"/>
              <w:autoSpaceDN w:val="0"/>
              <w:adjustRightInd w:val="0"/>
              <w:jc w:val="center"/>
              <w:rPr>
                <w:b/>
                <w:bCs/>
              </w:rPr>
            </w:pPr>
          </w:p>
        </w:tc>
        <w:tc>
          <w:tcPr>
            <w:tcW w:w="3931" w:type="dxa"/>
            <w:vAlign w:val="center"/>
          </w:tcPr>
          <w:p w:rsidR="0034706A" w:rsidRPr="009A1681" w:rsidRDefault="0034706A" w:rsidP="006A38AB">
            <w:pPr>
              <w:autoSpaceDE w:val="0"/>
              <w:autoSpaceDN w:val="0"/>
              <w:adjustRightInd w:val="0"/>
            </w:pPr>
            <w:r w:rsidRPr="009A1681">
              <w:t>- Definir equipes de trabalho com,</w:t>
            </w:r>
            <w:r>
              <w:t xml:space="preserve"> s</w:t>
            </w:r>
            <w:r w:rsidRPr="009A1681">
              <w:t>uas</w:t>
            </w:r>
            <w:r>
              <w:t xml:space="preserve"> </w:t>
            </w:r>
            <w:r w:rsidRPr="009A1681">
              <w:t>respectivas tarefas.</w:t>
            </w:r>
          </w:p>
          <w:p w:rsidR="0034706A" w:rsidRPr="009A1681" w:rsidRDefault="0034706A" w:rsidP="006A38AB">
            <w:pPr>
              <w:autoSpaceDE w:val="0"/>
              <w:autoSpaceDN w:val="0"/>
              <w:adjustRightInd w:val="0"/>
            </w:pPr>
            <w:r w:rsidRPr="009A1681">
              <w:t>- Criar e aplicar os instrumentos de avaliação.</w:t>
            </w:r>
          </w:p>
        </w:tc>
        <w:tc>
          <w:tcPr>
            <w:tcW w:w="2276" w:type="dxa"/>
            <w:vAlign w:val="center"/>
          </w:tcPr>
          <w:p w:rsidR="0034706A" w:rsidRPr="006A38AB" w:rsidRDefault="0034706A" w:rsidP="006A38AB">
            <w:pPr>
              <w:autoSpaceDE w:val="0"/>
              <w:autoSpaceDN w:val="0"/>
              <w:adjustRightInd w:val="0"/>
              <w:rPr>
                <w:b/>
                <w:bCs/>
              </w:rPr>
            </w:pPr>
            <w:r w:rsidRPr="009A1681">
              <w:t>- Membros da</w:t>
            </w:r>
            <w:r>
              <w:t xml:space="preserve"> </w:t>
            </w:r>
            <w:r w:rsidRPr="006A38AB">
              <w:rPr>
                <w:b/>
                <w:bCs/>
              </w:rPr>
              <w:t>CPA.</w:t>
            </w:r>
          </w:p>
          <w:p w:rsidR="0034706A" w:rsidRPr="009A1681" w:rsidRDefault="0034706A" w:rsidP="006A38AB">
            <w:pPr>
              <w:autoSpaceDE w:val="0"/>
              <w:autoSpaceDN w:val="0"/>
              <w:adjustRightInd w:val="0"/>
            </w:pPr>
            <w:r w:rsidRPr="009A1681">
              <w:t>- Professores;</w:t>
            </w:r>
          </w:p>
          <w:p w:rsidR="0034706A" w:rsidRPr="009A1681" w:rsidRDefault="0034706A" w:rsidP="006A38AB">
            <w:pPr>
              <w:autoSpaceDE w:val="0"/>
              <w:autoSpaceDN w:val="0"/>
              <w:adjustRightInd w:val="0"/>
            </w:pPr>
            <w:r w:rsidRPr="009A1681">
              <w:t>- Alunos;</w:t>
            </w:r>
          </w:p>
          <w:p w:rsidR="0034706A" w:rsidRPr="009A1681" w:rsidRDefault="0034706A" w:rsidP="006A38AB">
            <w:pPr>
              <w:autoSpaceDE w:val="0"/>
              <w:autoSpaceDN w:val="0"/>
              <w:adjustRightInd w:val="0"/>
            </w:pPr>
            <w:r w:rsidRPr="009A1681">
              <w:t>- Funcionários.</w:t>
            </w:r>
          </w:p>
        </w:tc>
        <w:tc>
          <w:tcPr>
            <w:tcW w:w="3340" w:type="dxa"/>
            <w:vAlign w:val="center"/>
          </w:tcPr>
          <w:p w:rsidR="0034706A" w:rsidRPr="002466D3" w:rsidRDefault="0034706A" w:rsidP="006A38AB">
            <w:pPr>
              <w:autoSpaceDE w:val="0"/>
              <w:autoSpaceDN w:val="0"/>
              <w:adjustRightInd w:val="0"/>
            </w:pPr>
            <w:r w:rsidRPr="002466D3">
              <w:t>- Análise dos Instrumentos de Avaliação;</w:t>
            </w:r>
          </w:p>
          <w:p w:rsidR="0034706A" w:rsidRPr="002466D3" w:rsidRDefault="0034706A" w:rsidP="00854AF4">
            <w:pPr>
              <w:autoSpaceDE w:val="0"/>
              <w:autoSpaceDN w:val="0"/>
              <w:adjustRightInd w:val="0"/>
            </w:pPr>
            <w:r w:rsidRPr="002466D3">
              <w:t xml:space="preserve">- </w:t>
            </w:r>
            <w:r w:rsidR="00854AF4" w:rsidRPr="002466D3">
              <w:t>Grupos</w:t>
            </w:r>
            <w:r w:rsidRPr="002466D3">
              <w:t xml:space="preserve"> de discussões;</w:t>
            </w:r>
          </w:p>
        </w:tc>
        <w:tc>
          <w:tcPr>
            <w:tcW w:w="709" w:type="dxa"/>
          </w:tcPr>
          <w:p w:rsidR="0034706A" w:rsidRPr="007F0B64" w:rsidRDefault="0034706A" w:rsidP="006A38AB">
            <w:pPr>
              <w:autoSpaceDE w:val="0"/>
              <w:autoSpaceDN w:val="0"/>
              <w:adjustRightInd w:val="0"/>
              <w:jc w:val="center"/>
              <w:rPr>
                <w:b/>
                <w:bCs/>
              </w:rPr>
            </w:pPr>
          </w:p>
        </w:tc>
        <w:tc>
          <w:tcPr>
            <w:tcW w:w="709" w:type="dxa"/>
            <w:vAlign w:val="center"/>
          </w:tcPr>
          <w:p w:rsidR="0034706A" w:rsidRPr="007F0B64" w:rsidRDefault="0034706A" w:rsidP="006A38AB">
            <w:pPr>
              <w:autoSpaceDE w:val="0"/>
              <w:autoSpaceDN w:val="0"/>
              <w:adjustRightInd w:val="0"/>
              <w:jc w:val="center"/>
              <w:rPr>
                <w:b/>
                <w:bCs/>
              </w:rPr>
            </w:pPr>
          </w:p>
        </w:tc>
        <w:tc>
          <w:tcPr>
            <w:tcW w:w="708" w:type="dxa"/>
            <w:vAlign w:val="center"/>
          </w:tcPr>
          <w:p w:rsidR="0034706A" w:rsidRPr="007F0B64" w:rsidRDefault="0034706A" w:rsidP="006A38AB">
            <w:pPr>
              <w:autoSpaceDE w:val="0"/>
              <w:autoSpaceDN w:val="0"/>
              <w:adjustRightInd w:val="0"/>
              <w:jc w:val="center"/>
              <w:rPr>
                <w:b/>
                <w:bCs/>
              </w:rPr>
            </w:pPr>
            <w:r w:rsidRPr="007F0B64">
              <w:rPr>
                <w:b/>
                <w:bCs/>
              </w:rPr>
              <w:t>X</w:t>
            </w:r>
          </w:p>
        </w:tc>
        <w:tc>
          <w:tcPr>
            <w:tcW w:w="709" w:type="dxa"/>
          </w:tcPr>
          <w:p w:rsidR="0034706A" w:rsidRPr="007F0B64" w:rsidRDefault="0034706A" w:rsidP="006A38AB">
            <w:pPr>
              <w:autoSpaceDE w:val="0"/>
              <w:autoSpaceDN w:val="0"/>
              <w:adjustRightInd w:val="0"/>
              <w:jc w:val="center"/>
              <w:rPr>
                <w:b/>
                <w:bCs/>
              </w:rPr>
            </w:pPr>
          </w:p>
        </w:tc>
      </w:tr>
      <w:tr w:rsidR="0034706A" w:rsidRPr="006A38AB">
        <w:trPr>
          <w:jc w:val="center"/>
        </w:trPr>
        <w:tc>
          <w:tcPr>
            <w:tcW w:w="1839" w:type="dxa"/>
            <w:vAlign w:val="center"/>
          </w:tcPr>
          <w:p w:rsidR="0034706A" w:rsidRPr="006A38AB" w:rsidRDefault="0034706A" w:rsidP="006A38AB">
            <w:pPr>
              <w:autoSpaceDE w:val="0"/>
              <w:autoSpaceDN w:val="0"/>
              <w:adjustRightInd w:val="0"/>
              <w:jc w:val="center"/>
              <w:rPr>
                <w:b/>
                <w:bCs/>
              </w:rPr>
            </w:pPr>
            <w:proofErr w:type="gramStart"/>
            <w:r w:rsidRPr="006A38AB">
              <w:rPr>
                <w:b/>
                <w:bCs/>
              </w:rPr>
              <w:t>4 - Levantamento</w:t>
            </w:r>
            <w:proofErr w:type="gramEnd"/>
            <w:r w:rsidRPr="006A38AB">
              <w:rPr>
                <w:b/>
                <w:bCs/>
              </w:rPr>
              <w:t xml:space="preserve"> dados e informações</w:t>
            </w:r>
          </w:p>
        </w:tc>
        <w:tc>
          <w:tcPr>
            <w:tcW w:w="3931" w:type="dxa"/>
            <w:vAlign w:val="center"/>
          </w:tcPr>
          <w:p w:rsidR="0034706A" w:rsidRPr="009A1681" w:rsidRDefault="0034706A" w:rsidP="006A38AB">
            <w:pPr>
              <w:autoSpaceDE w:val="0"/>
              <w:autoSpaceDN w:val="0"/>
              <w:adjustRightInd w:val="0"/>
            </w:pPr>
            <w:r w:rsidRPr="009A1681">
              <w:t>- Ampliar a visão e diagnostico das esferas institucionais para planejamento de melhorias.</w:t>
            </w:r>
          </w:p>
        </w:tc>
        <w:tc>
          <w:tcPr>
            <w:tcW w:w="2276" w:type="dxa"/>
            <w:vAlign w:val="center"/>
          </w:tcPr>
          <w:p w:rsidR="0034706A" w:rsidRPr="006A38AB" w:rsidRDefault="0034706A" w:rsidP="006A38AB">
            <w:pPr>
              <w:autoSpaceDE w:val="0"/>
              <w:autoSpaceDN w:val="0"/>
              <w:adjustRightInd w:val="0"/>
              <w:rPr>
                <w:b/>
                <w:bCs/>
              </w:rPr>
            </w:pPr>
            <w:r w:rsidRPr="009A1681">
              <w:t>- Membros da</w:t>
            </w:r>
            <w:r>
              <w:t xml:space="preserve"> </w:t>
            </w:r>
            <w:r w:rsidRPr="006A38AB">
              <w:rPr>
                <w:b/>
                <w:bCs/>
              </w:rPr>
              <w:t>CPA;</w:t>
            </w:r>
          </w:p>
          <w:p w:rsidR="0034706A" w:rsidRPr="009A1681" w:rsidRDefault="0034706A" w:rsidP="006A38AB">
            <w:pPr>
              <w:autoSpaceDE w:val="0"/>
              <w:autoSpaceDN w:val="0"/>
              <w:adjustRightInd w:val="0"/>
            </w:pPr>
            <w:r w:rsidRPr="009A1681">
              <w:t>-Representante</w:t>
            </w:r>
            <w:r>
              <w:t xml:space="preserve"> </w:t>
            </w:r>
            <w:r w:rsidRPr="009A1681">
              <w:t>da direção da</w:t>
            </w:r>
            <w:r>
              <w:t xml:space="preserve"> </w:t>
            </w:r>
            <w:r w:rsidRPr="009A1681">
              <w:t>instituição</w:t>
            </w:r>
          </w:p>
        </w:tc>
        <w:tc>
          <w:tcPr>
            <w:tcW w:w="3340" w:type="dxa"/>
            <w:vAlign w:val="center"/>
          </w:tcPr>
          <w:p w:rsidR="0034706A" w:rsidRPr="002466D3" w:rsidRDefault="0034706A" w:rsidP="006A38AB">
            <w:pPr>
              <w:autoSpaceDE w:val="0"/>
              <w:autoSpaceDN w:val="0"/>
              <w:adjustRightInd w:val="0"/>
            </w:pPr>
            <w:r w:rsidRPr="002466D3">
              <w:t>- Análise d</w:t>
            </w:r>
            <w:r w:rsidR="00854AF4" w:rsidRPr="002466D3">
              <w:t>o</w:t>
            </w:r>
            <w:r w:rsidRPr="002466D3">
              <w:t xml:space="preserve">s </w:t>
            </w:r>
            <w:r w:rsidR="00854AF4" w:rsidRPr="002466D3">
              <w:t>Dados</w:t>
            </w:r>
            <w:r w:rsidRPr="002466D3">
              <w:t>;</w:t>
            </w:r>
          </w:p>
          <w:p w:rsidR="0034706A" w:rsidRPr="002466D3" w:rsidRDefault="0034706A" w:rsidP="006A38AB">
            <w:pPr>
              <w:autoSpaceDE w:val="0"/>
              <w:autoSpaceDN w:val="0"/>
              <w:adjustRightInd w:val="0"/>
            </w:pPr>
            <w:r w:rsidRPr="002466D3">
              <w:t>- Preparação do Relatório Parcial</w:t>
            </w:r>
          </w:p>
        </w:tc>
        <w:tc>
          <w:tcPr>
            <w:tcW w:w="709" w:type="dxa"/>
          </w:tcPr>
          <w:p w:rsidR="0034706A" w:rsidRPr="007F0B64" w:rsidRDefault="0034706A" w:rsidP="006A38AB">
            <w:pPr>
              <w:autoSpaceDE w:val="0"/>
              <w:autoSpaceDN w:val="0"/>
              <w:adjustRightInd w:val="0"/>
              <w:jc w:val="center"/>
              <w:rPr>
                <w:b/>
                <w:bCs/>
              </w:rPr>
            </w:pPr>
          </w:p>
        </w:tc>
        <w:tc>
          <w:tcPr>
            <w:tcW w:w="709" w:type="dxa"/>
            <w:vAlign w:val="center"/>
          </w:tcPr>
          <w:p w:rsidR="0034706A" w:rsidRPr="007F0B64" w:rsidRDefault="0034706A" w:rsidP="006A38AB">
            <w:pPr>
              <w:autoSpaceDE w:val="0"/>
              <w:autoSpaceDN w:val="0"/>
              <w:adjustRightInd w:val="0"/>
              <w:jc w:val="center"/>
              <w:rPr>
                <w:b/>
                <w:bCs/>
              </w:rPr>
            </w:pPr>
          </w:p>
        </w:tc>
        <w:tc>
          <w:tcPr>
            <w:tcW w:w="708" w:type="dxa"/>
            <w:vAlign w:val="center"/>
          </w:tcPr>
          <w:p w:rsidR="0034706A" w:rsidRPr="007F0B64" w:rsidRDefault="0034706A" w:rsidP="006A38AB">
            <w:pPr>
              <w:autoSpaceDE w:val="0"/>
              <w:autoSpaceDN w:val="0"/>
              <w:adjustRightInd w:val="0"/>
              <w:jc w:val="center"/>
              <w:rPr>
                <w:b/>
                <w:bCs/>
              </w:rPr>
            </w:pPr>
            <w:r w:rsidRPr="007F0B64">
              <w:rPr>
                <w:b/>
                <w:bCs/>
              </w:rPr>
              <w:t>X</w:t>
            </w:r>
          </w:p>
        </w:tc>
        <w:tc>
          <w:tcPr>
            <w:tcW w:w="709" w:type="dxa"/>
          </w:tcPr>
          <w:p w:rsidR="0034706A" w:rsidRPr="007F0B64" w:rsidRDefault="0034706A" w:rsidP="006A38AB">
            <w:pPr>
              <w:autoSpaceDE w:val="0"/>
              <w:autoSpaceDN w:val="0"/>
              <w:adjustRightInd w:val="0"/>
              <w:jc w:val="center"/>
              <w:rPr>
                <w:b/>
                <w:bCs/>
              </w:rPr>
            </w:pPr>
          </w:p>
        </w:tc>
      </w:tr>
      <w:tr w:rsidR="0034706A" w:rsidRPr="006A38AB">
        <w:trPr>
          <w:jc w:val="center"/>
        </w:trPr>
        <w:tc>
          <w:tcPr>
            <w:tcW w:w="1839" w:type="dxa"/>
            <w:vAlign w:val="center"/>
          </w:tcPr>
          <w:p w:rsidR="0034706A" w:rsidRPr="006A38AB" w:rsidRDefault="0034706A" w:rsidP="006A38AB">
            <w:pPr>
              <w:autoSpaceDE w:val="0"/>
              <w:autoSpaceDN w:val="0"/>
              <w:adjustRightInd w:val="0"/>
              <w:jc w:val="center"/>
              <w:rPr>
                <w:b/>
                <w:bCs/>
              </w:rPr>
            </w:pPr>
            <w:r w:rsidRPr="006A38AB">
              <w:rPr>
                <w:b/>
                <w:bCs/>
              </w:rPr>
              <w:t>5- Relatórios Parciais</w:t>
            </w:r>
          </w:p>
          <w:p w:rsidR="0034706A" w:rsidRPr="006A38AB" w:rsidRDefault="0034706A" w:rsidP="006A38AB">
            <w:pPr>
              <w:autoSpaceDE w:val="0"/>
              <w:autoSpaceDN w:val="0"/>
              <w:adjustRightInd w:val="0"/>
              <w:jc w:val="center"/>
              <w:rPr>
                <w:b/>
                <w:bCs/>
              </w:rPr>
            </w:pPr>
          </w:p>
        </w:tc>
        <w:tc>
          <w:tcPr>
            <w:tcW w:w="3931" w:type="dxa"/>
            <w:vAlign w:val="center"/>
          </w:tcPr>
          <w:p w:rsidR="0034706A" w:rsidRPr="009A1681" w:rsidRDefault="0034706A" w:rsidP="006A38AB">
            <w:pPr>
              <w:autoSpaceDE w:val="0"/>
              <w:autoSpaceDN w:val="0"/>
              <w:adjustRightInd w:val="0"/>
            </w:pPr>
            <w:r w:rsidRPr="009A1681">
              <w:t>- Incorporar</w:t>
            </w:r>
            <w:r>
              <w:t xml:space="preserve"> </w:t>
            </w:r>
            <w:r w:rsidRPr="009A1681">
              <w:t>resultados e</w:t>
            </w:r>
            <w:r>
              <w:t xml:space="preserve"> </w:t>
            </w:r>
            <w:r w:rsidRPr="009A1681">
              <w:t>diagnósticos da</w:t>
            </w:r>
            <w:r>
              <w:t xml:space="preserve"> </w:t>
            </w:r>
            <w:r w:rsidRPr="009A1681">
              <w:t>auto</w:t>
            </w:r>
            <w:r>
              <w:t xml:space="preserve">- </w:t>
            </w:r>
            <w:r w:rsidRPr="009A1681">
              <w:t>avaliação,</w:t>
            </w:r>
            <w:r w:rsidRPr="00706CCC">
              <w:t xml:space="preserve"> </w:t>
            </w:r>
            <w:r>
              <w:t xml:space="preserve">tendo ciências </w:t>
            </w:r>
            <w:r w:rsidRPr="00706CCC">
              <w:t>das</w:t>
            </w:r>
            <w:r>
              <w:t xml:space="preserve"> </w:t>
            </w:r>
            <w:r w:rsidRPr="00706CCC">
              <w:t>necessidades e</w:t>
            </w:r>
            <w:r>
              <w:t xml:space="preserve"> </w:t>
            </w:r>
            <w:r w:rsidRPr="00706CCC">
              <w:t>potencialidades</w:t>
            </w:r>
          </w:p>
        </w:tc>
        <w:tc>
          <w:tcPr>
            <w:tcW w:w="2276" w:type="dxa"/>
            <w:vAlign w:val="center"/>
          </w:tcPr>
          <w:p w:rsidR="0034706A" w:rsidRPr="006A38AB" w:rsidRDefault="0034706A" w:rsidP="006A38AB">
            <w:pPr>
              <w:autoSpaceDE w:val="0"/>
              <w:autoSpaceDN w:val="0"/>
              <w:adjustRightInd w:val="0"/>
              <w:rPr>
                <w:b/>
                <w:bCs/>
              </w:rPr>
            </w:pPr>
            <w:r w:rsidRPr="00706CCC">
              <w:t xml:space="preserve">- Membros da </w:t>
            </w:r>
            <w:r w:rsidRPr="006A38AB">
              <w:rPr>
                <w:b/>
                <w:bCs/>
              </w:rPr>
              <w:t>CPA.</w:t>
            </w:r>
          </w:p>
        </w:tc>
        <w:tc>
          <w:tcPr>
            <w:tcW w:w="3340" w:type="dxa"/>
            <w:vAlign w:val="center"/>
          </w:tcPr>
          <w:p w:rsidR="0034706A" w:rsidRPr="002466D3" w:rsidRDefault="0034706A" w:rsidP="007F0B64">
            <w:pPr>
              <w:autoSpaceDE w:val="0"/>
              <w:autoSpaceDN w:val="0"/>
              <w:adjustRightInd w:val="0"/>
            </w:pPr>
            <w:r w:rsidRPr="002466D3">
              <w:t>- Análise do relatório e envio ao MEC – dia 3</w:t>
            </w:r>
            <w:r w:rsidR="007F0B64">
              <w:t>0</w:t>
            </w:r>
            <w:r w:rsidRPr="002466D3">
              <w:t>/03/201</w:t>
            </w:r>
            <w:r w:rsidR="007F0B64">
              <w:t>2</w:t>
            </w:r>
            <w:r w:rsidRPr="002466D3">
              <w:t>.</w:t>
            </w:r>
          </w:p>
        </w:tc>
        <w:tc>
          <w:tcPr>
            <w:tcW w:w="709" w:type="dxa"/>
          </w:tcPr>
          <w:p w:rsidR="0034706A" w:rsidRPr="007F0B64" w:rsidRDefault="0034706A" w:rsidP="006A38AB">
            <w:pPr>
              <w:autoSpaceDE w:val="0"/>
              <w:autoSpaceDN w:val="0"/>
              <w:adjustRightInd w:val="0"/>
              <w:jc w:val="center"/>
              <w:rPr>
                <w:b/>
                <w:bCs/>
              </w:rPr>
            </w:pPr>
          </w:p>
        </w:tc>
        <w:tc>
          <w:tcPr>
            <w:tcW w:w="709" w:type="dxa"/>
            <w:vAlign w:val="center"/>
          </w:tcPr>
          <w:p w:rsidR="0034706A" w:rsidRPr="007F0B64" w:rsidRDefault="0034706A" w:rsidP="006A38AB">
            <w:pPr>
              <w:autoSpaceDE w:val="0"/>
              <w:autoSpaceDN w:val="0"/>
              <w:adjustRightInd w:val="0"/>
              <w:jc w:val="center"/>
              <w:rPr>
                <w:b/>
                <w:bCs/>
              </w:rPr>
            </w:pPr>
          </w:p>
        </w:tc>
        <w:tc>
          <w:tcPr>
            <w:tcW w:w="708" w:type="dxa"/>
            <w:vAlign w:val="center"/>
          </w:tcPr>
          <w:p w:rsidR="0034706A" w:rsidRPr="007F0B64" w:rsidRDefault="008B0783" w:rsidP="006A38AB">
            <w:pPr>
              <w:autoSpaceDE w:val="0"/>
              <w:autoSpaceDN w:val="0"/>
              <w:adjustRightInd w:val="0"/>
              <w:jc w:val="center"/>
              <w:rPr>
                <w:b/>
                <w:bCs/>
              </w:rPr>
            </w:pPr>
            <w:r w:rsidRPr="007F0B64">
              <w:rPr>
                <w:b/>
                <w:bCs/>
              </w:rPr>
              <w:t>X</w:t>
            </w:r>
          </w:p>
        </w:tc>
        <w:tc>
          <w:tcPr>
            <w:tcW w:w="709" w:type="dxa"/>
          </w:tcPr>
          <w:p w:rsidR="0034706A" w:rsidRPr="007F0B64" w:rsidRDefault="0034706A" w:rsidP="006A38AB">
            <w:pPr>
              <w:autoSpaceDE w:val="0"/>
              <w:autoSpaceDN w:val="0"/>
              <w:adjustRightInd w:val="0"/>
              <w:jc w:val="center"/>
              <w:rPr>
                <w:b/>
                <w:bCs/>
              </w:rPr>
            </w:pPr>
          </w:p>
          <w:p w:rsidR="00854AF4" w:rsidRPr="007F0B64" w:rsidRDefault="00854AF4" w:rsidP="006A38AB">
            <w:pPr>
              <w:autoSpaceDE w:val="0"/>
              <w:autoSpaceDN w:val="0"/>
              <w:adjustRightInd w:val="0"/>
              <w:jc w:val="center"/>
              <w:rPr>
                <w:b/>
                <w:bCs/>
              </w:rPr>
            </w:pPr>
          </w:p>
        </w:tc>
      </w:tr>
      <w:tr w:rsidR="0034706A" w:rsidRPr="006A38AB" w:rsidTr="008B0783">
        <w:trPr>
          <w:jc w:val="center"/>
        </w:trPr>
        <w:tc>
          <w:tcPr>
            <w:tcW w:w="1839" w:type="dxa"/>
            <w:vAlign w:val="center"/>
          </w:tcPr>
          <w:p w:rsidR="0034706A" w:rsidRPr="006A38AB" w:rsidRDefault="0034706A" w:rsidP="006A38AB">
            <w:pPr>
              <w:autoSpaceDE w:val="0"/>
              <w:autoSpaceDN w:val="0"/>
              <w:adjustRightInd w:val="0"/>
              <w:jc w:val="center"/>
              <w:rPr>
                <w:b/>
                <w:bCs/>
              </w:rPr>
            </w:pPr>
            <w:r w:rsidRPr="006A38AB">
              <w:rPr>
                <w:b/>
                <w:bCs/>
              </w:rPr>
              <w:t>Relatório Final</w:t>
            </w:r>
          </w:p>
          <w:p w:rsidR="0034706A" w:rsidRPr="006A38AB" w:rsidRDefault="0034706A" w:rsidP="006A38AB">
            <w:pPr>
              <w:autoSpaceDE w:val="0"/>
              <w:autoSpaceDN w:val="0"/>
              <w:adjustRightInd w:val="0"/>
              <w:jc w:val="center"/>
              <w:rPr>
                <w:b/>
                <w:bCs/>
              </w:rPr>
            </w:pPr>
          </w:p>
        </w:tc>
        <w:tc>
          <w:tcPr>
            <w:tcW w:w="3931" w:type="dxa"/>
            <w:vAlign w:val="center"/>
          </w:tcPr>
          <w:p w:rsidR="0034706A" w:rsidRPr="006A38AB" w:rsidRDefault="0034706A" w:rsidP="006A38AB">
            <w:pPr>
              <w:autoSpaceDE w:val="0"/>
              <w:autoSpaceDN w:val="0"/>
              <w:adjustRightInd w:val="0"/>
              <w:rPr>
                <w:b/>
                <w:bCs/>
              </w:rPr>
            </w:pPr>
            <w:r w:rsidRPr="00706CCC">
              <w:t>- Apresentar</w:t>
            </w:r>
            <w:r>
              <w:t xml:space="preserve"> </w:t>
            </w:r>
            <w:r w:rsidRPr="00706CCC">
              <w:t>relatório para a</w:t>
            </w:r>
            <w:r>
              <w:t xml:space="preserve"> </w:t>
            </w:r>
            <w:r w:rsidRPr="00706CCC">
              <w:t>instituição e</w:t>
            </w:r>
            <w:r>
              <w:t xml:space="preserve"> </w:t>
            </w:r>
            <w:r w:rsidRPr="00706CCC">
              <w:t>envio para o</w:t>
            </w:r>
            <w:r>
              <w:t xml:space="preserve"> </w:t>
            </w:r>
            <w:r w:rsidRPr="006A38AB">
              <w:rPr>
                <w:b/>
                <w:bCs/>
              </w:rPr>
              <w:t>SINAES.</w:t>
            </w:r>
          </w:p>
        </w:tc>
        <w:tc>
          <w:tcPr>
            <w:tcW w:w="2276" w:type="dxa"/>
            <w:vAlign w:val="center"/>
          </w:tcPr>
          <w:p w:rsidR="0034706A" w:rsidRPr="006A38AB" w:rsidRDefault="0034706A" w:rsidP="006A38AB">
            <w:pPr>
              <w:autoSpaceDE w:val="0"/>
              <w:autoSpaceDN w:val="0"/>
              <w:adjustRightInd w:val="0"/>
              <w:rPr>
                <w:b/>
                <w:bCs/>
              </w:rPr>
            </w:pPr>
            <w:r w:rsidRPr="00706CCC">
              <w:t>- Presidente da</w:t>
            </w:r>
            <w:r>
              <w:t xml:space="preserve"> </w:t>
            </w:r>
            <w:r w:rsidRPr="006A38AB">
              <w:rPr>
                <w:b/>
                <w:bCs/>
              </w:rPr>
              <w:t>CPA</w:t>
            </w:r>
          </w:p>
          <w:p w:rsidR="0034706A" w:rsidRPr="009A1681" w:rsidRDefault="0034706A" w:rsidP="006A38AB">
            <w:pPr>
              <w:autoSpaceDE w:val="0"/>
              <w:autoSpaceDN w:val="0"/>
              <w:adjustRightInd w:val="0"/>
            </w:pPr>
          </w:p>
        </w:tc>
        <w:tc>
          <w:tcPr>
            <w:tcW w:w="3340" w:type="dxa"/>
            <w:vAlign w:val="center"/>
          </w:tcPr>
          <w:p w:rsidR="0034706A" w:rsidRPr="002466D3" w:rsidRDefault="0034706A" w:rsidP="006A38AB">
            <w:pPr>
              <w:autoSpaceDE w:val="0"/>
              <w:autoSpaceDN w:val="0"/>
              <w:adjustRightInd w:val="0"/>
            </w:pPr>
            <w:r w:rsidRPr="002466D3">
              <w:t xml:space="preserve">- </w:t>
            </w:r>
            <w:proofErr w:type="gramStart"/>
            <w:r w:rsidRPr="002466D3">
              <w:t>Análise das informações coletada e diagnóstico de possíveis equívocos</w:t>
            </w:r>
            <w:proofErr w:type="gramEnd"/>
            <w:r w:rsidRPr="002466D3">
              <w:t>;</w:t>
            </w:r>
          </w:p>
          <w:p w:rsidR="0034706A" w:rsidRPr="002466D3" w:rsidRDefault="0034706A" w:rsidP="006A38AB">
            <w:pPr>
              <w:autoSpaceDE w:val="0"/>
              <w:autoSpaceDN w:val="0"/>
              <w:adjustRightInd w:val="0"/>
            </w:pPr>
            <w:r w:rsidRPr="002466D3">
              <w:t>- Planejamento de ações;</w:t>
            </w:r>
          </w:p>
        </w:tc>
        <w:tc>
          <w:tcPr>
            <w:tcW w:w="709" w:type="dxa"/>
          </w:tcPr>
          <w:p w:rsidR="0034706A" w:rsidRPr="007F0B64" w:rsidRDefault="0034706A" w:rsidP="006A38AB">
            <w:pPr>
              <w:autoSpaceDE w:val="0"/>
              <w:autoSpaceDN w:val="0"/>
              <w:adjustRightInd w:val="0"/>
              <w:jc w:val="center"/>
              <w:rPr>
                <w:b/>
                <w:bCs/>
              </w:rPr>
            </w:pPr>
          </w:p>
        </w:tc>
        <w:tc>
          <w:tcPr>
            <w:tcW w:w="709" w:type="dxa"/>
            <w:vAlign w:val="center"/>
          </w:tcPr>
          <w:p w:rsidR="0034706A" w:rsidRPr="007F0B64" w:rsidRDefault="0034706A" w:rsidP="006A38AB">
            <w:pPr>
              <w:autoSpaceDE w:val="0"/>
              <w:autoSpaceDN w:val="0"/>
              <w:adjustRightInd w:val="0"/>
              <w:jc w:val="center"/>
              <w:rPr>
                <w:b/>
                <w:bCs/>
              </w:rPr>
            </w:pPr>
          </w:p>
        </w:tc>
        <w:tc>
          <w:tcPr>
            <w:tcW w:w="708" w:type="dxa"/>
            <w:vAlign w:val="center"/>
          </w:tcPr>
          <w:p w:rsidR="0034706A" w:rsidRPr="007F0B64" w:rsidRDefault="0034706A" w:rsidP="006A38AB">
            <w:pPr>
              <w:autoSpaceDE w:val="0"/>
              <w:autoSpaceDN w:val="0"/>
              <w:adjustRightInd w:val="0"/>
              <w:jc w:val="center"/>
              <w:rPr>
                <w:b/>
                <w:bCs/>
              </w:rPr>
            </w:pPr>
          </w:p>
        </w:tc>
        <w:tc>
          <w:tcPr>
            <w:tcW w:w="709" w:type="dxa"/>
            <w:vAlign w:val="center"/>
          </w:tcPr>
          <w:p w:rsidR="0034706A" w:rsidRPr="007F0B64" w:rsidRDefault="008B0783" w:rsidP="008B0783">
            <w:pPr>
              <w:autoSpaceDE w:val="0"/>
              <w:autoSpaceDN w:val="0"/>
              <w:adjustRightInd w:val="0"/>
              <w:jc w:val="center"/>
              <w:rPr>
                <w:b/>
                <w:bCs/>
              </w:rPr>
            </w:pPr>
            <w:r w:rsidRPr="007F0B64">
              <w:rPr>
                <w:b/>
                <w:bCs/>
              </w:rPr>
              <w:t>X</w:t>
            </w:r>
          </w:p>
        </w:tc>
      </w:tr>
      <w:tr w:rsidR="0034706A" w:rsidRPr="006A38AB" w:rsidTr="008B0783">
        <w:trPr>
          <w:jc w:val="center"/>
        </w:trPr>
        <w:tc>
          <w:tcPr>
            <w:tcW w:w="1839" w:type="dxa"/>
            <w:vAlign w:val="center"/>
          </w:tcPr>
          <w:p w:rsidR="0034706A" w:rsidRPr="006A38AB" w:rsidRDefault="0034706A" w:rsidP="006A38AB">
            <w:pPr>
              <w:autoSpaceDE w:val="0"/>
              <w:autoSpaceDN w:val="0"/>
              <w:adjustRightInd w:val="0"/>
              <w:jc w:val="center"/>
              <w:rPr>
                <w:b/>
                <w:bCs/>
              </w:rPr>
            </w:pPr>
            <w:r w:rsidRPr="006A38AB">
              <w:rPr>
                <w:b/>
                <w:bCs/>
              </w:rPr>
              <w:t>Divulgação</w:t>
            </w:r>
          </w:p>
        </w:tc>
        <w:tc>
          <w:tcPr>
            <w:tcW w:w="3931" w:type="dxa"/>
            <w:vAlign w:val="center"/>
          </w:tcPr>
          <w:p w:rsidR="0034706A" w:rsidRPr="00706CCC" w:rsidRDefault="0034706A" w:rsidP="006A38AB">
            <w:pPr>
              <w:autoSpaceDE w:val="0"/>
              <w:autoSpaceDN w:val="0"/>
              <w:adjustRightInd w:val="0"/>
            </w:pPr>
            <w:r w:rsidRPr="00706CCC">
              <w:t>- Apresentar</w:t>
            </w:r>
            <w:r>
              <w:t xml:space="preserve"> </w:t>
            </w:r>
            <w:r w:rsidRPr="00706CCC">
              <w:t>resultados para</w:t>
            </w:r>
            <w:r>
              <w:t xml:space="preserve"> </w:t>
            </w:r>
            <w:r w:rsidRPr="00706CCC">
              <w:t>a comunidade</w:t>
            </w:r>
            <w:r>
              <w:t xml:space="preserve"> </w:t>
            </w:r>
            <w:r w:rsidRPr="00706CCC">
              <w:t>acadêmica e</w:t>
            </w:r>
            <w:r>
              <w:t xml:space="preserve"> </w:t>
            </w:r>
            <w:r w:rsidRPr="00706CCC">
              <w:t>possíveis</w:t>
            </w:r>
            <w:r>
              <w:t xml:space="preserve"> </w:t>
            </w:r>
            <w:r w:rsidRPr="00706CCC">
              <w:t>soluções a ser</w:t>
            </w:r>
            <w:r>
              <w:t xml:space="preserve"> </w:t>
            </w:r>
            <w:r w:rsidRPr="00706CCC">
              <w:t>encaminhadas.</w:t>
            </w:r>
          </w:p>
        </w:tc>
        <w:tc>
          <w:tcPr>
            <w:tcW w:w="2276" w:type="dxa"/>
            <w:vAlign w:val="center"/>
          </w:tcPr>
          <w:p w:rsidR="0034706A" w:rsidRPr="006A38AB" w:rsidRDefault="0034706A" w:rsidP="006A38AB">
            <w:pPr>
              <w:autoSpaceDE w:val="0"/>
              <w:autoSpaceDN w:val="0"/>
              <w:adjustRightInd w:val="0"/>
              <w:rPr>
                <w:b/>
                <w:bCs/>
              </w:rPr>
            </w:pPr>
            <w:r w:rsidRPr="00706CCC">
              <w:t xml:space="preserve">- </w:t>
            </w:r>
            <w:r w:rsidRPr="006A38AB">
              <w:rPr>
                <w:b/>
                <w:bCs/>
              </w:rPr>
              <w:t>CPA</w:t>
            </w:r>
          </w:p>
          <w:p w:rsidR="0034706A" w:rsidRPr="00706CCC" w:rsidRDefault="0034706A" w:rsidP="006A38AB">
            <w:pPr>
              <w:autoSpaceDE w:val="0"/>
              <w:autoSpaceDN w:val="0"/>
              <w:adjustRightInd w:val="0"/>
            </w:pPr>
          </w:p>
        </w:tc>
        <w:tc>
          <w:tcPr>
            <w:tcW w:w="3340" w:type="dxa"/>
            <w:vAlign w:val="center"/>
          </w:tcPr>
          <w:p w:rsidR="0034706A" w:rsidRPr="002466D3" w:rsidRDefault="0034706A" w:rsidP="006A38AB">
            <w:pPr>
              <w:autoSpaceDE w:val="0"/>
              <w:autoSpaceDN w:val="0"/>
              <w:adjustRightInd w:val="0"/>
            </w:pPr>
            <w:r w:rsidRPr="002466D3">
              <w:t>– Segundo momento d</w:t>
            </w:r>
            <w:r w:rsidR="00854AF4" w:rsidRPr="002466D3">
              <w:t>os</w:t>
            </w:r>
            <w:r w:rsidRPr="002466D3">
              <w:t xml:space="preserve"> </w:t>
            </w:r>
            <w:r w:rsidR="00854AF4" w:rsidRPr="002466D3">
              <w:t>grupos</w:t>
            </w:r>
            <w:r w:rsidRPr="002466D3">
              <w:t xml:space="preserve"> de discussão;</w:t>
            </w:r>
          </w:p>
          <w:p w:rsidR="0034706A" w:rsidRPr="002466D3" w:rsidRDefault="0034706A" w:rsidP="006A38AB">
            <w:pPr>
              <w:autoSpaceDE w:val="0"/>
              <w:autoSpaceDN w:val="0"/>
              <w:adjustRightInd w:val="0"/>
            </w:pPr>
            <w:r w:rsidRPr="002466D3">
              <w:t>- Apresentação de propostas a serem encaminhadas.</w:t>
            </w:r>
          </w:p>
        </w:tc>
        <w:tc>
          <w:tcPr>
            <w:tcW w:w="709" w:type="dxa"/>
          </w:tcPr>
          <w:p w:rsidR="0034706A" w:rsidRPr="007F0B64" w:rsidRDefault="0034706A" w:rsidP="006A38AB">
            <w:pPr>
              <w:autoSpaceDE w:val="0"/>
              <w:autoSpaceDN w:val="0"/>
              <w:adjustRightInd w:val="0"/>
              <w:jc w:val="center"/>
              <w:rPr>
                <w:b/>
                <w:bCs/>
              </w:rPr>
            </w:pPr>
          </w:p>
        </w:tc>
        <w:tc>
          <w:tcPr>
            <w:tcW w:w="709" w:type="dxa"/>
            <w:vAlign w:val="center"/>
          </w:tcPr>
          <w:p w:rsidR="0034706A" w:rsidRPr="007F0B64" w:rsidRDefault="0034706A" w:rsidP="006A38AB">
            <w:pPr>
              <w:autoSpaceDE w:val="0"/>
              <w:autoSpaceDN w:val="0"/>
              <w:adjustRightInd w:val="0"/>
              <w:jc w:val="center"/>
              <w:rPr>
                <w:b/>
                <w:bCs/>
              </w:rPr>
            </w:pPr>
          </w:p>
        </w:tc>
        <w:tc>
          <w:tcPr>
            <w:tcW w:w="708" w:type="dxa"/>
            <w:vAlign w:val="center"/>
          </w:tcPr>
          <w:p w:rsidR="0034706A" w:rsidRPr="007F0B64" w:rsidRDefault="0034706A" w:rsidP="006A38AB">
            <w:pPr>
              <w:autoSpaceDE w:val="0"/>
              <w:autoSpaceDN w:val="0"/>
              <w:adjustRightInd w:val="0"/>
              <w:jc w:val="center"/>
              <w:rPr>
                <w:b/>
                <w:bCs/>
              </w:rPr>
            </w:pPr>
          </w:p>
        </w:tc>
        <w:tc>
          <w:tcPr>
            <w:tcW w:w="709" w:type="dxa"/>
            <w:vAlign w:val="center"/>
          </w:tcPr>
          <w:p w:rsidR="0034706A" w:rsidRPr="007F0B64" w:rsidRDefault="008B0783" w:rsidP="008B0783">
            <w:pPr>
              <w:autoSpaceDE w:val="0"/>
              <w:autoSpaceDN w:val="0"/>
              <w:adjustRightInd w:val="0"/>
              <w:jc w:val="center"/>
              <w:rPr>
                <w:b/>
                <w:bCs/>
              </w:rPr>
            </w:pPr>
            <w:r w:rsidRPr="007F0B64">
              <w:rPr>
                <w:b/>
                <w:bCs/>
              </w:rPr>
              <w:t>X</w:t>
            </w:r>
          </w:p>
        </w:tc>
      </w:tr>
      <w:tr w:rsidR="0034706A" w:rsidRPr="006A38AB" w:rsidTr="008B0783">
        <w:trPr>
          <w:jc w:val="center"/>
        </w:trPr>
        <w:tc>
          <w:tcPr>
            <w:tcW w:w="1839" w:type="dxa"/>
            <w:vAlign w:val="center"/>
          </w:tcPr>
          <w:p w:rsidR="0034706A" w:rsidRPr="006A38AB" w:rsidRDefault="0034706A" w:rsidP="006A38AB">
            <w:pPr>
              <w:autoSpaceDE w:val="0"/>
              <w:autoSpaceDN w:val="0"/>
              <w:adjustRightInd w:val="0"/>
              <w:jc w:val="center"/>
              <w:rPr>
                <w:b/>
                <w:bCs/>
              </w:rPr>
            </w:pPr>
            <w:proofErr w:type="gramStart"/>
            <w:r w:rsidRPr="006A38AB">
              <w:rPr>
                <w:b/>
                <w:bCs/>
              </w:rPr>
              <w:t>Balanço Critico</w:t>
            </w:r>
            <w:proofErr w:type="gramEnd"/>
          </w:p>
        </w:tc>
        <w:tc>
          <w:tcPr>
            <w:tcW w:w="3931" w:type="dxa"/>
            <w:vAlign w:val="center"/>
          </w:tcPr>
          <w:p w:rsidR="0034706A" w:rsidRPr="00706CCC" w:rsidRDefault="0034706A" w:rsidP="006A38AB">
            <w:pPr>
              <w:autoSpaceDE w:val="0"/>
              <w:autoSpaceDN w:val="0"/>
              <w:adjustRightInd w:val="0"/>
            </w:pPr>
            <w:r w:rsidRPr="00706CCC">
              <w:t>- Analisar</w:t>
            </w:r>
            <w:r>
              <w:t xml:space="preserve"> </w:t>
            </w:r>
            <w:r w:rsidRPr="00706CCC">
              <w:t>resultados com</w:t>
            </w:r>
            <w:r>
              <w:t xml:space="preserve"> </w:t>
            </w:r>
            <w:r w:rsidRPr="00706CCC">
              <w:t>suas possíveis</w:t>
            </w:r>
            <w:r>
              <w:t xml:space="preserve"> </w:t>
            </w:r>
            <w:r w:rsidRPr="00706CCC">
              <w:t>soluções.</w:t>
            </w:r>
          </w:p>
          <w:p w:rsidR="0034706A" w:rsidRPr="00706CCC" w:rsidRDefault="0034706A" w:rsidP="006A38AB">
            <w:pPr>
              <w:autoSpaceDE w:val="0"/>
              <w:autoSpaceDN w:val="0"/>
              <w:adjustRightInd w:val="0"/>
            </w:pPr>
            <w:r w:rsidRPr="00706CCC">
              <w:t>- Planejar a</w:t>
            </w:r>
            <w:r>
              <w:t xml:space="preserve"> </w:t>
            </w:r>
            <w:r w:rsidRPr="00706CCC">
              <w:t>aplicação dos</w:t>
            </w:r>
            <w:r>
              <w:t xml:space="preserve"> </w:t>
            </w:r>
            <w:r w:rsidRPr="00706CCC">
              <w:t>resultados,</w:t>
            </w:r>
            <w:r>
              <w:t xml:space="preserve"> </w:t>
            </w:r>
            <w:r w:rsidRPr="00706CCC">
              <w:t>mobilizando os</w:t>
            </w:r>
            <w:r>
              <w:t xml:space="preserve"> </w:t>
            </w:r>
            <w:r w:rsidRPr="00706CCC">
              <w:t>setores de</w:t>
            </w:r>
            <w:r>
              <w:t xml:space="preserve"> </w:t>
            </w:r>
            <w:r w:rsidRPr="00706CCC">
              <w:t>recursos</w:t>
            </w:r>
            <w:r>
              <w:t xml:space="preserve"> </w:t>
            </w:r>
            <w:r w:rsidRPr="00706CCC">
              <w:t>administrativos e</w:t>
            </w:r>
            <w:r>
              <w:t xml:space="preserve"> </w:t>
            </w:r>
            <w:r w:rsidRPr="00706CCC">
              <w:t>pedagógicos da</w:t>
            </w:r>
            <w:r>
              <w:t xml:space="preserve"> </w:t>
            </w:r>
            <w:r w:rsidRPr="00706CCC">
              <w:t>instituição para</w:t>
            </w:r>
            <w:r>
              <w:t xml:space="preserve"> </w:t>
            </w:r>
            <w:r w:rsidRPr="00706CCC">
              <w:t>somar</w:t>
            </w:r>
            <w:r>
              <w:t xml:space="preserve"> </w:t>
            </w:r>
            <w:r w:rsidRPr="00706CCC">
              <w:t>deficiências</w:t>
            </w:r>
            <w:r>
              <w:t xml:space="preserve"> </w:t>
            </w:r>
            <w:r w:rsidRPr="00706CCC">
              <w:t>encontradas.</w:t>
            </w:r>
          </w:p>
          <w:p w:rsidR="0034706A" w:rsidRPr="00706CCC" w:rsidRDefault="0034706A" w:rsidP="006A38AB">
            <w:pPr>
              <w:autoSpaceDE w:val="0"/>
              <w:autoSpaceDN w:val="0"/>
              <w:adjustRightInd w:val="0"/>
            </w:pPr>
            <w:r w:rsidRPr="00706CCC">
              <w:t xml:space="preserve">- Preparar </w:t>
            </w:r>
            <w:r>
              <w:t xml:space="preserve">a </w:t>
            </w:r>
            <w:r w:rsidRPr="00706CCC">
              <w:t>instituição para</w:t>
            </w:r>
            <w:r>
              <w:t xml:space="preserve"> </w:t>
            </w:r>
            <w:r w:rsidRPr="00706CCC">
              <w:t>o momento de</w:t>
            </w:r>
            <w:r>
              <w:t xml:space="preserve"> </w:t>
            </w:r>
            <w:r w:rsidRPr="00706CCC">
              <w:t>avaliação</w:t>
            </w:r>
            <w:r>
              <w:t xml:space="preserve"> </w:t>
            </w:r>
            <w:r w:rsidRPr="00706CCC">
              <w:t>externa.</w:t>
            </w:r>
          </w:p>
        </w:tc>
        <w:tc>
          <w:tcPr>
            <w:tcW w:w="2276" w:type="dxa"/>
            <w:vAlign w:val="center"/>
          </w:tcPr>
          <w:p w:rsidR="0034706A" w:rsidRPr="00706CCC" w:rsidRDefault="0034706A" w:rsidP="006A38AB">
            <w:pPr>
              <w:autoSpaceDE w:val="0"/>
              <w:autoSpaceDN w:val="0"/>
              <w:adjustRightInd w:val="0"/>
            </w:pPr>
            <w:r w:rsidRPr="00706CCC">
              <w:t>- Presidente da</w:t>
            </w:r>
            <w:r>
              <w:t xml:space="preserve"> </w:t>
            </w:r>
            <w:r w:rsidRPr="006A38AB">
              <w:rPr>
                <w:b/>
                <w:bCs/>
              </w:rPr>
              <w:t xml:space="preserve">CPA </w:t>
            </w:r>
            <w:r w:rsidRPr="00706CCC">
              <w:t>e</w:t>
            </w:r>
            <w:r>
              <w:t xml:space="preserve"> </w:t>
            </w:r>
            <w:r w:rsidRPr="00706CCC">
              <w:t>Membros.</w:t>
            </w:r>
          </w:p>
          <w:p w:rsidR="0034706A" w:rsidRPr="00706CCC" w:rsidRDefault="0034706A" w:rsidP="006A38AB">
            <w:pPr>
              <w:autoSpaceDE w:val="0"/>
              <w:autoSpaceDN w:val="0"/>
              <w:adjustRightInd w:val="0"/>
            </w:pPr>
            <w:r w:rsidRPr="00706CCC">
              <w:t>- Direção da</w:t>
            </w:r>
            <w:r>
              <w:t xml:space="preserve"> </w:t>
            </w:r>
            <w:r w:rsidRPr="00706CCC">
              <w:t>Instituição.</w:t>
            </w:r>
          </w:p>
          <w:p w:rsidR="0034706A" w:rsidRPr="00706CCC" w:rsidRDefault="0034706A" w:rsidP="006A38AB">
            <w:pPr>
              <w:autoSpaceDE w:val="0"/>
              <w:autoSpaceDN w:val="0"/>
              <w:adjustRightInd w:val="0"/>
            </w:pPr>
          </w:p>
        </w:tc>
        <w:tc>
          <w:tcPr>
            <w:tcW w:w="3340" w:type="dxa"/>
            <w:vAlign w:val="center"/>
          </w:tcPr>
          <w:p w:rsidR="0034706A" w:rsidRPr="002466D3" w:rsidRDefault="0034706A" w:rsidP="006A38AB">
            <w:pPr>
              <w:autoSpaceDE w:val="0"/>
              <w:autoSpaceDN w:val="0"/>
              <w:adjustRightInd w:val="0"/>
            </w:pPr>
            <w:r w:rsidRPr="002466D3">
              <w:t>- Reunião da CPA e direção da instituição sobre os procedimentos necessários a efetivação.</w:t>
            </w:r>
          </w:p>
        </w:tc>
        <w:tc>
          <w:tcPr>
            <w:tcW w:w="709" w:type="dxa"/>
          </w:tcPr>
          <w:p w:rsidR="0034706A" w:rsidRPr="006A38AB" w:rsidRDefault="0034706A" w:rsidP="006A38AB">
            <w:pPr>
              <w:autoSpaceDE w:val="0"/>
              <w:autoSpaceDN w:val="0"/>
              <w:adjustRightInd w:val="0"/>
              <w:jc w:val="center"/>
              <w:rPr>
                <w:b/>
                <w:bCs/>
              </w:rPr>
            </w:pPr>
          </w:p>
        </w:tc>
        <w:tc>
          <w:tcPr>
            <w:tcW w:w="709" w:type="dxa"/>
            <w:vAlign w:val="center"/>
          </w:tcPr>
          <w:p w:rsidR="0034706A" w:rsidRPr="00706CCC" w:rsidRDefault="0034706A" w:rsidP="006A38AB">
            <w:pPr>
              <w:autoSpaceDE w:val="0"/>
              <w:autoSpaceDN w:val="0"/>
              <w:adjustRightInd w:val="0"/>
              <w:spacing w:line="360" w:lineRule="auto"/>
              <w:jc w:val="center"/>
            </w:pPr>
          </w:p>
        </w:tc>
        <w:tc>
          <w:tcPr>
            <w:tcW w:w="708" w:type="dxa"/>
            <w:vAlign w:val="center"/>
          </w:tcPr>
          <w:p w:rsidR="0034706A" w:rsidRPr="006A38AB" w:rsidRDefault="0034706A" w:rsidP="006A38AB">
            <w:pPr>
              <w:autoSpaceDE w:val="0"/>
              <w:autoSpaceDN w:val="0"/>
              <w:adjustRightInd w:val="0"/>
              <w:jc w:val="center"/>
              <w:rPr>
                <w:bCs/>
              </w:rPr>
            </w:pPr>
          </w:p>
        </w:tc>
        <w:tc>
          <w:tcPr>
            <w:tcW w:w="709" w:type="dxa"/>
            <w:vAlign w:val="center"/>
          </w:tcPr>
          <w:p w:rsidR="0034706A" w:rsidRPr="007F0B64" w:rsidRDefault="0034706A" w:rsidP="008B0783">
            <w:pPr>
              <w:autoSpaceDE w:val="0"/>
              <w:autoSpaceDN w:val="0"/>
              <w:adjustRightInd w:val="0"/>
              <w:jc w:val="center"/>
              <w:rPr>
                <w:b/>
                <w:bCs/>
              </w:rPr>
            </w:pPr>
            <w:r w:rsidRPr="007F0B64">
              <w:rPr>
                <w:b/>
                <w:bCs/>
              </w:rPr>
              <w:t>X</w:t>
            </w:r>
          </w:p>
        </w:tc>
      </w:tr>
    </w:tbl>
    <w:p w:rsidR="00311B07" w:rsidRDefault="00311B07" w:rsidP="00311B07">
      <w:pPr>
        <w:autoSpaceDE w:val="0"/>
        <w:autoSpaceDN w:val="0"/>
        <w:adjustRightInd w:val="0"/>
        <w:rPr>
          <w:rFonts w:ascii="ArialMT" w:hAnsi="ArialMT" w:cs="ArialMT"/>
          <w:sz w:val="24"/>
          <w:szCs w:val="24"/>
        </w:rPr>
      </w:pPr>
    </w:p>
    <w:p w:rsidR="00F66C67" w:rsidRPr="00F61630" w:rsidRDefault="00F66C67" w:rsidP="00F66C67">
      <w:pPr>
        <w:autoSpaceDE w:val="0"/>
        <w:autoSpaceDN w:val="0"/>
        <w:adjustRightInd w:val="0"/>
        <w:spacing w:line="360" w:lineRule="auto"/>
        <w:jc w:val="both"/>
        <w:rPr>
          <w:bCs/>
          <w:sz w:val="24"/>
          <w:szCs w:val="24"/>
        </w:rPr>
      </w:pPr>
    </w:p>
    <w:p w:rsidR="00F66C67" w:rsidRPr="00F61630" w:rsidRDefault="00F66C67" w:rsidP="00F66C67">
      <w:pPr>
        <w:autoSpaceDE w:val="0"/>
        <w:autoSpaceDN w:val="0"/>
        <w:adjustRightInd w:val="0"/>
        <w:spacing w:line="360" w:lineRule="auto"/>
        <w:jc w:val="both"/>
        <w:rPr>
          <w:bCs/>
          <w:sz w:val="24"/>
          <w:szCs w:val="24"/>
        </w:rPr>
        <w:sectPr w:rsidR="00F66C67" w:rsidRPr="00F61630" w:rsidSect="00822879">
          <w:pgSz w:w="16840" w:h="11907" w:orient="landscape" w:code="9"/>
          <w:pgMar w:top="1134" w:right="1134" w:bottom="1134" w:left="1134" w:header="709" w:footer="709" w:gutter="0"/>
          <w:cols w:space="708"/>
          <w:docGrid w:linePitch="360"/>
        </w:sectPr>
      </w:pPr>
    </w:p>
    <w:p w:rsidR="00311B07" w:rsidRPr="00311B07" w:rsidRDefault="00311B07" w:rsidP="00311B07">
      <w:pPr>
        <w:autoSpaceDE w:val="0"/>
        <w:autoSpaceDN w:val="0"/>
        <w:adjustRightInd w:val="0"/>
        <w:spacing w:line="360" w:lineRule="auto"/>
        <w:ind w:firstLine="709"/>
        <w:jc w:val="both"/>
        <w:rPr>
          <w:bCs/>
          <w:sz w:val="24"/>
          <w:szCs w:val="24"/>
        </w:rPr>
      </w:pPr>
    </w:p>
    <w:p w:rsidR="00822879" w:rsidRPr="00F61630" w:rsidRDefault="00311B07" w:rsidP="00311B07">
      <w:pPr>
        <w:numPr>
          <w:ilvl w:val="0"/>
          <w:numId w:val="10"/>
        </w:numPr>
        <w:autoSpaceDE w:val="0"/>
        <w:autoSpaceDN w:val="0"/>
        <w:adjustRightInd w:val="0"/>
        <w:spacing w:line="360" w:lineRule="auto"/>
        <w:ind w:left="567" w:hanging="567"/>
        <w:jc w:val="both"/>
        <w:rPr>
          <w:b/>
          <w:bCs/>
          <w:sz w:val="24"/>
          <w:szCs w:val="24"/>
        </w:rPr>
      </w:pPr>
      <w:r>
        <w:rPr>
          <w:b/>
          <w:bCs/>
          <w:sz w:val="24"/>
          <w:szCs w:val="24"/>
        </w:rPr>
        <w:t xml:space="preserve"> </w:t>
      </w:r>
      <w:r w:rsidR="00822879" w:rsidRPr="00F61630">
        <w:rPr>
          <w:b/>
          <w:bCs/>
          <w:sz w:val="24"/>
          <w:szCs w:val="24"/>
        </w:rPr>
        <w:t>METODOLOGIA</w:t>
      </w:r>
    </w:p>
    <w:p w:rsidR="00822879" w:rsidRPr="00F61630" w:rsidRDefault="00822879" w:rsidP="002F1377">
      <w:pPr>
        <w:autoSpaceDE w:val="0"/>
        <w:autoSpaceDN w:val="0"/>
        <w:adjustRightInd w:val="0"/>
        <w:spacing w:line="360" w:lineRule="auto"/>
        <w:jc w:val="both"/>
        <w:rPr>
          <w:bCs/>
          <w:sz w:val="24"/>
          <w:szCs w:val="24"/>
        </w:rPr>
      </w:pPr>
    </w:p>
    <w:p w:rsidR="00822879" w:rsidRPr="002466D3" w:rsidRDefault="00822879" w:rsidP="00363656">
      <w:pPr>
        <w:autoSpaceDE w:val="0"/>
        <w:autoSpaceDN w:val="0"/>
        <w:adjustRightInd w:val="0"/>
        <w:spacing w:line="360" w:lineRule="auto"/>
        <w:ind w:left="709"/>
        <w:jc w:val="both"/>
        <w:rPr>
          <w:bCs/>
          <w:sz w:val="24"/>
          <w:szCs w:val="24"/>
        </w:rPr>
      </w:pPr>
      <w:r w:rsidRPr="002466D3">
        <w:rPr>
          <w:bCs/>
          <w:sz w:val="24"/>
          <w:szCs w:val="24"/>
        </w:rPr>
        <w:t xml:space="preserve">A metodologia adotada </w:t>
      </w:r>
      <w:r w:rsidR="002F1377" w:rsidRPr="002466D3">
        <w:rPr>
          <w:bCs/>
          <w:sz w:val="24"/>
          <w:szCs w:val="24"/>
        </w:rPr>
        <w:t>não diferiu da aplicada no</w:t>
      </w:r>
      <w:r w:rsidR="00854AF4" w:rsidRPr="002466D3">
        <w:rPr>
          <w:bCs/>
          <w:sz w:val="24"/>
          <w:szCs w:val="24"/>
        </w:rPr>
        <w:t>s</w:t>
      </w:r>
      <w:r w:rsidR="002F1377" w:rsidRPr="002466D3">
        <w:rPr>
          <w:bCs/>
          <w:sz w:val="24"/>
          <w:szCs w:val="24"/>
        </w:rPr>
        <w:t xml:space="preserve"> ano</w:t>
      </w:r>
      <w:r w:rsidR="00854AF4" w:rsidRPr="002466D3">
        <w:rPr>
          <w:bCs/>
          <w:sz w:val="24"/>
          <w:szCs w:val="24"/>
        </w:rPr>
        <w:t>s</w:t>
      </w:r>
      <w:r w:rsidR="002F1377" w:rsidRPr="002466D3">
        <w:rPr>
          <w:bCs/>
          <w:sz w:val="24"/>
          <w:szCs w:val="24"/>
        </w:rPr>
        <w:t xml:space="preserve"> de 2008</w:t>
      </w:r>
      <w:r w:rsidR="00F12E4D" w:rsidRPr="002466D3">
        <w:rPr>
          <w:bCs/>
          <w:sz w:val="24"/>
          <w:szCs w:val="24"/>
        </w:rPr>
        <w:t>,</w:t>
      </w:r>
      <w:r w:rsidR="00854AF4" w:rsidRPr="002466D3">
        <w:rPr>
          <w:bCs/>
          <w:sz w:val="24"/>
          <w:szCs w:val="24"/>
        </w:rPr>
        <w:t xml:space="preserve"> 2009</w:t>
      </w:r>
      <w:r w:rsidR="00756A6F">
        <w:rPr>
          <w:bCs/>
          <w:sz w:val="24"/>
          <w:szCs w:val="24"/>
        </w:rPr>
        <w:t>,</w:t>
      </w:r>
      <w:r w:rsidR="007F0B64">
        <w:rPr>
          <w:bCs/>
          <w:sz w:val="24"/>
          <w:szCs w:val="24"/>
        </w:rPr>
        <w:t xml:space="preserve"> 2010</w:t>
      </w:r>
      <w:r w:rsidR="00756A6F">
        <w:rPr>
          <w:bCs/>
          <w:sz w:val="24"/>
          <w:szCs w:val="24"/>
        </w:rPr>
        <w:t>, 2011 e 2012</w:t>
      </w:r>
      <w:r w:rsidR="00854AF4" w:rsidRPr="002466D3">
        <w:rPr>
          <w:bCs/>
          <w:sz w:val="24"/>
          <w:szCs w:val="24"/>
        </w:rPr>
        <w:t xml:space="preserve"> respectivamente</w:t>
      </w:r>
      <w:r w:rsidR="002F1377" w:rsidRPr="002466D3">
        <w:rPr>
          <w:bCs/>
          <w:sz w:val="24"/>
          <w:szCs w:val="24"/>
        </w:rPr>
        <w:t>, tendo em vista ter sido bastante proveitosa através da</w:t>
      </w:r>
      <w:r w:rsidRPr="002466D3">
        <w:rPr>
          <w:bCs/>
          <w:sz w:val="24"/>
          <w:szCs w:val="24"/>
        </w:rPr>
        <w:t xml:space="preserve"> realização de:</w:t>
      </w:r>
    </w:p>
    <w:p w:rsidR="00822879" w:rsidRPr="002466D3" w:rsidRDefault="00822879" w:rsidP="002F1377">
      <w:pPr>
        <w:numPr>
          <w:ilvl w:val="0"/>
          <w:numId w:val="1"/>
        </w:numPr>
        <w:autoSpaceDE w:val="0"/>
        <w:autoSpaceDN w:val="0"/>
        <w:adjustRightInd w:val="0"/>
        <w:spacing w:line="360" w:lineRule="auto"/>
        <w:jc w:val="both"/>
        <w:rPr>
          <w:bCs/>
          <w:sz w:val="24"/>
          <w:szCs w:val="24"/>
        </w:rPr>
      </w:pPr>
      <w:r w:rsidRPr="002466D3">
        <w:rPr>
          <w:bCs/>
          <w:sz w:val="24"/>
          <w:szCs w:val="24"/>
          <w:u w:val="single"/>
        </w:rPr>
        <w:t>Seminários de sensibilização</w:t>
      </w:r>
      <w:r w:rsidRPr="002466D3">
        <w:rPr>
          <w:bCs/>
          <w:sz w:val="24"/>
          <w:szCs w:val="24"/>
        </w:rPr>
        <w:t xml:space="preserve"> – foram realizados dois seminários de sensibilização nos dias </w:t>
      </w:r>
      <w:r w:rsidR="007F0B64" w:rsidRPr="00363656">
        <w:rPr>
          <w:bCs/>
          <w:sz w:val="24"/>
          <w:szCs w:val="24"/>
        </w:rPr>
        <w:t>14</w:t>
      </w:r>
      <w:r w:rsidRPr="00363656">
        <w:rPr>
          <w:bCs/>
          <w:sz w:val="24"/>
          <w:szCs w:val="24"/>
        </w:rPr>
        <w:t>/</w:t>
      </w:r>
      <w:r w:rsidR="009D011D" w:rsidRPr="00363656">
        <w:rPr>
          <w:bCs/>
          <w:sz w:val="24"/>
          <w:szCs w:val="24"/>
        </w:rPr>
        <w:t>0</w:t>
      </w:r>
      <w:r w:rsidR="007F0B64" w:rsidRPr="00363656">
        <w:rPr>
          <w:bCs/>
          <w:sz w:val="24"/>
          <w:szCs w:val="24"/>
        </w:rPr>
        <w:t>3</w:t>
      </w:r>
      <w:r w:rsidRPr="00363656">
        <w:rPr>
          <w:bCs/>
          <w:sz w:val="24"/>
          <w:szCs w:val="24"/>
        </w:rPr>
        <w:t>/20</w:t>
      </w:r>
      <w:r w:rsidR="00502D44" w:rsidRPr="00363656">
        <w:rPr>
          <w:bCs/>
          <w:sz w:val="24"/>
          <w:szCs w:val="24"/>
        </w:rPr>
        <w:t>1</w:t>
      </w:r>
      <w:r w:rsidR="00363656" w:rsidRPr="00363656">
        <w:rPr>
          <w:bCs/>
          <w:sz w:val="24"/>
          <w:szCs w:val="24"/>
        </w:rPr>
        <w:t>3</w:t>
      </w:r>
      <w:r w:rsidR="00BF5425" w:rsidRPr="00363656">
        <w:rPr>
          <w:bCs/>
          <w:sz w:val="24"/>
          <w:szCs w:val="24"/>
        </w:rPr>
        <w:t>,</w:t>
      </w:r>
      <w:r w:rsidR="00F66C67" w:rsidRPr="00363656">
        <w:rPr>
          <w:bCs/>
          <w:sz w:val="24"/>
          <w:szCs w:val="24"/>
        </w:rPr>
        <w:t xml:space="preserve"> </w:t>
      </w:r>
      <w:r w:rsidR="007F0B64" w:rsidRPr="00363656">
        <w:rPr>
          <w:bCs/>
          <w:sz w:val="24"/>
          <w:szCs w:val="24"/>
        </w:rPr>
        <w:t>15</w:t>
      </w:r>
      <w:r w:rsidR="006C4AA6" w:rsidRPr="00363656">
        <w:rPr>
          <w:bCs/>
          <w:sz w:val="24"/>
          <w:szCs w:val="24"/>
        </w:rPr>
        <w:t>/</w:t>
      </w:r>
      <w:r w:rsidR="00BF5425" w:rsidRPr="00363656">
        <w:rPr>
          <w:bCs/>
          <w:sz w:val="24"/>
          <w:szCs w:val="24"/>
        </w:rPr>
        <w:t>0</w:t>
      </w:r>
      <w:r w:rsidR="007F0B64" w:rsidRPr="00363656">
        <w:rPr>
          <w:bCs/>
          <w:sz w:val="24"/>
          <w:szCs w:val="24"/>
        </w:rPr>
        <w:t>3</w:t>
      </w:r>
      <w:r w:rsidRPr="00363656">
        <w:rPr>
          <w:bCs/>
          <w:sz w:val="24"/>
          <w:szCs w:val="24"/>
        </w:rPr>
        <w:t>/20</w:t>
      </w:r>
      <w:r w:rsidR="00502D44" w:rsidRPr="00363656">
        <w:rPr>
          <w:bCs/>
          <w:sz w:val="24"/>
          <w:szCs w:val="24"/>
        </w:rPr>
        <w:t>1</w:t>
      </w:r>
      <w:r w:rsidR="00363656" w:rsidRPr="00363656">
        <w:rPr>
          <w:bCs/>
          <w:sz w:val="24"/>
          <w:szCs w:val="24"/>
        </w:rPr>
        <w:t>3</w:t>
      </w:r>
      <w:r w:rsidR="00BF5425" w:rsidRPr="00363656">
        <w:rPr>
          <w:bCs/>
          <w:sz w:val="24"/>
          <w:szCs w:val="24"/>
        </w:rPr>
        <w:t xml:space="preserve"> e </w:t>
      </w:r>
      <w:r w:rsidR="00502D44" w:rsidRPr="00363656">
        <w:rPr>
          <w:bCs/>
          <w:sz w:val="24"/>
          <w:szCs w:val="24"/>
        </w:rPr>
        <w:t>16</w:t>
      </w:r>
      <w:r w:rsidR="00BF5425" w:rsidRPr="00363656">
        <w:rPr>
          <w:bCs/>
          <w:sz w:val="24"/>
          <w:szCs w:val="24"/>
        </w:rPr>
        <w:t>/0</w:t>
      </w:r>
      <w:r w:rsidR="007F0B64" w:rsidRPr="00363656">
        <w:rPr>
          <w:bCs/>
          <w:sz w:val="24"/>
          <w:szCs w:val="24"/>
        </w:rPr>
        <w:t>3</w:t>
      </w:r>
      <w:r w:rsidR="00502D44" w:rsidRPr="00363656">
        <w:rPr>
          <w:bCs/>
          <w:sz w:val="24"/>
          <w:szCs w:val="24"/>
        </w:rPr>
        <w:t>/201</w:t>
      </w:r>
      <w:r w:rsidR="00363656" w:rsidRPr="00363656">
        <w:rPr>
          <w:bCs/>
          <w:sz w:val="24"/>
          <w:szCs w:val="24"/>
        </w:rPr>
        <w:t>3</w:t>
      </w:r>
      <w:r w:rsidRPr="002466D3">
        <w:rPr>
          <w:bCs/>
          <w:sz w:val="24"/>
          <w:szCs w:val="24"/>
        </w:rPr>
        <w:t xml:space="preserve">, </w:t>
      </w:r>
      <w:r w:rsidR="00854AF4" w:rsidRPr="002466D3">
        <w:rPr>
          <w:bCs/>
          <w:sz w:val="24"/>
          <w:szCs w:val="24"/>
        </w:rPr>
        <w:t xml:space="preserve">onde foi </w:t>
      </w:r>
      <w:r w:rsidRPr="002466D3">
        <w:rPr>
          <w:bCs/>
          <w:sz w:val="24"/>
          <w:szCs w:val="24"/>
        </w:rPr>
        <w:t xml:space="preserve">apresentando </w:t>
      </w:r>
      <w:r w:rsidR="00854AF4" w:rsidRPr="002466D3">
        <w:rPr>
          <w:bCs/>
          <w:sz w:val="24"/>
          <w:szCs w:val="24"/>
        </w:rPr>
        <w:t xml:space="preserve">o </w:t>
      </w:r>
      <w:r w:rsidRPr="002466D3">
        <w:rPr>
          <w:bCs/>
          <w:sz w:val="24"/>
          <w:szCs w:val="24"/>
        </w:rPr>
        <w:t>material para o a</w:t>
      </w:r>
      <w:r w:rsidRPr="002466D3">
        <w:rPr>
          <w:sz w:val="24"/>
          <w:szCs w:val="24"/>
        </w:rPr>
        <w:t>primorame</w:t>
      </w:r>
      <w:r w:rsidR="00854AF4" w:rsidRPr="002466D3">
        <w:rPr>
          <w:sz w:val="24"/>
          <w:szCs w:val="24"/>
        </w:rPr>
        <w:t>nto e coleta de informações visando traçar</w:t>
      </w:r>
      <w:r w:rsidRPr="002466D3">
        <w:rPr>
          <w:sz w:val="24"/>
          <w:szCs w:val="24"/>
        </w:rPr>
        <w:t xml:space="preserve"> o perfil </w:t>
      </w:r>
      <w:r w:rsidR="002F1377" w:rsidRPr="002466D3">
        <w:rPr>
          <w:sz w:val="24"/>
          <w:szCs w:val="24"/>
        </w:rPr>
        <w:t xml:space="preserve">sócio-econômico de todos os </w:t>
      </w:r>
      <w:r w:rsidRPr="002466D3">
        <w:rPr>
          <w:sz w:val="24"/>
          <w:szCs w:val="24"/>
        </w:rPr>
        <w:t>discentes</w:t>
      </w:r>
      <w:r w:rsidR="002F1377" w:rsidRPr="002466D3">
        <w:rPr>
          <w:sz w:val="24"/>
          <w:szCs w:val="24"/>
        </w:rPr>
        <w:t xml:space="preserve"> envolvidos, </w:t>
      </w:r>
      <w:r w:rsidRPr="002466D3">
        <w:rPr>
          <w:sz w:val="24"/>
          <w:szCs w:val="24"/>
        </w:rPr>
        <w:t xml:space="preserve">onde </w:t>
      </w:r>
      <w:r w:rsidR="002F1377" w:rsidRPr="002466D3">
        <w:rPr>
          <w:sz w:val="24"/>
          <w:szCs w:val="24"/>
        </w:rPr>
        <w:t>se pretende</w:t>
      </w:r>
      <w:r w:rsidR="00854AF4" w:rsidRPr="002466D3">
        <w:rPr>
          <w:sz w:val="24"/>
          <w:szCs w:val="24"/>
        </w:rPr>
        <w:t xml:space="preserve"> identificar</w:t>
      </w:r>
      <w:r w:rsidRPr="002466D3">
        <w:rPr>
          <w:sz w:val="24"/>
          <w:szCs w:val="24"/>
        </w:rPr>
        <w:t xml:space="preserve"> a existência de </w:t>
      </w:r>
      <w:r w:rsidR="00854AF4" w:rsidRPr="002466D3">
        <w:rPr>
          <w:sz w:val="24"/>
          <w:szCs w:val="24"/>
        </w:rPr>
        <w:t>fragilidades</w:t>
      </w:r>
      <w:r w:rsidRPr="002466D3">
        <w:rPr>
          <w:sz w:val="24"/>
          <w:szCs w:val="24"/>
        </w:rPr>
        <w:t xml:space="preserve"> que possam interferir diretamente no desempenho </w:t>
      </w:r>
      <w:r w:rsidR="00854AF4" w:rsidRPr="002466D3">
        <w:rPr>
          <w:sz w:val="24"/>
          <w:szCs w:val="24"/>
        </w:rPr>
        <w:t>individual</w:t>
      </w:r>
      <w:r w:rsidRPr="002466D3">
        <w:rPr>
          <w:sz w:val="24"/>
          <w:szCs w:val="24"/>
        </w:rPr>
        <w:t xml:space="preserve">, </w:t>
      </w:r>
      <w:r w:rsidR="002F1377" w:rsidRPr="002466D3">
        <w:rPr>
          <w:sz w:val="24"/>
          <w:szCs w:val="24"/>
        </w:rPr>
        <w:t xml:space="preserve">visto </w:t>
      </w:r>
      <w:r w:rsidRPr="002466D3">
        <w:rPr>
          <w:sz w:val="24"/>
          <w:szCs w:val="24"/>
        </w:rPr>
        <w:t>que</w:t>
      </w:r>
      <w:r w:rsidR="00854AF4" w:rsidRPr="002466D3">
        <w:rPr>
          <w:sz w:val="24"/>
          <w:szCs w:val="24"/>
        </w:rPr>
        <w:t>,</w:t>
      </w:r>
      <w:r w:rsidRPr="002466D3">
        <w:rPr>
          <w:sz w:val="24"/>
          <w:szCs w:val="24"/>
        </w:rPr>
        <w:t xml:space="preserve"> este perfil conduz, não só ao acesso ao curso, como também ao seu êxito no aproveitamento escolar. Assim, é possível que a direção, docentes e discentes da IES possam revisar o currículo do curso para adequar programas e métodos de ensino no decorrer do curso e proporcionar melhores possibilidades de inserção dos acadêmicos na área profissional</w:t>
      </w:r>
      <w:r w:rsidR="00CF3994" w:rsidRPr="002466D3">
        <w:rPr>
          <w:sz w:val="24"/>
          <w:szCs w:val="24"/>
        </w:rPr>
        <w:t xml:space="preserve"> bem como manter-se em sintonia com as incessantes mudanças que ocorrem no setor saúde e no mercado de trabalho</w:t>
      </w:r>
      <w:r w:rsidRPr="002466D3">
        <w:rPr>
          <w:sz w:val="24"/>
          <w:szCs w:val="24"/>
        </w:rPr>
        <w:t>.</w:t>
      </w:r>
    </w:p>
    <w:p w:rsidR="002F1377" w:rsidRPr="002466D3" w:rsidRDefault="00450CEE" w:rsidP="002F1377">
      <w:pPr>
        <w:numPr>
          <w:ilvl w:val="0"/>
          <w:numId w:val="1"/>
        </w:numPr>
        <w:autoSpaceDE w:val="0"/>
        <w:autoSpaceDN w:val="0"/>
        <w:adjustRightInd w:val="0"/>
        <w:spacing w:line="360" w:lineRule="auto"/>
        <w:jc w:val="both"/>
        <w:rPr>
          <w:bCs/>
          <w:sz w:val="24"/>
          <w:szCs w:val="24"/>
        </w:rPr>
      </w:pPr>
      <w:r w:rsidRPr="002466D3">
        <w:rPr>
          <w:sz w:val="24"/>
          <w:szCs w:val="24"/>
        </w:rPr>
        <w:t>Construção</w:t>
      </w:r>
      <w:r w:rsidR="00822879" w:rsidRPr="002466D3">
        <w:rPr>
          <w:sz w:val="24"/>
          <w:szCs w:val="24"/>
        </w:rPr>
        <w:t xml:space="preserve"> e aplicação de instrumento para determinar o perfil </w:t>
      </w:r>
      <w:r w:rsidR="002F1377" w:rsidRPr="002466D3">
        <w:rPr>
          <w:sz w:val="24"/>
          <w:szCs w:val="24"/>
        </w:rPr>
        <w:t>sócio-</w:t>
      </w:r>
      <w:r w:rsidR="00822879" w:rsidRPr="002466D3">
        <w:rPr>
          <w:sz w:val="24"/>
          <w:szCs w:val="24"/>
        </w:rPr>
        <w:t xml:space="preserve">econômico dos </w:t>
      </w:r>
      <w:r w:rsidR="00FA7C9E" w:rsidRPr="002466D3">
        <w:rPr>
          <w:sz w:val="24"/>
          <w:szCs w:val="24"/>
        </w:rPr>
        <w:t>c</w:t>
      </w:r>
      <w:r w:rsidR="00822879" w:rsidRPr="002466D3">
        <w:rPr>
          <w:sz w:val="24"/>
          <w:szCs w:val="24"/>
        </w:rPr>
        <w:t xml:space="preserve">olaboradores técnico-administrativos com o fim de conhecer a realidade a qual estão inseridos, uma vez que </w:t>
      </w:r>
      <w:r w:rsidRPr="002466D3">
        <w:rPr>
          <w:sz w:val="24"/>
          <w:szCs w:val="24"/>
        </w:rPr>
        <w:t xml:space="preserve">atuam </w:t>
      </w:r>
      <w:r w:rsidR="00822879" w:rsidRPr="002466D3">
        <w:rPr>
          <w:sz w:val="24"/>
          <w:szCs w:val="24"/>
        </w:rPr>
        <w:t>diret</w:t>
      </w:r>
      <w:r w:rsidRPr="002466D3">
        <w:rPr>
          <w:sz w:val="24"/>
          <w:szCs w:val="24"/>
        </w:rPr>
        <w:t>amente</w:t>
      </w:r>
      <w:r w:rsidR="00822879" w:rsidRPr="002466D3">
        <w:rPr>
          <w:sz w:val="24"/>
          <w:szCs w:val="24"/>
        </w:rPr>
        <w:t xml:space="preserve"> </w:t>
      </w:r>
      <w:r w:rsidRPr="002466D3">
        <w:rPr>
          <w:sz w:val="24"/>
          <w:szCs w:val="24"/>
        </w:rPr>
        <w:t>n</w:t>
      </w:r>
      <w:r w:rsidR="00822879" w:rsidRPr="002466D3">
        <w:rPr>
          <w:sz w:val="24"/>
          <w:szCs w:val="24"/>
        </w:rPr>
        <w:t>o funcionamento e manutenção dos serviços administrativos</w:t>
      </w:r>
      <w:r w:rsidRPr="002466D3">
        <w:rPr>
          <w:sz w:val="24"/>
          <w:szCs w:val="24"/>
        </w:rPr>
        <w:t>, essenciais</w:t>
      </w:r>
      <w:r w:rsidR="00822879" w:rsidRPr="002466D3">
        <w:rPr>
          <w:sz w:val="24"/>
          <w:szCs w:val="24"/>
        </w:rPr>
        <w:t xml:space="preserve"> para a gestão da instituição.</w:t>
      </w:r>
    </w:p>
    <w:p w:rsidR="002F1377" w:rsidRPr="002F1377" w:rsidRDefault="002F1377" w:rsidP="002F1377">
      <w:pPr>
        <w:numPr>
          <w:ilvl w:val="0"/>
          <w:numId w:val="1"/>
        </w:numPr>
        <w:autoSpaceDE w:val="0"/>
        <w:autoSpaceDN w:val="0"/>
        <w:adjustRightInd w:val="0"/>
        <w:spacing w:line="360" w:lineRule="auto"/>
        <w:jc w:val="both"/>
        <w:rPr>
          <w:bCs/>
          <w:sz w:val="24"/>
          <w:szCs w:val="24"/>
        </w:rPr>
      </w:pPr>
      <w:r>
        <w:rPr>
          <w:bCs/>
          <w:sz w:val="24"/>
          <w:szCs w:val="24"/>
        </w:rPr>
        <w:t>A aplicação dos questionários aos Colaboradores Docentes teve com principal objetivo identificar as dificuldades no desenvolvimento de suas atividades com vistas ao melhor aproveitamento dos discentes e satisfação dos docentes.</w:t>
      </w:r>
    </w:p>
    <w:p w:rsidR="00822879" w:rsidRPr="002F1377" w:rsidRDefault="00822879" w:rsidP="002F1377">
      <w:pPr>
        <w:numPr>
          <w:ilvl w:val="0"/>
          <w:numId w:val="1"/>
        </w:numPr>
        <w:autoSpaceDE w:val="0"/>
        <w:autoSpaceDN w:val="0"/>
        <w:adjustRightInd w:val="0"/>
        <w:spacing w:line="360" w:lineRule="auto"/>
        <w:jc w:val="both"/>
        <w:rPr>
          <w:bCs/>
          <w:sz w:val="24"/>
          <w:szCs w:val="24"/>
        </w:rPr>
      </w:pPr>
      <w:r w:rsidRPr="002F1377">
        <w:rPr>
          <w:color w:val="000000"/>
          <w:sz w:val="24"/>
          <w:szCs w:val="24"/>
        </w:rPr>
        <w:t xml:space="preserve">Durante os Seminários realizados foi possível melhor identificar as fragilidades e potencialidades além de fundamentar e auxiliar a qualidade do mesmo, através de sugestões e depoimentos dos </w:t>
      </w:r>
      <w:r w:rsidR="002F1377">
        <w:rPr>
          <w:color w:val="000000"/>
          <w:sz w:val="24"/>
          <w:szCs w:val="24"/>
        </w:rPr>
        <w:t xml:space="preserve">Colaboradores </w:t>
      </w:r>
      <w:r w:rsidRPr="002F1377">
        <w:rPr>
          <w:color w:val="000000"/>
          <w:sz w:val="24"/>
          <w:szCs w:val="24"/>
        </w:rPr>
        <w:t>discentes, docentes e técnico-administrativos, embasando o trabalho dos coordenadores e de todos os envolvidos</w:t>
      </w:r>
      <w:r w:rsidR="002474FA">
        <w:rPr>
          <w:color w:val="000000"/>
          <w:sz w:val="24"/>
          <w:szCs w:val="24"/>
        </w:rPr>
        <w:t xml:space="preserve"> no processo de atualização dos documentos oficiais da FESVIP</w:t>
      </w:r>
      <w:r w:rsidRPr="002F1377">
        <w:rPr>
          <w:color w:val="000000"/>
          <w:sz w:val="24"/>
          <w:szCs w:val="24"/>
        </w:rPr>
        <w:t>.</w:t>
      </w:r>
    </w:p>
    <w:p w:rsidR="00822879" w:rsidRDefault="00822879" w:rsidP="002F1377">
      <w:pPr>
        <w:numPr>
          <w:ilvl w:val="0"/>
          <w:numId w:val="1"/>
        </w:numPr>
        <w:autoSpaceDE w:val="0"/>
        <w:autoSpaceDN w:val="0"/>
        <w:adjustRightInd w:val="0"/>
        <w:spacing w:line="360" w:lineRule="auto"/>
        <w:jc w:val="both"/>
        <w:rPr>
          <w:bCs/>
          <w:sz w:val="24"/>
          <w:szCs w:val="24"/>
        </w:rPr>
      </w:pPr>
      <w:r w:rsidRPr="00F61630">
        <w:rPr>
          <w:bCs/>
          <w:sz w:val="24"/>
          <w:szCs w:val="24"/>
        </w:rPr>
        <w:t xml:space="preserve">Aplicação de questionários contendo as </w:t>
      </w:r>
      <w:r w:rsidR="002474FA">
        <w:rPr>
          <w:bCs/>
          <w:sz w:val="24"/>
          <w:szCs w:val="24"/>
        </w:rPr>
        <w:t xml:space="preserve">dez </w:t>
      </w:r>
      <w:r w:rsidRPr="00F61630">
        <w:rPr>
          <w:bCs/>
          <w:sz w:val="24"/>
          <w:szCs w:val="24"/>
        </w:rPr>
        <w:t>dimensões constant</w:t>
      </w:r>
      <w:r w:rsidR="00FA7C9E">
        <w:rPr>
          <w:bCs/>
          <w:sz w:val="24"/>
          <w:szCs w:val="24"/>
        </w:rPr>
        <w:t>es do Roteiro da Auto-avaliação.</w:t>
      </w:r>
    </w:p>
    <w:p w:rsidR="00822879" w:rsidRPr="00F61630" w:rsidRDefault="00822879" w:rsidP="002F1377">
      <w:pPr>
        <w:autoSpaceDE w:val="0"/>
        <w:autoSpaceDN w:val="0"/>
        <w:adjustRightInd w:val="0"/>
        <w:spacing w:line="360" w:lineRule="auto"/>
        <w:jc w:val="both"/>
        <w:rPr>
          <w:bCs/>
          <w:sz w:val="24"/>
          <w:szCs w:val="24"/>
        </w:rPr>
      </w:pPr>
    </w:p>
    <w:p w:rsidR="00F66C67" w:rsidRPr="00F61630" w:rsidRDefault="00F66C67" w:rsidP="00F66C67">
      <w:pPr>
        <w:autoSpaceDE w:val="0"/>
        <w:autoSpaceDN w:val="0"/>
        <w:adjustRightInd w:val="0"/>
        <w:spacing w:line="360" w:lineRule="auto"/>
        <w:jc w:val="both"/>
        <w:rPr>
          <w:bCs/>
          <w:sz w:val="24"/>
          <w:szCs w:val="24"/>
        </w:rPr>
      </w:pPr>
    </w:p>
    <w:p w:rsidR="00F66C67" w:rsidRPr="00F61630" w:rsidRDefault="00F66C67" w:rsidP="00F66C67">
      <w:pPr>
        <w:autoSpaceDE w:val="0"/>
        <w:autoSpaceDN w:val="0"/>
        <w:adjustRightInd w:val="0"/>
        <w:spacing w:line="360" w:lineRule="auto"/>
        <w:jc w:val="both"/>
        <w:rPr>
          <w:bCs/>
          <w:sz w:val="24"/>
          <w:szCs w:val="24"/>
        </w:rPr>
        <w:sectPr w:rsidR="00F66C67" w:rsidRPr="00F61630" w:rsidSect="00F66C67">
          <w:pgSz w:w="11907" w:h="16840" w:code="9"/>
          <w:pgMar w:top="1134" w:right="1134" w:bottom="1134" w:left="1134" w:header="709" w:footer="709" w:gutter="0"/>
          <w:cols w:space="708"/>
          <w:docGrid w:linePitch="360"/>
        </w:sectPr>
      </w:pPr>
    </w:p>
    <w:p w:rsidR="00822879" w:rsidRPr="00F61630" w:rsidRDefault="00822879" w:rsidP="002F1377">
      <w:pPr>
        <w:autoSpaceDE w:val="0"/>
        <w:autoSpaceDN w:val="0"/>
        <w:adjustRightInd w:val="0"/>
        <w:spacing w:line="360" w:lineRule="auto"/>
        <w:jc w:val="both"/>
        <w:rPr>
          <w:b/>
          <w:bCs/>
          <w:sz w:val="24"/>
          <w:szCs w:val="24"/>
        </w:rPr>
      </w:pPr>
      <w:r w:rsidRPr="00F61630">
        <w:rPr>
          <w:b/>
          <w:bCs/>
          <w:sz w:val="24"/>
          <w:szCs w:val="24"/>
        </w:rPr>
        <w:lastRenderedPageBreak/>
        <w:t>III - DESENVOLVIMENTO</w:t>
      </w:r>
    </w:p>
    <w:p w:rsidR="00822879" w:rsidRPr="002466D3" w:rsidRDefault="00822879" w:rsidP="002F1377">
      <w:pPr>
        <w:pStyle w:val="Cabealho"/>
        <w:spacing w:line="360" w:lineRule="auto"/>
        <w:ind w:firstLine="708"/>
        <w:jc w:val="both"/>
        <w:rPr>
          <w:rFonts w:ascii="Times New Roman" w:hAnsi="Times New Roman"/>
          <w:szCs w:val="24"/>
        </w:rPr>
      </w:pPr>
      <w:r w:rsidRPr="002466D3">
        <w:rPr>
          <w:rFonts w:ascii="Times New Roman" w:hAnsi="Times New Roman"/>
          <w:b/>
          <w:bCs/>
          <w:szCs w:val="24"/>
        </w:rPr>
        <w:t xml:space="preserve">Período: </w:t>
      </w:r>
      <w:r w:rsidR="003D594E" w:rsidRPr="002466D3">
        <w:rPr>
          <w:rFonts w:ascii="Times New Roman" w:hAnsi="Times New Roman"/>
          <w:bCs/>
          <w:szCs w:val="24"/>
        </w:rPr>
        <w:t>ano de</w:t>
      </w:r>
      <w:r w:rsidR="003D594E" w:rsidRPr="002466D3">
        <w:rPr>
          <w:rFonts w:ascii="Times New Roman" w:hAnsi="Times New Roman"/>
          <w:b/>
          <w:bCs/>
          <w:szCs w:val="24"/>
        </w:rPr>
        <w:t xml:space="preserve"> </w:t>
      </w:r>
      <w:r w:rsidRPr="002466D3">
        <w:rPr>
          <w:rFonts w:ascii="Times New Roman" w:hAnsi="Times New Roman"/>
          <w:szCs w:val="24"/>
        </w:rPr>
        <w:t>20</w:t>
      </w:r>
      <w:r w:rsidR="00450CEE" w:rsidRPr="002466D3">
        <w:rPr>
          <w:rFonts w:ascii="Times New Roman" w:hAnsi="Times New Roman"/>
          <w:szCs w:val="24"/>
        </w:rPr>
        <w:t>1</w:t>
      </w:r>
      <w:r w:rsidR="00363656">
        <w:rPr>
          <w:rFonts w:ascii="Times New Roman" w:hAnsi="Times New Roman"/>
          <w:szCs w:val="24"/>
        </w:rPr>
        <w:t>3</w:t>
      </w:r>
      <w:r w:rsidRPr="002466D3">
        <w:rPr>
          <w:rFonts w:ascii="Times New Roman" w:hAnsi="Times New Roman"/>
          <w:szCs w:val="24"/>
        </w:rPr>
        <w:t>.</w:t>
      </w:r>
    </w:p>
    <w:p w:rsidR="00822879" w:rsidRPr="00F61630" w:rsidRDefault="00822879" w:rsidP="002F1377">
      <w:pPr>
        <w:pStyle w:val="Cabealho"/>
        <w:numPr>
          <w:ilvl w:val="0"/>
          <w:numId w:val="3"/>
        </w:numPr>
        <w:spacing w:line="360" w:lineRule="auto"/>
        <w:jc w:val="both"/>
        <w:rPr>
          <w:rFonts w:ascii="Times New Roman" w:hAnsi="Times New Roman"/>
          <w:szCs w:val="24"/>
        </w:rPr>
      </w:pPr>
      <w:r w:rsidRPr="00F61630">
        <w:rPr>
          <w:rFonts w:ascii="Times New Roman" w:hAnsi="Times New Roman"/>
          <w:szCs w:val="24"/>
        </w:rPr>
        <w:t>Cronograma e ações.</w:t>
      </w:r>
    </w:p>
    <w:tbl>
      <w:tblPr>
        <w:tblW w:w="14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9"/>
        <w:gridCol w:w="3002"/>
        <w:gridCol w:w="2880"/>
        <w:gridCol w:w="2880"/>
        <w:gridCol w:w="2152"/>
      </w:tblGrid>
      <w:tr w:rsidR="004244BB" w:rsidRPr="00F61630">
        <w:trPr>
          <w:cantSplit/>
          <w:trHeight w:val="187"/>
          <w:jc w:val="center"/>
        </w:trPr>
        <w:tc>
          <w:tcPr>
            <w:tcW w:w="4019" w:type="dxa"/>
            <w:vMerge w:val="restart"/>
          </w:tcPr>
          <w:p w:rsidR="004244BB" w:rsidRPr="003D594E" w:rsidRDefault="004244BB" w:rsidP="00363656">
            <w:pPr>
              <w:autoSpaceDE w:val="0"/>
              <w:autoSpaceDN w:val="0"/>
              <w:adjustRightInd w:val="0"/>
              <w:jc w:val="center"/>
              <w:rPr>
                <w:bCs/>
                <w:sz w:val="10"/>
                <w:szCs w:val="10"/>
              </w:rPr>
            </w:pPr>
          </w:p>
          <w:p w:rsidR="004244BB" w:rsidRPr="00F61630" w:rsidRDefault="004244BB" w:rsidP="00363656">
            <w:pPr>
              <w:autoSpaceDE w:val="0"/>
              <w:autoSpaceDN w:val="0"/>
              <w:adjustRightInd w:val="0"/>
              <w:jc w:val="center"/>
              <w:rPr>
                <w:bCs/>
                <w:sz w:val="24"/>
                <w:szCs w:val="24"/>
              </w:rPr>
            </w:pPr>
            <w:r w:rsidRPr="00F61630">
              <w:rPr>
                <w:bCs/>
                <w:sz w:val="24"/>
                <w:szCs w:val="24"/>
              </w:rPr>
              <w:t>Ações planejadas na proposta</w:t>
            </w:r>
          </w:p>
        </w:tc>
        <w:tc>
          <w:tcPr>
            <w:tcW w:w="3002" w:type="dxa"/>
            <w:vMerge w:val="restart"/>
          </w:tcPr>
          <w:p w:rsidR="004244BB" w:rsidRPr="003D594E" w:rsidRDefault="004244BB" w:rsidP="00363656">
            <w:pPr>
              <w:autoSpaceDE w:val="0"/>
              <w:autoSpaceDN w:val="0"/>
              <w:adjustRightInd w:val="0"/>
              <w:jc w:val="center"/>
              <w:rPr>
                <w:bCs/>
                <w:sz w:val="10"/>
                <w:szCs w:val="10"/>
              </w:rPr>
            </w:pPr>
          </w:p>
          <w:p w:rsidR="004244BB" w:rsidRPr="00F61630" w:rsidRDefault="004244BB" w:rsidP="00363656">
            <w:pPr>
              <w:autoSpaceDE w:val="0"/>
              <w:autoSpaceDN w:val="0"/>
              <w:adjustRightInd w:val="0"/>
              <w:jc w:val="center"/>
              <w:rPr>
                <w:bCs/>
                <w:sz w:val="24"/>
                <w:szCs w:val="24"/>
              </w:rPr>
            </w:pPr>
            <w:r w:rsidRPr="00F61630">
              <w:rPr>
                <w:bCs/>
                <w:sz w:val="24"/>
                <w:szCs w:val="24"/>
              </w:rPr>
              <w:t>Ações realizadas</w:t>
            </w:r>
          </w:p>
        </w:tc>
        <w:tc>
          <w:tcPr>
            <w:tcW w:w="5760" w:type="dxa"/>
            <w:gridSpan w:val="2"/>
          </w:tcPr>
          <w:p w:rsidR="004244BB" w:rsidRPr="00F61630" w:rsidRDefault="004244BB" w:rsidP="00363656">
            <w:pPr>
              <w:pStyle w:val="Cabealho"/>
              <w:jc w:val="center"/>
              <w:rPr>
                <w:rFonts w:ascii="Times New Roman" w:hAnsi="Times New Roman"/>
                <w:bCs/>
                <w:szCs w:val="24"/>
              </w:rPr>
            </w:pPr>
            <w:r w:rsidRPr="00F61630">
              <w:rPr>
                <w:rFonts w:ascii="Times New Roman" w:hAnsi="Times New Roman"/>
                <w:bCs/>
                <w:szCs w:val="24"/>
              </w:rPr>
              <w:t>Resultados Alcançados</w:t>
            </w:r>
          </w:p>
        </w:tc>
        <w:tc>
          <w:tcPr>
            <w:tcW w:w="2152" w:type="dxa"/>
            <w:vMerge w:val="restart"/>
          </w:tcPr>
          <w:p w:rsidR="004244BB" w:rsidRPr="004244BB" w:rsidRDefault="004244BB" w:rsidP="00363656">
            <w:pPr>
              <w:pStyle w:val="Cabealho"/>
              <w:jc w:val="center"/>
              <w:rPr>
                <w:rFonts w:ascii="Times New Roman" w:hAnsi="Times New Roman"/>
                <w:b/>
                <w:bCs/>
                <w:sz w:val="10"/>
                <w:szCs w:val="10"/>
              </w:rPr>
            </w:pPr>
          </w:p>
          <w:p w:rsidR="004244BB" w:rsidRPr="00F61630" w:rsidRDefault="004244BB" w:rsidP="00363656">
            <w:pPr>
              <w:pStyle w:val="Cabealho"/>
              <w:jc w:val="center"/>
              <w:rPr>
                <w:rFonts w:ascii="Times New Roman" w:hAnsi="Times New Roman"/>
                <w:b/>
                <w:bCs/>
                <w:szCs w:val="24"/>
              </w:rPr>
            </w:pPr>
            <w:r w:rsidRPr="00F61630">
              <w:rPr>
                <w:rFonts w:ascii="Times New Roman" w:hAnsi="Times New Roman"/>
                <w:b/>
                <w:bCs/>
                <w:szCs w:val="24"/>
              </w:rPr>
              <w:t>Observações</w:t>
            </w:r>
          </w:p>
        </w:tc>
      </w:tr>
      <w:tr w:rsidR="004244BB" w:rsidRPr="00F61630">
        <w:trPr>
          <w:cantSplit/>
          <w:trHeight w:val="220"/>
          <w:jc w:val="center"/>
        </w:trPr>
        <w:tc>
          <w:tcPr>
            <w:tcW w:w="4019" w:type="dxa"/>
            <w:vMerge/>
          </w:tcPr>
          <w:p w:rsidR="004244BB" w:rsidRPr="00F61630" w:rsidRDefault="004244BB" w:rsidP="00363656">
            <w:pPr>
              <w:pStyle w:val="Cabealho"/>
              <w:jc w:val="both"/>
              <w:rPr>
                <w:rFonts w:ascii="Times New Roman" w:hAnsi="Times New Roman"/>
                <w:b/>
                <w:bCs/>
                <w:szCs w:val="24"/>
              </w:rPr>
            </w:pPr>
          </w:p>
        </w:tc>
        <w:tc>
          <w:tcPr>
            <w:tcW w:w="3002" w:type="dxa"/>
            <w:vMerge/>
          </w:tcPr>
          <w:p w:rsidR="004244BB" w:rsidRPr="00F61630" w:rsidRDefault="004244BB" w:rsidP="00363656">
            <w:pPr>
              <w:pStyle w:val="Cabealho"/>
              <w:jc w:val="both"/>
              <w:rPr>
                <w:rFonts w:ascii="Times New Roman" w:hAnsi="Times New Roman"/>
                <w:b/>
                <w:bCs/>
                <w:szCs w:val="24"/>
              </w:rPr>
            </w:pPr>
          </w:p>
        </w:tc>
        <w:tc>
          <w:tcPr>
            <w:tcW w:w="2880" w:type="dxa"/>
          </w:tcPr>
          <w:p w:rsidR="004244BB" w:rsidRPr="00F61630" w:rsidRDefault="004244BB" w:rsidP="00363656">
            <w:pPr>
              <w:pStyle w:val="Cabealho"/>
              <w:jc w:val="center"/>
              <w:rPr>
                <w:rFonts w:ascii="Times New Roman" w:hAnsi="Times New Roman"/>
                <w:bCs/>
                <w:szCs w:val="24"/>
              </w:rPr>
            </w:pPr>
            <w:r w:rsidRPr="00F61630">
              <w:rPr>
                <w:rFonts w:ascii="Times New Roman" w:hAnsi="Times New Roman"/>
                <w:bCs/>
                <w:szCs w:val="24"/>
              </w:rPr>
              <w:t>Fragilidades</w:t>
            </w:r>
          </w:p>
        </w:tc>
        <w:tc>
          <w:tcPr>
            <w:tcW w:w="2880" w:type="dxa"/>
          </w:tcPr>
          <w:p w:rsidR="004244BB" w:rsidRPr="00F61630" w:rsidRDefault="004244BB" w:rsidP="00363656">
            <w:pPr>
              <w:pStyle w:val="Cabealho"/>
              <w:jc w:val="center"/>
              <w:rPr>
                <w:rFonts w:ascii="Times New Roman" w:hAnsi="Times New Roman"/>
                <w:bCs/>
                <w:szCs w:val="24"/>
              </w:rPr>
            </w:pPr>
            <w:r w:rsidRPr="00F61630">
              <w:rPr>
                <w:rFonts w:ascii="Times New Roman" w:hAnsi="Times New Roman"/>
                <w:bCs/>
                <w:szCs w:val="24"/>
              </w:rPr>
              <w:t>Potencialidades</w:t>
            </w:r>
          </w:p>
        </w:tc>
        <w:tc>
          <w:tcPr>
            <w:tcW w:w="2152" w:type="dxa"/>
            <w:vMerge/>
          </w:tcPr>
          <w:p w:rsidR="004244BB" w:rsidRPr="00F61630" w:rsidRDefault="004244BB" w:rsidP="00363656">
            <w:pPr>
              <w:pStyle w:val="Cabealho"/>
              <w:jc w:val="both"/>
              <w:rPr>
                <w:rFonts w:ascii="Times New Roman" w:hAnsi="Times New Roman"/>
                <w:b/>
                <w:bCs/>
                <w:szCs w:val="24"/>
              </w:rPr>
            </w:pPr>
          </w:p>
        </w:tc>
      </w:tr>
      <w:tr w:rsidR="00822879" w:rsidRPr="002466D3">
        <w:trPr>
          <w:cantSplit/>
          <w:trHeight w:val="4408"/>
          <w:jc w:val="center"/>
        </w:trPr>
        <w:tc>
          <w:tcPr>
            <w:tcW w:w="4019" w:type="dxa"/>
            <w:vAlign w:val="center"/>
          </w:tcPr>
          <w:p w:rsidR="003D594E" w:rsidRPr="002466D3" w:rsidRDefault="003D594E" w:rsidP="00363656">
            <w:pPr>
              <w:pStyle w:val="Cabealho"/>
              <w:tabs>
                <w:tab w:val="left" w:pos="440"/>
              </w:tabs>
              <w:jc w:val="both"/>
              <w:rPr>
                <w:rFonts w:ascii="Times New Roman" w:hAnsi="Times New Roman"/>
                <w:szCs w:val="24"/>
              </w:rPr>
            </w:pPr>
            <w:r w:rsidRPr="002466D3">
              <w:rPr>
                <w:rFonts w:ascii="Times New Roman" w:hAnsi="Times New Roman"/>
                <w:b/>
                <w:szCs w:val="24"/>
                <w:u w:val="single"/>
              </w:rPr>
              <w:t>DIMENSÃO</w:t>
            </w:r>
            <w:r w:rsidRPr="002466D3">
              <w:rPr>
                <w:rFonts w:ascii="Times New Roman" w:hAnsi="Times New Roman"/>
                <w:b/>
                <w:szCs w:val="24"/>
              </w:rPr>
              <w:t xml:space="preserve"> </w:t>
            </w:r>
            <w:proofErr w:type="gramStart"/>
            <w:r w:rsidRPr="002466D3">
              <w:rPr>
                <w:rFonts w:ascii="Times New Roman" w:hAnsi="Times New Roman"/>
                <w:b/>
                <w:szCs w:val="24"/>
                <w:u w:val="single"/>
              </w:rPr>
              <w:t>1</w:t>
            </w:r>
            <w:proofErr w:type="gramEnd"/>
            <w:r w:rsidRPr="002466D3">
              <w:rPr>
                <w:rFonts w:ascii="Times New Roman" w:hAnsi="Times New Roman"/>
                <w:b/>
                <w:szCs w:val="24"/>
              </w:rPr>
              <w:t xml:space="preserve">: </w:t>
            </w:r>
          </w:p>
          <w:p w:rsidR="001B22C3" w:rsidRPr="002466D3" w:rsidRDefault="001B22C3" w:rsidP="00363656">
            <w:pPr>
              <w:pStyle w:val="Ttulo1"/>
              <w:spacing w:line="240" w:lineRule="auto"/>
              <w:ind w:left="0"/>
              <w:rPr>
                <w:b w:val="0"/>
                <w:bCs/>
                <w:szCs w:val="24"/>
              </w:rPr>
            </w:pPr>
            <w:r w:rsidRPr="002466D3">
              <w:rPr>
                <w:szCs w:val="24"/>
              </w:rPr>
              <w:t>A Missão e o Plano de Desenvolvimento Institucional.</w:t>
            </w:r>
          </w:p>
          <w:p w:rsidR="001B22C3" w:rsidRPr="002466D3" w:rsidRDefault="001B22C3" w:rsidP="00363656">
            <w:pPr>
              <w:pStyle w:val="Cabealho"/>
              <w:jc w:val="both"/>
              <w:rPr>
                <w:rFonts w:ascii="Times New Roman" w:hAnsi="Times New Roman"/>
                <w:szCs w:val="24"/>
              </w:rPr>
            </w:pPr>
            <w:proofErr w:type="gramStart"/>
            <w:r w:rsidRPr="002466D3">
              <w:rPr>
                <w:rFonts w:ascii="Times New Roman" w:hAnsi="Times New Roman"/>
                <w:szCs w:val="24"/>
              </w:rPr>
              <w:t>Implementação</w:t>
            </w:r>
            <w:proofErr w:type="gramEnd"/>
            <w:r w:rsidRPr="002466D3">
              <w:rPr>
                <w:rFonts w:ascii="Times New Roman" w:hAnsi="Times New Roman"/>
                <w:szCs w:val="24"/>
              </w:rPr>
              <w:t xml:space="preserve"> do PDI, considerando as metas e as ações institucionais previstas e a estrutura e os procedimentos administrativos.  </w:t>
            </w:r>
          </w:p>
          <w:p w:rsidR="00822879" w:rsidRPr="002466D3" w:rsidRDefault="00822879" w:rsidP="00363656">
            <w:pPr>
              <w:pStyle w:val="Cabealho"/>
              <w:jc w:val="both"/>
              <w:rPr>
                <w:rFonts w:ascii="Times New Roman" w:hAnsi="Times New Roman"/>
                <w:szCs w:val="24"/>
              </w:rPr>
            </w:pPr>
            <w:r w:rsidRPr="002466D3">
              <w:rPr>
                <w:rFonts w:ascii="Times New Roman" w:hAnsi="Times New Roman"/>
                <w:szCs w:val="24"/>
              </w:rPr>
              <w:t>Principais programas e processos que conferem identidade à instituição e melhor realizam suas finalidades e objetivos essenciais.</w:t>
            </w:r>
          </w:p>
          <w:p w:rsidR="00822879" w:rsidRPr="002466D3" w:rsidRDefault="00822879" w:rsidP="00363656">
            <w:pPr>
              <w:pStyle w:val="Cabealho"/>
              <w:jc w:val="both"/>
              <w:rPr>
                <w:rFonts w:ascii="Times New Roman" w:hAnsi="Times New Roman"/>
                <w:szCs w:val="24"/>
              </w:rPr>
            </w:pPr>
            <w:r w:rsidRPr="002466D3">
              <w:rPr>
                <w:rFonts w:ascii="Times New Roman" w:hAnsi="Times New Roman"/>
                <w:szCs w:val="24"/>
              </w:rPr>
              <w:t>Principais contribuições para o desenvolvimento da ciência e da sociedade.</w:t>
            </w:r>
          </w:p>
          <w:p w:rsidR="00005DA8" w:rsidRPr="002466D3" w:rsidRDefault="00822879" w:rsidP="00363656">
            <w:pPr>
              <w:pStyle w:val="Cabealho"/>
              <w:jc w:val="both"/>
              <w:rPr>
                <w:rFonts w:ascii="Times New Roman" w:hAnsi="Times New Roman"/>
                <w:szCs w:val="24"/>
              </w:rPr>
            </w:pPr>
            <w:r w:rsidRPr="002466D3">
              <w:rPr>
                <w:rFonts w:ascii="Times New Roman" w:hAnsi="Times New Roman"/>
                <w:szCs w:val="24"/>
              </w:rPr>
              <w:t>Características principais do clima acadêmico e psicossocial da IES.</w:t>
            </w:r>
          </w:p>
        </w:tc>
        <w:tc>
          <w:tcPr>
            <w:tcW w:w="3002" w:type="dxa"/>
            <w:vAlign w:val="center"/>
          </w:tcPr>
          <w:p w:rsidR="00825379" w:rsidRPr="002466D3" w:rsidRDefault="00825379" w:rsidP="00363656">
            <w:pPr>
              <w:pStyle w:val="Cabealho"/>
              <w:jc w:val="both"/>
              <w:rPr>
                <w:rFonts w:ascii="Times New Roman" w:hAnsi="Times New Roman"/>
                <w:bCs/>
                <w:szCs w:val="24"/>
              </w:rPr>
            </w:pPr>
          </w:p>
          <w:p w:rsidR="00822879" w:rsidRPr="002466D3" w:rsidRDefault="00822879" w:rsidP="00363656">
            <w:pPr>
              <w:pStyle w:val="Cabealho"/>
              <w:jc w:val="both"/>
              <w:rPr>
                <w:rFonts w:ascii="Times New Roman" w:hAnsi="Times New Roman"/>
                <w:bCs/>
                <w:szCs w:val="24"/>
              </w:rPr>
            </w:pPr>
            <w:r w:rsidRPr="002466D3">
              <w:rPr>
                <w:rFonts w:ascii="Times New Roman" w:hAnsi="Times New Roman"/>
                <w:bCs/>
                <w:szCs w:val="24"/>
              </w:rPr>
              <w:t>Leitura</w:t>
            </w:r>
            <w:r w:rsidR="00302035" w:rsidRPr="002466D3">
              <w:rPr>
                <w:rFonts w:ascii="Times New Roman" w:hAnsi="Times New Roman"/>
                <w:bCs/>
                <w:szCs w:val="24"/>
              </w:rPr>
              <w:t>,</w:t>
            </w:r>
            <w:r w:rsidRPr="002466D3">
              <w:rPr>
                <w:rFonts w:ascii="Times New Roman" w:hAnsi="Times New Roman"/>
                <w:bCs/>
                <w:szCs w:val="24"/>
              </w:rPr>
              <w:t xml:space="preserve"> análise</w:t>
            </w:r>
            <w:r w:rsidR="00302035" w:rsidRPr="002466D3">
              <w:rPr>
                <w:rFonts w:ascii="Times New Roman" w:hAnsi="Times New Roman"/>
                <w:bCs/>
                <w:szCs w:val="24"/>
              </w:rPr>
              <w:t xml:space="preserve"> e discussão</w:t>
            </w:r>
            <w:r w:rsidRPr="002466D3">
              <w:rPr>
                <w:rFonts w:ascii="Times New Roman" w:hAnsi="Times New Roman"/>
                <w:bCs/>
                <w:szCs w:val="24"/>
              </w:rPr>
              <w:t xml:space="preserve"> do PDI e do projeto pedagógico do </w:t>
            </w:r>
            <w:r w:rsidR="00BF5425" w:rsidRPr="002466D3">
              <w:rPr>
                <w:rFonts w:ascii="Times New Roman" w:hAnsi="Times New Roman"/>
                <w:bCs/>
                <w:szCs w:val="24"/>
              </w:rPr>
              <w:t>C</w:t>
            </w:r>
            <w:r w:rsidRPr="002466D3">
              <w:rPr>
                <w:rFonts w:ascii="Times New Roman" w:hAnsi="Times New Roman"/>
                <w:bCs/>
                <w:szCs w:val="24"/>
              </w:rPr>
              <w:t>urso</w:t>
            </w:r>
            <w:r w:rsidR="00825379" w:rsidRPr="002466D3">
              <w:rPr>
                <w:rFonts w:ascii="Times New Roman" w:hAnsi="Times New Roman"/>
                <w:bCs/>
                <w:szCs w:val="24"/>
              </w:rPr>
              <w:t xml:space="preserve"> de </w:t>
            </w:r>
            <w:r w:rsidR="00BF5425" w:rsidRPr="002466D3">
              <w:rPr>
                <w:rFonts w:ascii="Times New Roman" w:hAnsi="Times New Roman"/>
                <w:bCs/>
                <w:szCs w:val="24"/>
              </w:rPr>
              <w:t xml:space="preserve">Graduação em </w:t>
            </w:r>
            <w:r w:rsidR="00825379" w:rsidRPr="002466D3">
              <w:rPr>
                <w:rFonts w:ascii="Times New Roman" w:hAnsi="Times New Roman"/>
                <w:bCs/>
                <w:szCs w:val="24"/>
              </w:rPr>
              <w:t>Enfermagem</w:t>
            </w:r>
            <w:r w:rsidRPr="002466D3">
              <w:rPr>
                <w:rFonts w:ascii="Times New Roman" w:hAnsi="Times New Roman"/>
                <w:bCs/>
                <w:szCs w:val="24"/>
              </w:rPr>
              <w:t>.</w:t>
            </w:r>
          </w:p>
          <w:p w:rsidR="00822879" w:rsidRPr="002466D3" w:rsidRDefault="00822879" w:rsidP="00363656">
            <w:pPr>
              <w:pStyle w:val="Cabealho"/>
              <w:jc w:val="both"/>
              <w:rPr>
                <w:rFonts w:ascii="Times New Roman" w:hAnsi="Times New Roman"/>
                <w:bCs/>
                <w:szCs w:val="24"/>
              </w:rPr>
            </w:pPr>
          </w:p>
          <w:p w:rsidR="00825379" w:rsidRPr="002466D3" w:rsidRDefault="00302035" w:rsidP="00363656">
            <w:pPr>
              <w:pStyle w:val="Cabealho"/>
              <w:jc w:val="both"/>
              <w:rPr>
                <w:rFonts w:ascii="Times New Roman" w:hAnsi="Times New Roman"/>
                <w:bCs/>
                <w:szCs w:val="24"/>
              </w:rPr>
            </w:pPr>
            <w:r w:rsidRPr="002466D3">
              <w:rPr>
                <w:rFonts w:ascii="Times New Roman" w:hAnsi="Times New Roman"/>
                <w:bCs/>
                <w:szCs w:val="24"/>
              </w:rPr>
              <w:t>A FE</w:t>
            </w:r>
            <w:r w:rsidR="00822879" w:rsidRPr="002466D3">
              <w:rPr>
                <w:rFonts w:ascii="Times New Roman" w:hAnsi="Times New Roman"/>
                <w:bCs/>
                <w:szCs w:val="24"/>
              </w:rPr>
              <w:t>S</w:t>
            </w:r>
            <w:r w:rsidRPr="002466D3">
              <w:rPr>
                <w:rFonts w:ascii="Times New Roman" w:hAnsi="Times New Roman"/>
                <w:bCs/>
                <w:szCs w:val="24"/>
              </w:rPr>
              <w:t>VIP</w:t>
            </w:r>
            <w:r w:rsidR="00822879" w:rsidRPr="002466D3">
              <w:rPr>
                <w:rFonts w:ascii="Times New Roman" w:hAnsi="Times New Roman"/>
                <w:bCs/>
                <w:szCs w:val="24"/>
              </w:rPr>
              <w:t xml:space="preserve"> </w:t>
            </w:r>
            <w:r w:rsidR="00825379" w:rsidRPr="002466D3">
              <w:rPr>
                <w:rFonts w:ascii="Times New Roman" w:hAnsi="Times New Roman"/>
                <w:bCs/>
                <w:szCs w:val="24"/>
              </w:rPr>
              <w:t>desenvolveu</w:t>
            </w:r>
            <w:r w:rsidR="00822879" w:rsidRPr="002466D3">
              <w:rPr>
                <w:rFonts w:ascii="Times New Roman" w:hAnsi="Times New Roman"/>
                <w:bCs/>
                <w:szCs w:val="24"/>
              </w:rPr>
              <w:t xml:space="preserve"> </w:t>
            </w:r>
            <w:r w:rsidR="00825379" w:rsidRPr="002466D3">
              <w:rPr>
                <w:rFonts w:ascii="Times New Roman" w:hAnsi="Times New Roman"/>
                <w:bCs/>
                <w:szCs w:val="24"/>
              </w:rPr>
              <w:t>programas e</w:t>
            </w:r>
            <w:r w:rsidR="00822879" w:rsidRPr="002466D3">
              <w:rPr>
                <w:rFonts w:ascii="Times New Roman" w:hAnsi="Times New Roman"/>
                <w:bCs/>
                <w:szCs w:val="24"/>
              </w:rPr>
              <w:t xml:space="preserve"> projetos com vista à responsabilidade social da mesma com o entorno, </w:t>
            </w:r>
            <w:r w:rsidR="00825379" w:rsidRPr="002466D3">
              <w:rPr>
                <w:rFonts w:ascii="Times New Roman" w:hAnsi="Times New Roman"/>
                <w:bCs/>
                <w:szCs w:val="24"/>
              </w:rPr>
              <w:t>levando atividades de saúde a diversos bairros da capital.</w:t>
            </w:r>
          </w:p>
          <w:p w:rsidR="00825379" w:rsidRPr="002466D3" w:rsidRDefault="00825379" w:rsidP="00363656">
            <w:pPr>
              <w:rPr>
                <w:sz w:val="24"/>
                <w:szCs w:val="24"/>
              </w:rPr>
            </w:pPr>
          </w:p>
          <w:p w:rsidR="00825379" w:rsidRPr="002466D3" w:rsidRDefault="00825379" w:rsidP="00363656">
            <w:pPr>
              <w:rPr>
                <w:sz w:val="24"/>
                <w:szCs w:val="24"/>
              </w:rPr>
            </w:pPr>
          </w:p>
        </w:tc>
        <w:tc>
          <w:tcPr>
            <w:tcW w:w="2880" w:type="dxa"/>
            <w:vAlign w:val="center"/>
          </w:tcPr>
          <w:p w:rsidR="00822879" w:rsidRPr="002466D3" w:rsidRDefault="00645E9D" w:rsidP="00363656">
            <w:pPr>
              <w:pStyle w:val="Cabealho"/>
              <w:jc w:val="both"/>
              <w:rPr>
                <w:rFonts w:ascii="Times New Roman" w:hAnsi="Times New Roman"/>
                <w:bCs/>
                <w:szCs w:val="24"/>
              </w:rPr>
            </w:pPr>
            <w:r w:rsidRPr="0061505B">
              <w:rPr>
                <w:rFonts w:ascii="Times New Roman" w:hAnsi="Times New Roman"/>
                <w:bCs/>
                <w:szCs w:val="24"/>
              </w:rPr>
              <w:t>Evidenciou-se</w:t>
            </w:r>
            <w:r w:rsidR="00825379" w:rsidRPr="0061505B">
              <w:rPr>
                <w:rFonts w:ascii="Times New Roman" w:hAnsi="Times New Roman"/>
                <w:bCs/>
                <w:szCs w:val="24"/>
              </w:rPr>
              <w:t xml:space="preserve"> que a</w:t>
            </w:r>
            <w:r w:rsidR="00822879" w:rsidRPr="0061505B">
              <w:rPr>
                <w:rFonts w:ascii="Times New Roman" w:hAnsi="Times New Roman"/>
                <w:bCs/>
                <w:szCs w:val="24"/>
              </w:rPr>
              <w:t xml:space="preserve"> </w:t>
            </w:r>
            <w:r w:rsidR="00450CEE" w:rsidRPr="0061505B">
              <w:rPr>
                <w:rFonts w:ascii="Times New Roman" w:hAnsi="Times New Roman"/>
                <w:bCs/>
                <w:szCs w:val="24"/>
              </w:rPr>
              <w:t>FESVIP</w:t>
            </w:r>
            <w:r w:rsidR="00822879" w:rsidRPr="0061505B">
              <w:rPr>
                <w:rFonts w:ascii="Times New Roman" w:hAnsi="Times New Roman"/>
                <w:bCs/>
                <w:szCs w:val="24"/>
              </w:rPr>
              <w:t xml:space="preserve"> </w:t>
            </w:r>
            <w:r w:rsidR="00825379" w:rsidRPr="0061505B">
              <w:rPr>
                <w:rFonts w:ascii="Times New Roman" w:hAnsi="Times New Roman"/>
                <w:bCs/>
                <w:szCs w:val="24"/>
              </w:rPr>
              <w:t>precisa</w:t>
            </w:r>
            <w:r w:rsidR="00822879" w:rsidRPr="0061505B">
              <w:rPr>
                <w:rFonts w:ascii="Times New Roman" w:hAnsi="Times New Roman"/>
                <w:bCs/>
                <w:szCs w:val="24"/>
              </w:rPr>
              <w:t xml:space="preserve"> </w:t>
            </w:r>
            <w:proofErr w:type="gramStart"/>
            <w:r w:rsidRPr="0061505B">
              <w:rPr>
                <w:rFonts w:ascii="Times New Roman" w:hAnsi="Times New Roman"/>
                <w:bCs/>
                <w:szCs w:val="24"/>
              </w:rPr>
              <w:t>implementar</w:t>
            </w:r>
            <w:proofErr w:type="gramEnd"/>
            <w:r w:rsidR="00822879" w:rsidRPr="0061505B">
              <w:rPr>
                <w:rFonts w:ascii="Times New Roman" w:hAnsi="Times New Roman"/>
                <w:bCs/>
                <w:szCs w:val="24"/>
              </w:rPr>
              <w:t xml:space="preserve"> programas e projetos que e</w:t>
            </w:r>
            <w:r w:rsidRPr="0061505B">
              <w:rPr>
                <w:rFonts w:ascii="Times New Roman" w:hAnsi="Times New Roman"/>
                <w:bCs/>
                <w:szCs w:val="24"/>
              </w:rPr>
              <w:t>nfatizem</w:t>
            </w:r>
            <w:r w:rsidR="00825379" w:rsidRPr="0061505B">
              <w:rPr>
                <w:rFonts w:ascii="Times New Roman" w:hAnsi="Times New Roman"/>
                <w:bCs/>
                <w:szCs w:val="24"/>
              </w:rPr>
              <w:t xml:space="preserve"> </w:t>
            </w:r>
            <w:r w:rsidRPr="0061505B">
              <w:rPr>
                <w:rFonts w:ascii="Times New Roman" w:hAnsi="Times New Roman"/>
                <w:bCs/>
                <w:szCs w:val="24"/>
              </w:rPr>
              <w:t>a</w:t>
            </w:r>
            <w:r w:rsidR="00825379" w:rsidRPr="0061505B">
              <w:rPr>
                <w:rFonts w:ascii="Times New Roman" w:hAnsi="Times New Roman"/>
                <w:bCs/>
                <w:szCs w:val="24"/>
              </w:rPr>
              <w:t xml:space="preserve"> sua identidade com</w:t>
            </w:r>
            <w:r w:rsidR="00822879" w:rsidRPr="0061505B">
              <w:rPr>
                <w:rFonts w:ascii="Times New Roman" w:hAnsi="Times New Roman"/>
                <w:bCs/>
                <w:szCs w:val="24"/>
              </w:rPr>
              <w:t xml:space="preserve"> a comunidade</w:t>
            </w:r>
            <w:r w:rsidR="00825379" w:rsidRPr="0061505B">
              <w:rPr>
                <w:rFonts w:ascii="Times New Roman" w:hAnsi="Times New Roman"/>
                <w:bCs/>
                <w:szCs w:val="24"/>
              </w:rPr>
              <w:t xml:space="preserve">, tendo em vista que, os programas realizados foram pouco difundidos perante a </w:t>
            </w:r>
            <w:r w:rsidR="00BE6700" w:rsidRPr="0061505B">
              <w:rPr>
                <w:rFonts w:ascii="Times New Roman" w:hAnsi="Times New Roman"/>
                <w:bCs/>
                <w:szCs w:val="24"/>
              </w:rPr>
              <w:t>mesma</w:t>
            </w:r>
            <w:r w:rsidR="00825379" w:rsidRPr="0061505B">
              <w:rPr>
                <w:rFonts w:ascii="Times New Roman" w:hAnsi="Times New Roman"/>
                <w:bCs/>
                <w:szCs w:val="24"/>
              </w:rPr>
              <w:t>.</w:t>
            </w:r>
          </w:p>
        </w:tc>
        <w:tc>
          <w:tcPr>
            <w:tcW w:w="2880" w:type="dxa"/>
            <w:vAlign w:val="center"/>
          </w:tcPr>
          <w:p w:rsidR="00822879" w:rsidRPr="0061505B" w:rsidRDefault="00BE6700" w:rsidP="00363656">
            <w:pPr>
              <w:pStyle w:val="Cabealho"/>
              <w:jc w:val="both"/>
              <w:rPr>
                <w:rFonts w:ascii="Times New Roman" w:hAnsi="Times New Roman"/>
                <w:bCs/>
                <w:szCs w:val="24"/>
              </w:rPr>
            </w:pPr>
            <w:r w:rsidRPr="0061505B">
              <w:rPr>
                <w:rFonts w:ascii="Times New Roman" w:hAnsi="Times New Roman"/>
                <w:bCs/>
                <w:szCs w:val="24"/>
              </w:rPr>
              <w:t>O PDI traz a</w:t>
            </w:r>
            <w:r w:rsidR="00822879" w:rsidRPr="0061505B">
              <w:rPr>
                <w:rFonts w:ascii="Times New Roman" w:hAnsi="Times New Roman"/>
                <w:bCs/>
                <w:szCs w:val="24"/>
              </w:rPr>
              <w:t xml:space="preserve"> missão da Faculdade </w:t>
            </w:r>
            <w:r w:rsidRPr="0061505B">
              <w:rPr>
                <w:rFonts w:ascii="Times New Roman" w:hAnsi="Times New Roman"/>
                <w:bCs/>
                <w:szCs w:val="24"/>
              </w:rPr>
              <w:t>bem explicitada bem como</w:t>
            </w:r>
            <w:r w:rsidR="00822879" w:rsidRPr="0061505B">
              <w:rPr>
                <w:rFonts w:ascii="Times New Roman" w:hAnsi="Times New Roman"/>
                <w:bCs/>
                <w:szCs w:val="24"/>
              </w:rPr>
              <w:t xml:space="preserve"> n</w:t>
            </w:r>
            <w:r w:rsidR="00825379" w:rsidRPr="0061505B">
              <w:rPr>
                <w:rFonts w:ascii="Times New Roman" w:hAnsi="Times New Roman"/>
                <w:bCs/>
                <w:szCs w:val="24"/>
              </w:rPr>
              <w:t xml:space="preserve">os diversos setores da IES, tendo em vista ser de conhecimento dos </w:t>
            </w:r>
            <w:r w:rsidR="00825379" w:rsidRPr="0061505B">
              <w:rPr>
                <w:szCs w:val="24"/>
              </w:rPr>
              <w:t xml:space="preserve">discentes faz parte de diversas </w:t>
            </w:r>
            <w:proofErr w:type="spellStart"/>
            <w:r w:rsidR="00825379" w:rsidRPr="0061505B">
              <w:rPr>
                <w:szCs w:val="24"/>
              </w:rPr>
              <w:t>UPs</w:t>
            </w:r>
            <w:proofErr w:type="spellEnd"/>
            <w:r w:rsidR="00825379" w:rsidRPr="0061505B">
              <w:rPr>
                <w:szCs w:val="24"/>
              </w:rPr>
              <w:t xml:space="preserve">, e dos docentes e </w:t>
            </w:r>
            <w:r w:rsidR="001B22C3" w:rsidRPr="0061505B">
              <w:rPr>
                <w:szCs w:val="24"/>
              </w:rPr>
              <w:t>técnico-administrativos</w:t>
            </w:r>
            <w:r w:rsidR="00825379" w:rsidRPr="0061505B">
              <w:rPr>
                <w:szCs w:val="24"/>
              </w:rPr>
              <w:t>.</w:t>
            </w:r>
          </w:p>
          <w:p w:rsidR="00822879" w:rsidRPr="002466D3" w:rsidRDefault="00302035" w:rsidP="00363656">
            <w:pPr>
              <w:pStyle w:val="Cabealho"/>
              <w:jc w:val="both"/>
              <w:rPr>
                <w:szCs w:val="24"/>
              </w:rPr>
            </w:pPr>
            <w:r w:rsidRPr="0061505B">
              <w:rPr>
                <w:rFonts w:ascii="Times New Roman" w:hAnsi="Times New Roman"/>
                <w:bCs/>
                <w:szCs w:val="24"/>
              </w:rPr>
              <w:t>A F</w:t>
            </w:r>
            <w:r w:rsidR="00822879" w:rsidRPr="0061505B">
              <w:rPr>
                <w:rFonts w:ascii="Times New Roman" w:hAnsi="Times New Roman"/>
                <w:bCs/>
                <w:szCs w:val="24"/>
              </w:rPr>
              <w:t>ES</w:t>
            </w:r>
            <w:r w:rsidRPr="0061505B">
              <w:rPr>
                <w:rFonts w:ascii="Times New Roman" w:hAnsi="Times New Roman"/>
                <w:bCs/>
                <w:szCs w:val="24"/>
              </w:rPr>
              <w:t>VIP</w:t>
            </w:r>
            <w:r w:rsidR="00822879" w:rsidRPr="0061505B">
              <w:rPr>
                <w:rFonts w:ascii="Times New Roman" w:hAnsi="Times New Roman"/>
                <w:bCs/>
                <w:szCs w:val="24"/>
              </w:rPr>
              <w:t xml:space="preserve"> possui uma infra-estrutura apta a promover um crescimento de seus cursos e um potencial de Recursos Humanos, pois possui em seus quadros profissionais qualificados.</w:t>
            </w:r>
            <w:r w:rsidR="00825379" w:rsidRPr="002466D3">
              <w:rPr>
                <w:szCs w:val="24"/>
              </w:rPr>
              <w:t xml:space="preserve"> </w:t>
            </w:r>
          </w:p>
        </w:tc>
        <w:tc>
          <w:tcPr>
            <w:tcW w:w="2152" w:type="dxa"/>
          </w:tcPr>
          <w:p w:rsidR="00822879" w:rsidRPr="002466D3" w:rsidRDefault="00822879" w:rsidP="00363656">
            <w:pPr>
              <w:pStyle w:val="Cabealho"/>
              <w:jc w:val="both"/>
              <w:rPr>
                <w:rFonts w:ascii="Times New Roman" w:hAnsi="Times New Roman"/>
                <w:b/>
                <w:bCs/>
                <w:sz w:val="28"/>
                <w:szCs w:val="24"/>
              </w:rPr>
            </w:pPr>
          </w:p>
          <w:p w:rsidR="0039034A" w:rsidRPr="002466D3" w:rsidRDefault="0061505B" w:rsidP="00363656">
            <w:r w:rsidRPr="0061505B">
              <w:rPr>
                <w:sz w:val="24"/>
              </w:rPr>
              <w:t>Ampliar as</w:t>
            </w:r>
            <w:r w:rsidR="0039034A" w:rsidRPr="0061505B">
              <w:rPr>
                <w:sz w:val="24"/>
              </w:rPr>
              <w:t xml:space="preserve"> parcerias com segmento</w:t>
            </w:r>
            <w:r w:rsidRPr="0061505B">
              <w:rPr>
                <w:sz w:val="24"/>
              </w:rPr>
              <w:t>s da Sociedade Civil visando</w:t>
            </w:r>
            <w:r w:rsidR="0039034A" w:rsidRPr="0061505B">
              <w:rPr>
                <w:sz w:val="24"/>
              </w:rPr>
              <w:t xml:space="preserve"> </w:t>
            </w:r>
            <w:r w:rsidRPr="0061505B">
              <w:rPr>
                <w:sz w:val="24"/>
              </w:rPr>
              <w:t xml:space="preserve">concretizar os </w:t>
            </w:r>
            <w:r w:rsidR="0039034A" w:rsidRPr="0061505B">
              <w:rPr>
                <w:sz w:val="24"/>
              </w:rPr>
              <w:t>vínculos</w:t>
            </w:r>
            <w:r w:rsidRPr="0061505B">
              <w:rPr>
                <w:sz w:val="24"/>
              </w:rPr>
              <w:t xml:space="preserve"> já estabelecidos</w:t>
            </w:r>
            <w:r w:rsidR="0039034A" w:rsidRPr="0061505B">
              <w:rPr>
                <w:sz w:val="24"/>
              </w:rPr>
              <w:t xml:space="preserve"> e consolidar a sua inserção na comunidade.</w:t>
            </w:r>
          </w:p>
        </w:tc>
      </w:tr>
    </w:tbl>
    <w:p w:rsidR="00005DA8" w:rsidRPr="002466D3" w:rsidRDefault="00005DA8" w:rsidP="00363656"/>
    <w:p w:rsidR="00005DA8" w:rsidRPr="002466D3" w:rsidRDefault="00005DA8" w:rsidP="00363656"/>
    <w:p w:rsidR="00005DA8" w:rsidRPr="002466D3" w:rsidRDefault="00005DA8" w:rsidP="00363656"/>
    <w:p w:rsidR="00005DA8" w:rsidRPr="002466D3" w:rsidRDefault="00005DA8" w:rsidP="00363656"/>
    <w:p w:rsidR="00005DA8" w:rsidRPr="002466D3" w:rsidRDefault="00005DA8" w:rsidP="00363656"/>
    <w:p w:rsidR="004244BB" w:rsidRPr="002466D3" w:rsidRDefault="004244BB" w:rsidP="00363656">
      <w:r w:rsidRPr="002466D3">
        <w:br w:type="page"/>
      </w:r>
    </w:p>
    <w:tbl>
      <w:tblPr>
        <w:tblW w:w="1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0"/>
        <w:gridCol w:w="3359"/>
        <w:gridCol w:w="2828"/>
        <w:gridCol w:w="2995"/>
        <w:gridCol w:w="1723"/>
      </w:tblGrid>
      <w:tr w:rsidR="004244BB" w:rsidRPr="002466D3">
        <w:trPr>
          <w:cantSplit/>
          <w:trHeight w:val="187"/>
          <w:jc w:val="center"/>
        </w:trPr>
        <w:tc>
          <w:tcPr>
            <w:tcW w:w="4040" w:type="dxa"/>
            <w:vMerge w:val="restart"/>
          </w:tcPr>
          <w:p w:rsidR="004244BB" w:rsidRPr="002466D3" w:rsidRDefault="004244BB" w:rsidP="00363656">
            <w:pPr>
              <w:autoSpaceDE w:val="0"/>
              <w:autoSpaceDN w:val="0"/>
              <w:adjustRightInd w:val="0"/>
              <w:jc w:val="center"/>
              <w:rPr>
                <w:bCs/>
                <w:sz w:val="10"/>
                <w:szCs w:val="10"/>
              </w:rPr>
            </w:pPr>
          </w:p>
          <w:p w:rsidR="004244BB" w:rsidRPr="002466D3" w:rsidRDefault="004244BB" w:rsidP="00363656">
            <w:pPr>
              <w:autoSpaceDE w:val="0"/>
              <w:autoSpaceDN w:val="0"/>
              <w:adjustRightInd w:val="0"/>
              <w:jc w:val="center"/>
              <w:rPr>
                <w:bCs/>
                <w:sz w:val="24"/>
                <w:szCs w:val="24"/>
              </w:rPr>
            </w:pPr>
            <w:r w:rsidRPr="002466D3">
              <w:rPr>
                <w:bCs/>
                <w:sz w:val="24"/>
                <w:szCs w:val="24"/>
              </w:rPr>
              <w:t>Ações planejadas na proposta</w:t>
            </w:r>
          </w:p>
        </w:tc>
        <w:tc>
          <w:tcPr>
            <w:tcW w:w="3359" w:type="dxa"/>
            <w:vMerge w:val="restart"/>
          </w:tcPr>
          <w:p w:rsidR="004244BB" w:rsidRPr="002466D3" w:rsidRDefault="004244BB" w:rsidP="00363656">
            <w:pPr>
              <w:autoSpaceDE w:val="0"/>
              <w:autoSpaceDN w:val="0"/>
              <w:adjustRightInd w:val="0"/>
              <w:jc w:val="center"/>
              <w:rPr>
                <w:bCs/>
                <w:sz w:val="10"/>
                <w:szCs w:val="10"/>
              </w:rPr>
            </w:pPr>
          </w:p>
          <w:p w:rsidR="004244BB" w:rsidRPr="002466D3" w:rsidRDefault="004244BB" w:rsidP="00363656">
            <w:pPr>
              <w:autoSpaceDE w:val="0"/>
              <w:autoSpaceDN w:val="0"/>
              <w:adjustRightInd w:val="0"/>
              <w:jc w:val="center"/>
              <w:rPr>
                <w:bCs/>
                <w:sz w:val="24"/>
                <w:szCs w:val="24"/>
              </w:rPr>
            </w:pPr>
            <w:r w:rsidRPr="002466D3">
              <w:rPr>
                <w:bCs/>
                <w:sz w:val="24"/>
                <w:szCs w:val="24"/>
              </w:rPr>
              <w:t>Ações realizadas</w:t>
            </w:r>
          </w:p>
        </w:tc>
        <w:tc>
          <w:tcPr>
            <w:tcW w:w="5823" w:type="dxa"/>
            <w:gridSpan w:val="2"/>
          </w:tcPr>
          <w:p w:rsidR="004244BB" w:rsidRPr="002466D3" w:rsidRDefault="004244BB" w:rsidP="00363656">
            <w:pPr>
              <w:pStyle w:val="Cabealho"/>
              <w:jc w:val="center"/>
              <w:rPr>
                <w:rFonts w:ascii="Times New Roman" w:hAnsi="Times New Roman"/>
                <w:bCs/>
                <w:szCs w:val="24"/>
              </w:rPr>
            </w:pPr>
            <w:r w:rsidRPr="002466D3">
              <w:rPr>
                <w:rFonts w:ascii="Times New Roman" w:hAnsi="Times New Roman"/>
                <w:bCs/>
                <w:szCs w:val="24"/>
              </w:rPr>
              <w:t>Resultados Alcançados</w:t>
            </w:r>
          </w:p>
        </w:tc>
        <w:tc>
          <w:tcPr>
            <w:tcW w:w="1723" w:type="dxa"/>
            <w:vMerge w:val="restart"/>
          </w:tcPr>
          <w:p w:rsidR="004244BB" w:rsidRPr="002466D3" w:rsidRDefault="004244BB" w:rsidP="00363656">
            <w:pPr>
              <w:pStyle w:val="Cabealho"/>
              <w:jc w:val="center"/>
              <w:rPr>
                <w:rFonts w:ascii="Times New Roman" w:hAnsi="Times New Roman"/>
                <w:b/>
                <w:bCs/>
                <w:sz w:val="10"/>
                <w:szCs w:val="10"/>
              </w:rPr>
            </w:pPr>
          </w:p>
          <w:p w:rsidR="004244BB" w:rsidRPr="002466D3" w:rsidRDefault="004244BB" w:rsidP="00363656">
            <w:pPr>
              <w:pStyle w:val="Cabealho"/>
              <w:jc w:val="center"/>
              <w:rPr>
                <w:rFonts w:ascii="Times New Roman" w:hAnsi="Times New Roman"/>
                <w:b/>
                <w:bCs/>
                <w:szCs w:val="24"/>
              </w:rPr>
            </w:pPr>
            <w:r w:rsidRPr="002466D3">
              <w:rPr>
                <w:rFonts w:ascii="Times New Roman" w:hAnsi="Times New Roman"/>
                <w:b/>
                <w:bCs/>
                <w:szCs w:val="24"/>
              </w:rPr>
              <w:t>Observações</w:t>
            </w:r>
          </w:p>
        </w:tc>
      </w:tr>
      <w:tr w:rsidR="004244BB" w:rsidRPr="002466D3">
        <w:trPr>
          <w:cantSplit/>
          <w:trHeight w:val="220"/>
          <w:jc w:val="center"/>
        </w:trPr>
        <w:tc>
          <w:tcPr>
            <w:tcW w:w="4040" w:type="dxa"/>
            <w:vMerge/>
          </w:tcPr>
          <w:p w:rsidR="004244BB" w:rsidRPr="002466D3" w:rsidRDefault="004244BB" w:rsidP="00363656">
            <w:pPr>
              <w:pStyle w:val="Cabealho"/>
              <w:jc w:val="both"/>
              <w:rPr>
                <w:rFonts w:ascii="Times New Roman" w:hAnsi="Times New Roman"/>
                <w:b/>
                <w:bCs/>
                <w:szCs w:val="24"/>
              </w:rPr>
            </w:pPr>
          </w:p>
        </w:tc>
        <w:tc>
          <w:tcPr>
            <w:tcW w:w="3359" w:type="dxa"/>
            <w:vMerge/>
          </w:tcPr>
          <w:p w:rsidR="004244BB" w:rsidRPr="002466D3" w:rsidRDefault="004244BB" w:rsidP="00363656">
            <w:pPr>
              <w:pStyle w:val="Cabealho"/>
              <w:jc w:val="both"/>
              <w:rPr>
                <w:rFonts w:ascii="Times New Roman" w:hAnsi="Times New Roman"/>
                <w:b/>
                <w:bCs/>
                <w:szCs w:val="24"/>
              </w:rPr>
            </w:pPr>
          </w:p>
        </w:tc>
        <w:tc>
          <w:tcPr>
            <w:tcW w:w="2828" w:type="dxa"/>
          </w:tcPr>
          <w:p w:rsidR="004244BB" w:rsidRPr="002466D3" w:rsidRDefault="004244BB" w:rsidP="00363656">
            <w:pPr>
              <w:pStyle w:val="Cabealho"/>
              <w:jc w:val="center"/>
              <w:rPr>
                <w:rFonts w:ascii="Times New Roman" w:hAnsi="Times New Roman"/>
                <w:bCs/>
                <w:szCs w:val="24"/>
              </w:rPr>
            </w:pPr>
            <w:r w:rsidRPr="002466D3">
              <w:rPr>
                <w:rFonts w:ascii="Times New Roman" w:hAnsi="Times New Roman"/>
                <w:bCs/>
                <w:szCs w:val="24"/>
              </w:rPr>
              <w:t>Fragilidades</w:t>
            </w:r>
          </w:p>
        </w:tc>
        <w:tc>
          <w:tcPr>
            <w:tcW w:w="2995" w:type="dxa"/>
          </w:tcPr>
          <w:p w:rsidR="004244BB" w:rsidRPr="002466D3" w:rsidRDefault="004244BB" w:rsidP="00363656">
            <w:pPr>
              <w:pStyle w:val="Cabealho"/>
              <w:jc w:val="center"/>
              <w:rPr>
                <w:rFonts w:ascii="Times New Roman" w:hAnsi="Times New Roman"/>
                <w:bCs/>
                <w:szCs w:val="24"/>
              </w:rPr>
            </w:pPr>
            <w:r w:rsidRPr="002466D3">
              <w:rPr>
                <w:rFonts w:ascii="Times New Roman" w:hAnsi="Times New Roman"/>
                <w:bCs/>
                <w:szCs w:val="24"/>
              </w:rPr>
              <w:t>Potencialidades</w:t>
            </w:r>
          </w:p>
        </w:tc>
        <w:tc>
          <w:tcPr>
            <w:tcW w:w="1723" w:type="dxa"/>
            <w:vMerge/>
          </w:tcPr>
          <w:p w:rsidR="004244BB" w:rsidRPr="002466D3" w:rsidRDefault="004244BB" w:rsidP="00363656">
            <w:pPr>
              <w:pStyle w:val="Cabealho"/>
              <w:jc w:val="both"/>
              <w:rPr>
                <w:rFonts w:ascii="Times New Roman" w:hAnsi="Times New Roman"/>
                <w:b/>
                <w:bCs/>
                <w:szCs w:val="24"/>
              </w:rPr>
            </w:pPr>
          </w:p>
        </w:tc>
      </w:tr>
      <w:tr w:rsidR="001B22C3" w:rsidRPr="002466D3">
        <w:trPr>
          <w:cantSplit/>
          <w:trHeight w:val="3953"/>
          <w:jc w:val="center"/>
        </w:trPr>
        <w:tc>
          <w:tcPr>
            <w:tcW w:w="4040" w:type="dxa"/>
            <w:vAlign w:val="center"/>
          </w:tcPr>
          <w:p w:rsidR="001B22C3" w:rsidRPr="002466D3" w:rsidRDefault="001B22C3" w:rsidP="00363656">
            <w:pPr>
              <w:rPr>
                <w:b/>
                <w:bCs/>
                <w:sz w:val="24"/>
                <w:szCs w:val="24"/>
              </w:rPr>
            </w:pPr>
            <w:r w:rsidRPr="002466D3">
              <w:rPr>
                <w:b/>
                <w:bCs/>
                <w:sz w:val="24"/>
                <w:szCs w:val="24"/>
                <w:u w:val="single"/>
              </w:rPr>
              <w:t>DIMENSÃO</w:t>
            </w:r>
            <w:r w:rsidRPr="002466D3">
              <w:rPr>
                <w:b/>
                <w:bCs/>
                <w:sz w:val="24"/>
                <w:szCs w:val="24"/>
              </w:rPr>
              <w:t xml:space="preserve"> </w:t>
            </w:r>
            <w:proofErr w:type="gramStart"/>
            <w:r w:rsidRPr="002466D3">
              <w:rPr>
                <w:b/>
                <w:bCs/>
                <w:sz w:val="24"/>
                <w:szCs w:val="24"/>
                <w:u w:val="single"/>
              </w:rPr>
              <w:t>2</w:t>
            </w:r>
            <w:proofErr w:type="gramEnd"/>
            <w:r w:rsidRPr="002466D3">
              <w:rPr>
                <w:b/>
                <w:bCs/>
                <w:sz w:val="24"/>
                <w:szCs w:val="24"/>
              </w:rPr>
              <w:t>:</w:t>
            </w:r>
          </w:p>
          <w:p w:rsidR="001B22C3" w:rsidRPr="002466D3" w:rsidRDefault="001B22C3" w:rsidP="00363656">
            <w:pPr>
              <w:jc w:val="both"/>
              <w:rPr>
                <w:sz w:val="24"/>
                <w:szCs w:val="24"/>
              </w:rPr>
            </w:pPr>
            <w:r w:rsidRPr="002466D3">
              <w:rPr>
                <w:b/>
                <w:bCs/>
                <w:sz w:val="24"/>
                <w:szCs w:val="24"/>
              </w:rPr>
              <w:t>A política para o ensino, a pesquisa, a pós-graduação, e a extensão.</w:t>
            </w:r>
          </w:p>
          <w:p w:rsidR="001B22C3" w:rsidRPr="002466D3" w:rsidRDefault="001B22C3" w:rsidP="00363656">
            <w:pPr>
              <w:pStyle w:val="Cabealho"/>
              <w:tabs>
                <w:tab w:val="left" w:pos="440"/>
              </w:tabs>
              <w:jc w:val="both"/>
              <w:rPr>
                <w:rFonts w:ascii="Times New Roman" w:hAnsi="Times New Roman"/>
                <w:szCs w:val="24"/>
              </w:rPr>
            </w:pPr>
            <w:r w:rsidRPr="002466D3">
              <w:rPr>
                <w:rFonts w:ascii="Times New Roman" w:hAnsi="Times New Roman"/>
                <w:bCs/>
                <w:szCs w:val="24"/>
              </w:rPr>
              <w:t>Normas de operacionalização, incluídos os procedimentos para estímulo à produção acadêmica, as bolsas de pesquisa, de monitoria e demais modalidades</w:t>
            </w:r>
          </w:p>
          <w:p w:rsidR="00005DA8" w:rsidRPr="002466D3" w:rsidRDefault="001B22C3" w:rsidP="00363656">
            <w:pPr>
              <w:pStyle w:val="Cabealho"/>
              <w:tabs>
                <w:tab w:val="left" w:pos="440"/>
              </w:tabs>
              <w:jc w:val="both"/>
            </w:pPr>
            <w:r w:rsidRPr="002466D3">
              <w:rPr>
                <w:rFonts w:ascii="Times New Roman" w:hAnsi="Times New Roman"/>
                <w:szCs w:val="24"/>
              </w:rPr>
              <w:t xml:space="preserve">Coerência das </w:t>
            </w:r>
            <w:r w:rsidR="00005DA8" w:rsidRPr="002466D3">
              <w:rPr>
                <w:rFonts w:ascii="Times New Roman" w:hAnsi="Times New Roman"/>
                <w:szCs w:val="24"/>
              </w:rPr>
              <w:t>p</w:t>
            </w:r>
            <w:r w:rsidRPr="002466D3">
              <w:rPr>
                <w:rFonts w:ascii="Times New Roman" w:hAnsi="Times New Roman"/>
                <w:szCs w:val="24"/>
              </w:rPr>
              <w:t xml:space="preserve">olíticas institucionais para </w:t>
            </w:r>
            <w:r w:rsidR="00005DA8" w:rsidRPr="002466D3">
              <w:rPr>
                <w:szCs w:val="24"/>
              </w:rPr>
              <w:t xml:space="preserve">o </w:t>
            </w:r>
            <w:r w:rsidRPr="002466D3">
              <w:rPr>
                <w:rFonts w:ascii="Times New Roman" w:hAnsi="Times New Roman"/>
                <w:szCs w:val="24"/>
              </w:rPr>
              <w:t>curso de graduação</w:t>
            </w:r>
            <w:r w:rsidR="00005DA8" w:rsidRPr="002466D3">
              <w:rPr>
                <w:rFonts w:ascii="Times New Roman" w:hAnsi="Times New Roman"/>
                <w:szCs w:val="24"/>
              </w:rPr>
              <w:t>;</w:t>
            </w:r>
            <w:r w:rsidRPr="002466D3">
              <w:rPr>
                <w:rFonts w:ascii="Times New Roman" w:hAnsi="Times New Roman"/>
                <w:szCs w:val="24"/>
              </w:rPr>
              <w:t xml:space="preserve"> </w:t>
            </w:r>
            <w:r w:rsidR="00005DA8" w:rsidRPr="002466D3">
              <w:rPr>
                <w:rFonts w:ascii="Times New Roman" w:hAnsi="Times New Roman"/>
                <w:szCs w:val="24"/>
              </w:rPr>
              <w:t>de pesquisa e de iniciação científica</w:t>
            </w:r>
            <w:r w:rsidR="00005DA8" w:rsidRPr="002466D3">
              <w:rPr>
                <w:szCs w:val="24"/>
              </w:rPr>
              <w:t xml:space="preserve">; </w:t>
            </w:r>
            <w:r w:rsidR="00005DA8" w:rsidRPr="002466D3">
              <w:rPr>
                <w:rFonts w:ascii="Times New Roman" w:hAnsi="Times New Roman"/>
                <w:szCs w:val="24"/>
              </w:rPr>
              <w:t xml:space="preserve">de extensão </w:t>
            </w:r>
            <w:r w:rsidRPr="002466D3">
              <w:rPr>
                <w:rFonts w:ascii="Times New Roman" w:hAnsi="Times New Roman"/>
                <w:szCs w:val="24"/>
              </w:rPr>
              <w:t>e suas formas de operacionalização</w:t>
            </w:r>
            <w:r w:rsidR="00005DA8" w:rsidRPr="002466D3">
              <w:rPr>
                <w:szCs w:val="24"/>
              </w:rPr>
              <w:t xml:space="preserve">, </w:t>
            </w:r>
            <w:r w:rsidR="00005DA8" w:rsidRPr="002466D3">
              <w:rPr>
                <w:rFonts w:ascii="Times New Roman" w:hAnsi="Times New Roman"/>
                <w:szCs w:val="24"/>
              </w:rPr>
              <w:t>com ênfase à formação inicial e continuada e à relevância social.</w:t>
            </w:r>
          </w:p>
        </w:tc>
        <w:tc>
          <w:tcPr>
            <w:tcW w:w="3359" w:type="dxa"/>
            <w:vAlign w:val="center"/>
          </w:tcPr>
          <w:p w:rsidR="001B22C3" w:rsidRPr="002466D3" w:rsidRDefault="00BF5425" w:rsidP="00363656">
            <w:pPr>
              <w:pStyle w:val="Cabealho"/>
              <w:jc w:val="both"/>
              <w:rPr>
                <w:rFonts w:ascii="Times New Roman" w:hAnsi="Times New Roman"/>
                <w:bCs/>
                <w:szCs w:val="24"/>
              </w:rPr>
            </w:pPr>
            <w:proofErr w:type="gramStart"/>
            <w:r w:rsidRPr="002466D3">
              <w:rPr>
                <w:rFonts w:ascii="Times New Roman" w:hAnsi="Times New Roman"/>
                <w:bCs/>
                <w:szCs w:val="24"/>
              </w:rPr>
              <w:t>Implementação</w:t>
            </w:r>
            <w:proofErr w:type="gramEnd"/>
            <w:r w:rsidRPr="002466D3">
              <w:rPr>
                <w:rFonts w:ascii="Times New Roman" w:hAnsi="Times New Roman"/>
                <w:bCs/>
                <w:szCs w:val="24"/>
              </w:rPr>
              <w:t xml:space="preserve"> de um processo de escuta junto </w:t>
            </w:r>
            <w:r w:rsidR="00005DA8" w:rsidRPr="002466D3">
              <w:rPr>
                <w:rFonts w:ascii="Times New Roman" w:hAnsi="Times New Roman"/>
                <w:bCs/>
                <w:szCs w:val="24"/>
              </w:rPr>
              <w:t xml:space="preserve">aos envolvidos no processo (docentes, discentes e técnico-administrativos) </w:t>
            </w:r>
            <w:r w:rsidRPr="002466D3">
              <w:rPr>
                <w:rFonts w:ascii="Times New Roman" w:hAnsi="Times New Roman"/>
                <w:bCs/>
                <w:szCs w:val="24"/>
              </w:rPr>
              <w:t>objetivando</w:t>
            </w:r>
            <w:r w:rsidR="00005DA8" w:rsidRPr="002466D3">
              <w:rPr>
                <w:rFonts w:ascii="Times New Roman" w:hAnsi="Times New Roman"/>
                <w:bCs/>
                <w:szCs w:val="24"/>
              </w:rPr>
              <w:t xml:space="preserve"> identifica</w:t>
            </w:r>
            <w:r w:rsidRPr="002466D3">
              <w:rPr>
                <w:rFonts w:ascii="Times New Roman" w:hAnsi="Times New Roman"/>
                <w:bCs/>
                <w:szCs w:val="24"/>
              </w:rPr>
              <w:t xml:space="preserve">r </w:t>
            </w:r>
            <w:r w:rsidR="00005DA8" w:rsidRPr="002466D3">
              <w:rPr>
                <w:rFonts w:ascii="Times New Roman" w:hAnsi="Times New Roman"/>
                <w:bCs/>
                <w:szCs w:val="24"/>
              </w:rPr>
              <w:t>as práticas adotadas para melhor atingir a missão e os objetivos propostos nos documentos oficiais</w:t>
            </w:r>
            <w:r w:rsidRPr="002466D3">
              <w:rPr>
                <w:rFonts w:ascii="Times New Roman" w:hAnsi="Times New Roman"/>
                <w:bCs/>
                <w:szCs w:val="24"/>
              </w:rPr>
              <w:t xml:space="preserve"> da FESVIP</w:t>
            </w:r>
            <w:r w:rsidR="00005DA8" w:rsidRPr="002466D3">
              <w:rPr>
                <w:rFonts w:ascii="Times New Roman" w:hAnsi="Times New Roman"/>
                <w:bCs/>
                <w:szCs w:val="24"/>
              </w:rPr>
              <w:t>.</w:t>
            </w:r>
          </w:p>
        </w:tc>
        <w:tc>
          <w:tcPr>
            <w:tcW w:w="2828" w:type="dxa"/>
            <w:vAlign w:val="center"/>
          </w:tcPr>
          <w:p w:rsidR="001B22C3" w:rsidRPr="0061505B" w:rsidRDefault="0061505B" w:rsidP="00363656">
            <w:pPr>
              <w:pStyle w:val="Cabealho"/>
              <w:jc w:val="both"/>
              <w:rPr>
                <w:rFonts w:ascii="Times New Roman" w:hAnsi="Times New Roman"/>
                <w:bCs/>
                <w:szCs w:val="24"/>
              </w:rPr>
            </w:pPr>
            <w:r w:rsidRPr="0061505B">
              <w:rPr>
                <w:rFonts w:ascii="Times New Roman" w:hAnsi="Times New Roman"/>
                <w:bCs/>
                <w:szCs w:val="24"/>
              </w:rPr>
              <w:t>Ampliar</w:t>
            </w:r>
            <w:r w:rsidR="00005DA8" w:rsidRPr="0061505B">
              <w:rPr>
                <w:rFonts w:ascii="Times New Roman" w:hAnsi="Times New Roman"/>
                <w:bCs/>
                <w:szCs w:val="24"/>
              </w:rPr>
              <w:t xml:space="preserve"> a divulgação dos documentos oficiais (PDI, PPC e outros) com o corpo técnico-admin</w:t>
            </w:r>
            <w:r w:rsidR="004244BB" w:rsidRPr="0061505B">
              <w:rPr>
                <w:rFonts w:ascii="Times New Roman" w:hAnsi="Times New Roman"/>
                <w:bCs/>
                <w:szCs w:val="24"/>
              </w:rPr>
              <w:t>i</w:t>
            </w:r>
            <w:r w:rsidR="00005DA8" w:rsidRPr="0061505B">
              <w:rPr>
                <w:rFonts w:ascii="Times New Roman" w:hAnsi="Times New Roman"/>
                <w:bCs/>
                <w:szCs w:val="24"/>
              </w:rPr>
              <w:t>strativo.</w:t>
            </w:r>
          </w:p>
          <w:p w:rsidR="005D2006" w:rsidRPr="007F0B64" w:rsidRDefault="005D2006" w:rsidP="00363656">
            <w:pPr>
              <w:rPr>
                <w:sz w:val="24"/>
                <w:szCs w:val="24"/>
                <w:highlight w:val="yellow"/>
              </w:rPr>
            </w:pPr>
            <w:r w:rsidRPr="0061505B">
              <w:rPr>
                <w:sz w:val="24"/>
                <w:szCs w:val="24"/>
              </w:rPr>
              <w:t>Estabelecer um debate coletivo junto aos seguimentos da instituição acerca do PDI e PPC.</w:t>
            </w:r>
          </w:p>
        </w:tc>
        <w:tc>
          <w:tcPr>
            <w:tcW w:w="2995" w:type="dxa"/>
            <w:vAlign w:val="center"/>
          </w:tcPr>
          <w:p w:rsidR="001B22C3" w:rsidRPr="0061505B" w:rsidRDefault="004244BB" w:rsidP="00363656">
            <w:pPr>
              <w:pStyle w:val="Cabealho"/>
              <w:jc w:val="both"/>
              <w:rPr>
                <w:rFonts w:ascii="Times New Roman" w:hAnsi="Times New Roman"/>
                <w:bCs/>
                <w:szCs w:val="24"/>
              </w:rPr>
            </w:pPr>
            <w:r w:rsidRPr="0061505B">
              <w:rPr>
                <w:rFonts w:ascii="Times New Roman" w:hAnsi="Times New Roman"/>
                <w:bCs/>
                <w:szCs w:val="24"/>
              </w:rPr>
              <w:t xml:space="preserve">O pleno conhecimento dos Docentes e Discentes dos documentos oficiais da FESVIP, tendo em vista que a maioria participou da elaboração do PDI e do PPC, além das discussões realizadas em </w:t>
            </w:r>
            <w:proofErr w:type="spellStart"/>
            <w:r w:rsidRPr="0061505B">
              <w:rPr>
                <w:rFonts w:ascii="Times New Roman" w:hAnsi="Times New Roman"/>
                <w:bCs/>
                <w:szCs w:val="24"/>
              </w:rPr>
              <w:t>UPs</w:t>
            </w:r>
            <w:proofErr w:type="spellEnd"/>
            <w:r w:rsidRPr="0061505B">
              <w:rPr>
                <w:rFonts w:ascii="Times New Roman" w:hAnsi="Times New Roman"/>
                <w:bCs/>
                <w:szCs w:val="24"/>
              </w:rPr>
              <w:t>.</w:t>
            </w:r>
          </w:p>
        </w:tc>
        <w:tc>
          <w:tcPr>
            <w:tcW w:w="1723" w:type="dxa"/>
            <w:vAlign w:val="center"/>
          </w:tcPr>
          <w:p w:rsidR="001B22C3" w:rsidRPr="0061505B" w:rsidRDefault="005168BE" w:rsidP="00363656">
            <w:pPr>
              <w:pStyle w:val="Cabealho"/>
              <w:rPr>
                <w:rFonts w:ascii="Times New Roman" w:hAnsi="Times New Roman"/>
                <w:b/>
                <w:bCs/>
                <w:szCs w:val="24"/>
              </w:rPr>
            </w:pPr>
            <w:r w:rsidRPr="0061505B">
              <w:rPr>
                <w:rFonts w:ascii="Times New Roman" w:hAnsi="Times New Roman"/>
                <w:bCs/>
                <w:szCs w:val="24"/>
              </w:rPr>
              <w:t xml:space="preserve">Relação das atividades de </w:t>
            </w:r>
            <w:r w:rsidR="009A68A3" w:rsidRPr="0061505B">
              <w:rPr>
                <w:rFonts w:ascii="Times New Roman" w:hAnsi="Times New Roman"/>
                <w:bCs/>
                <w:szCs w:val="24"/>
              </w:rPr>
              <w:t>extensão e iniciação científica</w:t>
            </w:r>
            <w:r w:rsidRPr="0061505B">
              <w:rPr>
                <w:rFonts w:ascii="Times New Roman" w:hAnsi="Times New Roman"/>
                <w:bCs/>
                <w:szCs w:val="24"/>
              </w:rPr>
              <w:t xml:space="preserve"> </w:t>
            </w:r>
            <w:proofErr w:type="gramStart"/>
            <w:r w:rsidRPr="0061505B">
              <w:rPr>
                <w:rFonts w:ascii="Times New Roman" w:hAnsi="Times New Roman"/>
                <w:bCs/>
                <w:szCs w:val="24"/>
              </w:rPr>
              <w:t>estão</w:t>
            </w:r>
            <w:proofErr w:type="gramEnd"/>
            <w:r w:rsidR="009A68A3" w:rsidRPr="0061505B">
              <w:rPr>
                <w:rFonts w:ascii="Times New Roman" w:hAnsi="Times New Roman"/>
                <w:bCs/>
                <w:szCs w:val="24"/>
              </w:rPr>
              <w:t xml:space="preserve"> relatadas nos documentos e no Sistema Eletrônico </w:t>
            </w:r>
            <w:proofErr w:type="spellStart"/>
            <w:r w:rsidR="009A68A3" w:rsidRPr="0061505B">
              <w:rPr>
                <w:rFonts w:ascii="Times New Roman" w:hAnsi="Times New Roman"/>
                <w:bCs/>
                <w:szCs w:val="24"/>
              </w:rPr>
              <w:t>e-MEC</w:t>
            </w:r>
            <w:proofErr w:type="spellEnd"/>
            <w:r w:rsidR="009A68A3" w:rsidRPr="0061505B">
              <w:rPr>
                <w:rFonts w:ascii="Times New Roman" w:hAnsi="Times New Roman"/>
                <w:bCs/>
                <w:szCs w:val="24"/>
              </w:rPr>
              <w:t>.</w:t>
            </w:r>
          </w:p>
        </w:tc>
      </w:tr>
      <w:tr w:rsidR="004244BB" w:rsidRPr="002466D3">
        <w:trPr>
          <w:cantSplit/>
          <w:trHeight w:val="3953"/>
          <w:jc w:val="center"/>
        </w:trPr>
        <w:tc>
          <w:tcPr>
            <w:tcW w:w="4040" w:type="dxa"/>
            <w:vAlign w:val="center"/>
          </w:tcPr>
          <w:p w:rsidR="004244BB" w:rsidRPr="002466D3" w:rsidRDefault="004244BB" w:rsidP="00363656">
            <w:pPr>
              <w:jc w:val="both"/>
              <w:rPr>
                <w:b/>
                <w:bCs/>
                <w:sz w:val="24"/>
                <w:szCs w:val="24"/>
              </w:rPr>
            </w:pPr>
            <w:r w:rsidRPr="002466D3">
              <w:rPr>
                <w:b/>
                <w:bCs/>
                <w:sz w:val="24"/>
                <w:szCs w:val="24"/>
                <w:u w:val="single"/>
              </w:rPr>
              <w:t>DIMENSÃO</w:t>
            </w:r>
            <w:r w:rsidRPr="002466D3">
              <w:rPr>
                <w:b/>
                <w:bCs/>
                <w:sz w:val="24"/>
                <w:szCs w:val="24"/>
              </w:rPr>
              <w:t xml:space="preserve"> </w:t>
            </w:r>
            <w:proofErr w:type="gramStart"/>
            <w:r w:rsidRPr="002466D3">
              <w:rPr>
                <w:b/>
                <w:bCs/>
                <w:sz w:val="24"/>
                <w:szCs w:val="24"/>
                <w:u w:val="single"/>
              </w:rPr>
              <w:t>3</w:t>
            </w:r>
            <w:proofErr w:type="gramEnd"/>
            <w:r w:rsidRPr="002466D3">
              <w:rPr>
                <w:b/>
                <w:bCs/>
                <w:sz w:val="24"/>
                <w:szCs w:val="24"/>
              </w:rPr>
              <w:t>:</w:t>
            </w:r>
          </w:p>
          <w:p w:rsidR="004244BB" w:rsidRPr="002466D3" w:rsidRDefault="004244BB" w:rsidP="00363656">
            <w:pPr>
              <w:jc w:val="both"/>
              <w:rPr>
                <w:bCs/>
                <w:sz w:val="24"/>
                <w:szCs w:val="24"/>
              </w:rPr>
            </w:pPr>
            <w:r w:rsidRPr="002466D3">
              <w:rPr>
                <w:b/>
                <w:bCs/>
                <w:sz w:val="24"/>
                <w:szCs w:val="24"/>
              </w:rPr>
              <w:t>A responsabilidade social da instituição</w:t>
            </w:r>
            <w:r w:rsidRPr="002466D3">
              <w:rPr>
                <w:bCs/>
                <w:sz w:val="24"/>
                <w:szCs w:val="24"/>
              </w:rPr>
              <w:t xml:space="preserve">. </w:t>
            </w:r>
          </w:p>
          <w:p w:rsidR="004244BB" w:rsidRPr="002466D3" w:rsidRDefault="004244BB" w:rsidP="00363656">
            <w:pPr>
              <w:jc w:val="both"/>
              <w:rPr>
                <w:sz w:val="24"/>
                <w:szCs w:val="24"/>
              </w:rPr>
            </w:pPr>
            <w:r w:rsidRPr="002466D3">
              <w:rPr>
                <w:sz w:val="24"/>
                <w:szCs w:val="24"/>
              </w:rPr>
              <w:t>Coerência das ações de responsabilidade social com as políticas constantes dos documentos oficiais.</w:t>
            </w:r>
          </w:p>
          <w:p w:rsidR="005168BE" w:rsidRPr="002466D3" w:rsidRDefault="005168BE" w:rsidP="00363656">
            <w:pPr>
              <w:jc w:val="both"/>
              <w:rPr>
                <w:sz w:val="24"/>
                <w:szCs w:val="24"/>
              </w:rPr>
            </w:pPr>
            <w:r w:rsidRPr="002466D3">
              <w:rPr>
                <w:sz w:val="24"/>
                <w:szCs w:val="24"/>
              </w:rPr>
              <w:t>Relações da IES com a sociedade; setor público, setor privado e mercado de trabalho.</w:t>
            </w:r>
          </w:p>
          <w:p w:rsidR="008B2D6F" w:rsidRPr="002466D3" w:rsidRDefault="005168BE" w:rsidP="00363656">
            <w:pPr>
              <w:jc w:val="both"/>
              <w:rPr>
                <w:sz w:val="24"/>
                <w:szCs w:val="24"/>
              </w:rPr>
            </w:pPr>
            <w:r w:rsidRPr="002466D3">
              <w:rPr>
                <w:sz w:val="24"/>
                <w:szCs w:val="24"/>
              </w:rPr>
              <w:t>Relações da IES com a sociedade: inclusão social, defesa do meio ambiente, da memória cultural, da produção artística e do patrimônio cultural.</w:t>
            </w:r>
          </w:p>
        </w:tc>
        <w:tc>
          <w:tcPr>
            <w:tcW w:w="3359" w:type="dxa"/>
            <w:vAlign w:val="center"/>
          </w:tcPr>
          <w:p w:rsidR="004244BB" w:rsidRPr="002466D3" w:rsidRDefault="005168BE" w:rsidP="00363656">
            <w:pPr>
              <w:pStyle w:val="Cabealho"/>
              <w:jc w:val="both"/>
              <w:rPr>
                <w:rFonts w:ascii="Times New Roman" w:hAnsi="Times New Roman"/>
                <w:bCs/>
                <w:szCs w:val="24"/>
              </w:rPr>
            </w:pPr>
            <w:r w:rsidRPr="002466D3">
              <w:rPr>
                <w:rFonts w:ascii="Times New Roman" w:hAnsi="Times New Roman"/>
                <w:bCs/>
                <w:szCs w:val="24"/>
              </w:rPr>
              <w:t>Identificação, junto aos envolvidos no processo quais as ações de responsabilidade social foram desenvolvidas e as que poderíamos desenvolver.</w:t>
            </w:r>
          </w:p>
        </w:tc>
        <w:tc>
          <w:tcPr>
            <w:tcW w:w="2828" w:type="dxa"/>
            <w:vAlign w:val="center"/>
          </w:tcPr>
          <w:p w:rsidR="004244BB" w:rsidRPr="007F0B64" w:rsidRDefault="005168BE" w:rsidP="00363656">
            <w:pPr>
              <w:pStyle w:val="Cabealho"/>
              <w:jc w:val="both"/>
              <w:rPr>
                <w:rFonts w:ascii="Times New Roman" w:hAnsi="Times New Roman"/>
                <w:bCs/>
                <w:szCs w:val="24"/>
                <w:highlight w:val="yellow"/>
              </w:rPr>
            </w:pPr>
            <w:r w:rsidRPr="0061505B">
              <w:rPr>
                <w:rFonts w:ascii="Times New Roman" w:hAnsi="Times New Roman"/>
                <w:bCs/>
                <w:szCs w:val="24"/>
              </w:rPr>
              <w:t>As ações de responsabilidade social des</w:t>
            </w:r>
            <w:r w:rsidR="0039034A" w:rsidRPr="0061505B">
              <w:rPr>
                <w:rFonts w:ascii="Times New Roman" w:hAnsi="Times New Roman"/>
                <w:bCs/>
                <w:szCs w:val="24"/>
              </w:rPr>
              <w:t>envolvidas até a presente data tiveram</w:t>
            </w:r>
            <w:r w:rsidRPr="0061505B">
              <w:rPr>
                <w:rFonts w:ascii="Times New Roman" w:hAnsi="Times New Roman"/>
                <w:bCs/>
                <w:szCs w:val="24"/>
              </w:rPr>
              <w:t xml:space="preserve"> uma maior evidência no âmbito interno da </w:t>
            </w:r>
            <w:r w:rsidR="0039034A" w:rsidRPr="0061505B">
              <w:rPr>
                <w:rFonts w:ascii="Times New Roman" w:hAnsi="Times New Roman"/>
                <w:bCs/>
                <w:szCs w:val="24"/>
              </w:rPr>
              <w:t>FESVIP</w:t>
            </w:r>
            <w:r w:rsidRPr="0061505B">
              <w:rPr>
                <w:rFonts w:ascii="Times New Roman" w:hAnsi="Times New Roman"/>
                <w:bCs/>
                <w:szCs w:val="24"/>
              </w:rPr>
              <w:t>.</w:t>
            </w:r>
          </w:p>
        </w:tc>
        <w:tc>
          <w:tcPr>
            <w:tcW w:w="2995" w:type="dxa"/>
            <w:vAlign w:val="center"/>
          </w:tcPr>
          <w:p w:rsidR="004244BB" w:rsidRPr="0061505B" w:rsidRDefault="005168BE" w:rsidP="00363656">
            <w:pPr>
              <w:pStyle w:val="Cabealho"/>
              <w:jc w:val="both"/>
              <w:rPr>
                <w:rFonts w:ascii="Times New Roman" w:hAnsi="Times New Roman"/>
                <w:bCs/>
                <w:szCs w:val="24"/>
              </w:rPr>
            </w:pPr>
            <w:r w:rsidRPr="0061505B">
              <w:rPr>
                <w:rFonts w:ascii="Times New Roman" w:hAnsi="Times New Roman"/>
                <w:bCs/>
                <w:szCs w:val="24"/>
              </w:rPr>
              <w:t xml:space="preserve">A FESVIP, por ser uma IES da área de saúde tem </w:t>
            </w:r>
            <w:proofErr w:type="gramStart"/>
            <w:r w:rsidRPr="0061505B">
              <w:rPr>
                <w:rFonts w:ascii="Times New Roman" w:hAnsi="Times New Roman"/>
                <w:bCs/>
                <w:szCs w:val="24"/>
              </w:rPr>
              <w:t>infra-estrutura</w:t>
            </w:r>
            <w:proofErr w:type="gramEnd"/>
            <w:r w:rsidRPr="0061505B">
              <w:rPr>
                <w:rFonts w:ascii="Times New Roman" w:hAnsi="Times New Roman"/>
                <w:bCs/>
                <w:szCs w:val="24"/>
              </w:rPr>
              <w:t xml:space="preserve"> e pessoal qualificado</w:t>
            </w:r>
            <w:r w:rsidR="0061505B">
              <w:rPr>
                <w:rFonts w:ascii="Times New Roman" w:hAnsi="Times New Roman"/>
                <w:bCs/>
                <w:szCs w:val="24"/>
              </w:rPr>
              <w:t xml:space="preserve"> sendo solicitada a participar de ações em conjunto com igrejas, associações dentre outras.</w:t>
            </w:r>
          </w:p>
        </w:tc>
        <w:tc>
          <w:tcPr>
            <w:tcW w:w="1723" w:type="dxa"/>
            <w:vAlign w:val="center"/>
          </w:tcPr>
          <w:p w:rsidR="004244BB" w:rsidRPr="0061505B" w:rsidRDefault="004244BB" w:rsidP="00363656">
            <w:pPr>
              <w:pStyle w:val="Cabealho"/>
              <w:rPr>
                <w:rFonts w:ascii="Times New Roman" w:hAnsi="Times New Roman"/>
                <w:bCs/>
                <w:szCs w:val="24"/>
              </w:rPr>
            </w:pPr>
          </w:p>
        </w:tc>
      </w:tr>
    </w:tbl>
    <w:p w:rsidR="005168BE" w:rsidRPr="002466D3" w:rsidRDefault="005168BE" w:rsidP="00363656"/>
    <w:p w:rsidR="009A68A3" w:rsidRPr="002466D3" w:rsidRDefault="009A68A3" w:rsidP="00363656"/>
    <w:p w:rsidR="009A68A3" w:rsidRDefault="009A68A3" w:rsidP="00363656"/>
    <w:p w:rsidR="00F42E34" w:rsidRPr="002466D3" w:rsidRDefault="00F42E34" w:rsidP="00363656"/>
    <w:tbl>
      <w:tblPr>
        <w:tblW w:w="1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8"/>
        <w:gridCol w:w="979"/>
        <w:gridCol w:w="2605"/>
        <w:gridCol w:w="15"/>
        <w:gridCol w:w="2740"/>
        <w:gridCol w:w="295"/>
        <w:gridCol w:w="2734"/>
        <w:gridCol w:w="188"/>
        <w:gridCol w:w="2000"/>
        <w:gridCol w:w="665"/>
      </w:tblGrid>
      <w:tr w:rsidR="009A68A3" w:rsidRPr="002466D3" w:rsidTr="00363656">
        <w:trPr>
          <w:cantSplit/>
          <w:trHeight w:val="187"/>
          <w:jc w:val="center"/>
        </w:trPr>
        <w:tc>
          <w:tcPr>
            <w:tcW w:w="3448" w:type="dxa"/>
            <w:vMerge w:val="restart"/>
          </w:tcPr>
          <w:p w:rsidR="009A68A3" w:rsidRPr="002466D3" w:rsidRDefault="009A68A3" w:rsidP="00363656">
            <w:pPr>
              <w:autoSpaceDE w:val="0"/>
              <w:autoSpaceDN w:val="0"/>
              <w:adjustRightInd w:val="0"/>
              <w:jc w:val="center"/>
              <w:rPr>
                <w:bCs/>
                <w:sz w:val="10"/>
                <w:szCs w:val="10"/>
              </w:rPr>
            </w:pPr>
          </w:p>
          <w:p w:rsidR="009A68A3" w:rsidRPr="002466D3" w:rsidRDefault="009A68A3" w:rsidP="00363656">
            <w:pPr>
              <w:autoSpaceDE w:val="0"/>
              <w:autoSpaceDN w:val="0"/>
              <w:adjustRightInd w:val="0"/>
              <w:jc w:val="center"/>
              <w:rPr>
                <w:bCs/>
                <w:sz w:val="24"/>
                <w:szCs w:val="24"/>
              </w:rPr>
            </w:pPr>
            <w:r w:rsidRPr="002466D3">
              <w:rPr>
                <w:bCs/>
                <w:sz w:val="24"/>
                <w:szCs w:val="24"/>
              </w:rPr>
              <w:t>Ações planejadas na proposta</w:t>
            </w:r>
          </w:p>
        </w:tc>
        <w:tc>
          <w:tcPr>
            <w:tcW w:w="3599" w:type="dxa"/>
            <w:gridSpan w:val="3"/>
            <w:vMerge w:val="restart"/>
          </w:tcPr>
          <w:p w:rsidR="009A68A3" w:rsidRPr="002466D3" w:rsidRDefault="009A68A3" w:rsidP="00363656">
            <w:pPr>
              <w:autoSpaceDE w:val="0"/>
              <w:autoSpaceDN w:val="0"/>
              <w:adjustRightInd w:val="0"/>
              <w:jc w:val="center"/>
              <w:rPr>
                <w:bCs/>
                <w:sz w:val="10"/>
                <w:szCs w:val="10"/>
              </w:rPr>
            </w:pPr>
          </w:p>
          <w:p w:rsidR="009A68A3" w:rsidRPr="002466D3" w:rsidRDefault="009A68A3" w:rsidP="00363656">
            <w:pPr>
              <w:autoSpaceDE w:val="0"/>
              <w:autoSpaceDN w:val="0"/>
              <w:adjustRightInd w:val="0"/>
              <w:jc w:val="center"/>
              <w:rPr>
                <w:bCs/>
                <w:sz w:val="24"/>
                <w:szCs w:val="24"/>
              </w:rPr>
            </w:pPr>
            <w:r w:rsidRPr="002466D3">
              <w:rPr>
                <w:bCs/>
                <w:sz w:val="24"/>
                <w:szCs w:val="24"/>
              </w:rPr>
              <w:t>Ações realizadas</w:t>
            </w:r>
          </w:p>
        </w:tc>
        <w:tc>
          <w:tcPr>
            <w:tcW w:w="5769" w:type="dxa"/>
            <w:gridSpan w:val="3"/>
          </w:tcPr>
          <w:p w:rsidR="009A68A3" w:rsidRPr="002466D3" w:rsidRDefault="009A68A3" w:rsidP="00363656">
            <w:pPr>
              <w:pStyle w:val="Cabealho"/>
              <w:jc w:val="center"/>
              <w:rPr>
                <w:rFonts w:ascii="Times New Roman" w:hAnsi="Times New Roman"/>
                <w:bCs/>
                <w:szCs w:val="24"/>
              </w:rPr>
            </w:pPr>
            <w:r w:rsidRPr="002466D3">
              <w:rPr>
                <w:rFonts w:ascii="Times New Roman" w:hAnsi="Times New Roman"/>
                <w:bCs/>
                <w:szCs w:val="24"/>
              </w:rPr>
              <w:t>Resultados Alcançados</w:t>
            </w:r>
          </w:p>
        </w:tc>
        <w:tc>
          <w:tcPr>
            <w:tcW w:w="2853" w:type="dxa"/>
            <w:gridSpan w:val="3"/>
            <w:vMerge w:val="restart"/>
          </w:tcPr>
          <w:p w:rsidR="009A68A3" w:rsidRPr="002466D3" w:rsidRDefault="009A68A3" w:rsidP="00363656">
            <w:pPr>
              <w:pStyle w:val="Cabealho"/>
              <w:jc w:val="center"/>
              <w:rPr>
                <w:rFonts w:ascii="Times New Roman" w:hAnsi="Times New Roman"/>
                <w:b/>
                <w:bCs/>
                <w:sz w:val="10"/>
                <w:szCs w:val="10"/>
              </w:rPr>
            </w:pPr>
          </w:p>
          <w:p w:rsidR="009A68A3" w:rsidRPr="002466D3" w:rsidRDefault="009A68A3" w:rsidP="00363656">
            <w:pPr>
              <w:pStyle w:val="Cabealho"/>
              <w:jc w:val="center"/>
              <w:rPr>
                <w:rFonts w:ascii="Times New Roman" w:hAnsi="Times New Roman"/>
                <w:b/>
                <w:bCs/>
                <w:szCs w:val="24"/>
              </w:rPr>
            </w:pPr>
            <w:r w:rsidRPr="002466D3">
              <w:rPr>
                <w:rFonts w:ascii="Times New Roman" w:hAnsi="Times New Roman"/>
                <w:b/>
                <w:bCs/>
                <w:szCs w:val="24"/>
              </w:rPr>
              <w:t>Observações</w:t>
            </w:r>
          </w:p>
        </w:tc>
      </w:tr>
      <w:tr w:rsidR="009A68A3" w:rsidRPr="002466D3" w:rsidTr="00363656">
        <w:trPr>
          <w:cantSplit/>
          <w:trHeight w:val="220"/>
          <w:jc w:val="center"/>
        </w:trPr>
        <w:tc>
          <w:tcPr>
            <w:tcW w:w="3448" w:type="dxa"/>
            <w:vMerge/>
          </w:tcPr>
          <w:p w:rsidR="009A68A3" w:rsidRPr="002466D3" w:rsidRDefault="009A68A3" w:rsidP="00363656">
            <w:pPr>
              <w:pStyle w:val="Cabealho"/>
              <w:jc w:val="both"/>
              <w:rPr>
                <w:rFonts w:ascii="Times New Roman" w:hAnsi="Times New Roman"/>
                <w:b/>
                <w:bCs/>
                <w:szCs w:val="24"/>
              </w:rPr>
            </w:pPr>
          </w:p>
        </w:tc>
        <w:tc>
          <w:tcPr>
            <w:tcW w:w="3599" w:type="dxa"/>
            <w:gridSpan w:val="3"/>
            <w:vMerge/>
          </w:tcPr>
          <w:p w:rsidR="009A68A3" w:rsidRPr="002466D3" w:rsidRDefault="009A68A3" w:rsidP="00363656">
            <w:pPr>
              <w:pStyle w:val="Cabealho"/>
              <w:jc w:val="both"/>
              <w:rPr>
                <w:rFonts w:ascii="Times New Roman" w:hAnsi="Times New Roman"/>
                <w:b/>
                <w:bCs/>
                <w:szCs w:val="24"/>
              </w:rPr>
            </w:pPr>
          </w:p>
        </w:tc>
        <w:tc>
          <w:tcPr>
            <w:tcW w:w="2740" w:type="dxa"/>
          </w:tcPr>
          <w:p w:rsidR="009A68A3" w:rsidRPr="002466D3" w:rsidRDefault="009A68A3" w:rsidP="00363656">
            <w:pPr>
              <w:pStyle w:val="Cabealho"/>
              <w:jc w:val="center"/>
              <w:rPr>
                <w:rFonts w:ascii="Times New Roman" w:hAnsi="Times New Roman"/>
                <w:bCs/>
                <w:szCs w:val="24"/>
              </w:rPr>
            </w:pPr>
            <w:r w:rsidRPr="002466D3">
              <w:rPr>
                <w:rFonts w:ascii="Times New Roman" w:hAnsi="Times New Roman"/>
                <w:bCs/>
                <w:szCs w:val="24"/>
              </w:rPr>
              <w:t>Fragilidades</w:t>
            </w:r>
          </w:p>
        </w:tc>
        <w:tc>
          <w:tcPr>
            <w:tcW w:w="3029" w:type="dxa"/>
            <w:gridSpan w:val="2"/>
          </w:tcPr>
          <w:p w:rsidR="009A68A3" w:rsidRPr="002466D3" w:rsidRDefault="009A68A3" w:rsidP="00363656">
            <w:pPr>
              <w:pStyle w:val="Cabealho"/>
              <w:jc w:val="center"/>
              <w:rPr>
                <w:rFonts w:ascii="Times New Roman" w:hAnsi="Times New Roman"/>
                <w:bCs/>
                <w:szCs w:val="24"/>
              </w:rPr>
            </w:pPr>
            <w:r w:rsidRPr="002466D3">
              <w:rPr>
                <w:rFonts w:ascii="Times New Roman" w:hAnsi="Times New Roman"/>
                <w:bCs/>
                <w:szCs w:val="24"/>
              </w:rPr>
              <w:t>Potencialidades</w:t>
            </w:r>
          </w:p>
        </w:tc>
        <w:tc>
          <w:tcPr>
            <w:tcW w:w="2853" w:type="dxa"/>
            <w:gridSpan w:val="3"/>
            <w:vMerge/>
          </w:tcPr>
          <w:p w:rsidR="009A68A3" w:rsidRPr="002466D3" w:rsidRDefault="009A68A3" w:rsidP="00363656">
            <w:pPr>
              <w:pStyle w:val="Cabealho"/>
              <w:jc w:val="both"/>
              <w:rPr>
                <w:rFonts w:ascii="Times New Roman" w:hAnsi="Times New Roman"/>
                <w:b/>
                <w:bCs/>
                <w:szCs w:val="24"/>
              </w:rPr>
            </w:pPr>
          </w:p>
        </w:tc>
      </w:tr>
      <w:tr w:rsidR="008B2D6F" w:rsidRPr="002466D3" w:rsidTr="00363656">
        <w:trPr>
          <w:cantSplit/>
          <w:trHeight w:val="220"/>
          <w:jc w:val="center"/>
        </w:trPr>
        <w:tc>
          <w:tcPr>
            <w:tcW w:w="3448" w:type="dxa"/>
            <w:vAlign w:val="center"/>
          </w:tcPr>
          <w:p w:rsidR="008B2D6F" w:rsidRPr="002466D3" w:rsidRDefault="008B2D6F" w:rsidP="00363656">
            <w:pPr>
              <w:pStyle w:val="Cabealho"/>
              <w:jc w:val="both"/>
              <w:rPr>
                <w:rFonts w:ascii="Times New Roman" w:hAnsi="Times New Roman"/>
                <w:b/>
                <w:bCs/>
                <w:szCs w:val="24"/>
              </w:rPr>
            </w:pPr>
            <w:r w:rsidRPr="002466D3">
              <w:rPr>
                <w:rFonts w:ascii="Times New Roman" w:hAnsi="Times New Roman"/>
                <w:b/>
                <w:bCs/>
                <w:szCs w:val="24"/>
                <w:u w:val="single"/>
              </w:rPr>
              <w:t>DIMENSÃO</w:t>
            </w:r>
            <w:r w:rsidRPr="002466D3">
              <w:rPr>
                <w:rFonts w:ascii="Times New Roman" w:hAnsi="Times New Roman"/>
                <w:b/>
                <w:bCs/>
                <w:szCs w:val="24"/>
              </w:rPr>
              <w:t xml:space="preserve"> </w:t>
            </w:r>
            <w:proofErr w:type="gramStart"/>
            <w:r w:rsidRPr="002466D3">
              <w:rPr>
                <w:rFonts w:ascii="Times New Roman" w:hAnsi="Times New Roman"/>
                <w:b/>
                <w:bCs/>
                <w:szCs w:val="24"/>
                <w:u w:val="single"/>
              </w:rPr>
              <w:t>4</w:t>
            </w:r>
            <w:proofErr w:type="gramEnd"/>
            <w:r w:rsidRPr="002466D3">
              <w:rPr>
                <w:rFonts w:ascii="Times New Roman" w:hAnsi="Times New Roman"/>
                <w:b/>
                <w:bCs/>
                <w:szCs w:val="24"/>
              </w:rPr>
              <w:t>:</w:t>
            </w:r>
          </w:p>
          <w:p w:rsidR="008B2D6F" w:rsidRPr="002466D3" w:rsidRDefault="008B2D6F" w:rsidP="00363656">
            <w:pPr>
              <w:pStyle w:val="Cabealho"/>
              <w:jc w:val="both"/>
              <w:rPr>
                <w:rFonts w:ascii="Times New Roman" w:hAnsi="Times New Roman"/>
                <w:b/>
                <w:bCs/>
                <w:szCs w:val="24"/>
              </w:rPr>
            </w:pPr>
            <w:r w:rsidRPr="002466D3">
              <w:rPr>
                <w:rFonts w:ascii="Times New Roman" w:hAnsi="Times New Roman"/>
                <w:b/>
                <w:bCs/>
                <w:szCs w:val="24"/>
              </w:rPr>
              <w:t>A comunicação com a sociedade.</w:t>
            </w:r>
          </w:p>
          <w:p w:rsidR="008B2D6F" w:rsidRPr="002466D3" w:rsidRDefault="008B2D6F" w:rsidP="00363656">
            <w:pPr>
              <w:jc w:val="both"/>
              <w:rPr>
                <w:sz w:val="24"/>
                <w:szCs w:val="24"/>
              </w:rPr>
            </w:pPr>
            <w:r w:rsidRPr="002466D3">
              <w:rPr>
                <w:sz w:val="24"/>
                <w:szCs w:val="24"/>
              </w:rPr>
              <w:t>Coerência das ações de comunicação com a sociedade com as políticas constantes dos documentos oficiais.</w:t>
            </w:r>
          </w:p>
          <w:p w:rsidR="008B2D6F" w:rsidRPr="002466D3" w:rsidRDefault="008B2D6F" w:rsidP="00363656">
            <w:pPr>
              <w:jc w:val="both"/>
              <w:rPr>
                <w:sz w:val="24"/>
                <w:szCs w:val="24"/>
              </w:rPr>
            </w:pPr>
            <w:r w:rsidRPr="002466D3">
              <w:rPr>
                <w:sz w:val="24"/>
                <w:szCs w:val="24"/>
              </w:rPr>
              <w:t>Comunicação interna e externa.</w:t>
            </w:r>
          </w:p>
          <w:p w:rsidR="008B2D6F" w:rsidRPr="002466D3" w:rsidRDefault="008B2D6F" w:rsidP="00363656">
            <w:pPr>
              <w:jc w:val="both"/>
              <w:rPr>
                <w:sz w:val="24"/>
                <w:szCs w:val="24"/>
              </w:rPr>
            </w:pPr>
            <w:r w:rsidRPr="002466D3">
              <w:rPr>
                <w:sz w:val="24"/>
                <w:szCs w:val="24"/>
              </w:rPr>
              <w:t>Ouvidoria*.  </w:t>
            </w:r>
          </w:p>
        </w:tc>
        <w:tc>
          <w:tcPr>
            <w:tcW w:w="3599" w:type="dxa"/>
            <w:gridSpan w:val="3"/>
            <w:vAlign w:val="center"/>
          </w:tcPr>
          <w:p w:rsidR="008B2D6F" w:rsidRPr="002466D3" w:rsidRDefault="008B2D6F" w:rsidP="00363656">
            <w:pPr>
              <w:pStyle w:val="Cabealho"/>
              <w:jc w:val="both"/>
              <w:rPr>
                <w:rFonts w:ascii="Times New Roman" w:hAnsi="Times New Roman"/>
                <w:bCs/>
                <w:szCs w:val="24"/>
              </w:rPr>
            </w:pPr>
            <w:r w:rsidRPr="002466D3">
              <w:rPr>
                <w:rFonts w:ascii="Times New Roman" w:hAnsi="Times New Roman"/>
                <w:bCs/>
                <w:szCs w:val="24"/>
              </w:rPr>
              <w:t>Consulta aos atores</w:t>
            </w:r>
            <w:r w:rsidR="00302035" w:rsidRPr="002466D3">
              <w:rPr>
                <w:rFonts w:ascii="Times New Roman" w:hAnsi="Times New Roman"/>
                <w:bCs/>
                <w:szCs w:val="24"/>
              </w:rPr>
              <w:t xml:space="preserve"> sociais</w:t>
            </w:r>
            <w:r w:rsidRPr="002466D3">
              <w:rPr>
                <w:rFonts w:ascii="Times New Roman" w:hAnsi="Times New Roman"/>
                <w:bCs/>
                <w:szCs w:val="24"/>
              </w:rPr>
              <w:t xml:space="preserve"> envolvidos</w:t>
            </w:r>
            <w:r w:rsidR="00302035" w:rsidRPr="002466D3">
              <w:rPr>
                <w:rFonts w:ascii="Times New Roman" w:hAnsi="Times New Roman"/>
                <w:bCs/>
                <w:szCs w:val="24"/>
              </w:rPr>
              <w:t xml:space="preserve"> no processo</w:t>
            </w:r>
            <w:r w:rsidRPr="002466D3">
              <w:rPr>
                <w:rFonts w:ascii="Times New Roman" w:hAnsi="Times New Roman"/>
                <w:bCs/>
                <w:szCs w:val="24"/>
              </w:rPr>
              <w:t>, com vistas a identificar se as ações de comunicação com a sociedade, interna e externa, são coerentes com os documentos oficiais.</w:t>
            </w:r>
          </w:p>
        </w:tc>
        <w:tc>
          <w:tcPr>
            <w:tcW w:w="2740" w:type="dxa"/>
            <w:shd w:val="clear" w:color="auto" w:fill="auto"/>
            <w:vAlign w:val="center"/>
          </w:tcPr>
          <w:p w:rsidR="008B2D6F" w:rsidRPr="007F0B64" w:rsidRDefault="00302035" w:rsidP="00363656">
            <w:pPr>
              <w:pStyle w:val="Cabealho"/>
              <w:jc w:val="both"/>
              <w:rPr>
                <w:rFonts w:ascii="Times New Roman" w:hAnsi="Times New Roman"/>
                <w:bCs/>
                <w:szCs w:val="24"/>
                <w:highlight w:val="yellow"/>
              </w:rPr>
            </w:pPr>
            <w:r w:rsidRPr="00BD245E">
              <w:rPr>
                <w:rFonts w:ascii="Times New Roman" w:hAnsi="Times New Roman"/>
                <w:bCs/>
                <w:szCs w:val="24"/>
              </w:rPr>
              <w:t>A FESVIP precisa de um</w:t>
            </w:r>
            <w:r w:rsidR="008B2D6F" w:rsidRPr="00BD245E">
              <w:rPr>
                <w:rFonts w:ascii="Times New Roman" w:hAnsi="Times New Roman"/>
                <w:bCs/>
                <w:szCs w:val="24"/>
              </w:rPr>
              <w:t xml:space="preserve"> trabalho</w:t>
            </w:r>
            <w:r w:rsidRPr="00BD245E">
              <w:rPr>
                <w:rFonts w:ascii="Times New Roman" w:hAnsi="Times New Roman"/>
                <w:bCs/>
                <w:szCs w:val="24"/>
              </w:rPr>
              <w:t xml:space="preserve"> efetivo e sistemático</w:t>
            </w:r>
            <w:r w:rsidR="008B2D6F" w:rsidRPr="00BD245E">
              <w:rPr>
                <w:rFonts w:ascii="Times New Roman" w:hAnsi="Times New Roman"/>
                <w:bCs/>
                <w:szCs w:val="24"/>
              </w:rPr>
              <w:t xml:space="preserve"> de divulgação de suas ações e da implantação do setor de ouvidoria, para que seja possível melhor identificar e solucionar os problemas.</w:t>
            </w:r>
          </w:p>
        </w:tc>
        <w:tc>
          <w:tcPr>
            <w:tcW w:w="3029" w:type="dxa"/>
            <w:gridSpan w:val="2"/>
            <w:vAlign w:val="center"/>
          </w:tcPr>
          <w:p w:rsidR="008B2D6F" w:rsidRPr="007F0B64" w:rsidRDefault="00302035" w:rsidP="00363656">
            <w:pPr>
              <w:pStyle w:val="Cabealho"/>
              <w:jc w:val="both"/>
              <w:rPr>
                <w:rFonts w:ascii="Times New Roman" w:hAnsi="Times New Roman"/>
                <w:bCs/>
                <w:szCs w:val="24"/>
                <w:highlight w:val="yellow"/>
              </w:rPr>
            </w:pPr>
            <w:r w:rsidRPr="00BD245E">
              <w:rPr>
                <w:rFonts w:ascii="Times New Roman" w:hAnsi="Times New Roman"/>
                <w:bCs/>
                <w:szCs w:val="24"/>
              </w:rPr>
              <w:t>A</w:t>
            </w:r>
            <w:r w:rsidR="0061505B" w:rsidRPr="00BD245E">
              <w:rPr>
                <w:rFonts w:ascii="Times New Roman" w:hAnsi="Times New Roman"/>
                <w:bCs/>
                <w:szCs w:val="24"/>
              </w:rPr>
              <w:t>s</w:t>
            </w:r>
            <w:r w:rsidR="008B2D6F" w:rsidRPr="00BD245E">
              <w:rPr>
                <w:rFonts w:ascii="Times New Roman" w:hAnsi="Times New Roman"/>
                <w:bCs/>
                <w:szCs w:val="24"/>
              </w:rPr>
              <w:t xml:space="preserve"> </w:t>
            </w:r>
            <w:r w:rsidRPr="00BD245E">
              <w:rPr>
                <w:rFonts w:ascii="Times New Roman" w:hAnsi="Times New Roman"/>
                <w:bCs/>
                <w:szCs w:val="24"/>
              </w:rPr>
              <w:t>novas</w:t>
            </w:r>
            <w:r w:rsidR="008B2D6F" w:rsidRPr="00BD245E">
              <w:rPr>
                <w:rFonts w:ascii="Times New Roman" w:hAnsi="Times New Roman"/>
                <w:bCs/>
                <w:szCs w:val="24"/>
              </w:rPr>
              <w:t xml:space="preserve"> </w:t>
            </w:r>
            <w:r w:rsidRPr="00BD245E">
              <w:rPr>
                <w:rFonts w:ascii="Times New Roman" w:hAnsi="Times New Roman"/>
                <w:bCs/>
                <w:szCs w:val="24"/>
              </w:rPr>
              <w:t>instalações,</w:t>
            </w:r>
            <w:r w:rsidR="008B2D6F" w:rsidRPr="00BD245E">
              <w:rPr>
                <w:rFonts w:ascii="Times New Roman" w:hAnsi="Times New Roman"/>
                <w:bCs/>
                <w:szCs w:val="24"/>
              </w:rPr>
              <w:t xml:space="preserve"> </w:t>
            </w:r>
            <w:r w:rsidR="0061505B" w:rsidRPr="00BD245E">
              <w:rPr>
                <w:rFonts w:ascii="Times New Roman" w:hAnsi="Times New Roman"/>
                <w:bCs/>
                <w:szCs w:val="24"/>
              </w:rPr>
              <w:t>da FESVIP (</w:t>
            </w:r>
            <w:r w:rsidR="008B2D6F" w:rsidRPr="00BD245E">
              <w:rPr>
                <w:rFonts w:ascii="Times New Roman" w:hAnsi="Times New Roman"/>
                <w:bCs/>
                <w:szCs w:val="24"/>
              </w:rPr>
              <w:t>uma melhor estrutura</w:t>
            </w:r>
            <w:r w:rsidR="0061505B" w:rsidRPr="00BD245E">
              <w:rPr>
                <w:rFonts w:ascii="Times New Roman" w:hAnsi="Times New Roman"/>
                <w:bCs/>
                <w:szCs w:val="24"/>
              </w:rPr>
              <w:t xml:space="preserve"> física e localização privilegiada) tem possibilitado a</w:t>
            </w:r>
            <w:r w:rsidR="008B2D6F" w:rsidRPr="00BD245E">
              <w:rPr>
                <w:rFonts w:ascii="Times New Roman" w:hAnsi="Times New Roman"/>
                <w:bCs/>
                <w:szCs w:val="24"/>
              </w:rPr>
              <w:t xml:space="preserve"> distribui</w:t>
            </w:r>
            <w:r w:rsidR="0061505B" w:rsidRPr="00BD245E">
              <w:rPr>
                <w:rFonts w:ascii="Times New Roman" w:hAnsi="Times New Roman"/>
                <w:bCs/>
                <w:szCs w:val="24"/>
              </w:rPr>
              <w:t>ção</w:t>
            </w:r>
            <w:r w:rsidR="008B2D6F" w:rsidRPr="00BD245E">
              <w:rPr>
                <w:rFonts w:ascii="Times New Roman" w:hAnsi="Times New Roman"/>
                <w:bCs/>
                <w:szCs w:val="24"/>
              </w:rPr>
              <w:t xml:space="preserve"> </w:t>
            </w:r>
            <w:r w:rsidR="0061505B" w:rsidRPr="00BD245E">
              <w:rPr>
                <w:rFonts w:ascii="Times New Roman" w:hAnsi="Times New Roman"/>
                <w:bCs/>
                <w:szCs w:val="24"/>
              </w:rPr>
              <w:t>d</w:t>
            </w:r>
            <w:r w:rsidR="008B2D6F" w:rsidRPr="00BD245E">
              <w:rPr>
                <w:rFonts w:ascii="Times New Roman" w:hAnsi="Times New Roman"/>
                <w:bCs/>
                <w:szCs w:val="24"/>
              </w:rPr>
              <w:t>as atividades</w:t>
            </w:r>
            <w:r w:rsidRPr="00BD245E">
              <w:rPr>
                <w:rFonts w:ascii="Times New Roman" w:hAnsi="Times New Roman"/>
                <w:bCs/>
                <w:szCs w:val="24"/>
              </w:rPr>
              <w:t xml:space="preserve"> de maneira </w:t>
            </w:r>
            <w:r w:rsidR="0061505B" w:rsidRPr="00BD245E">
              <w:rPr>
                <w:rFonts w:ascii="Times New Roman" w:hAnsi="Times New Roman"/>
                <w:bCs/>
                <w:szCs w:val="24"/>
              </w:rPr>
              <w:t>efetiva r</w:t>
            </w:r>
            <w:r w:rsidRPr="00BD245E">
              <w:rPr>
                <w:rFonts w:ascii="Times New Roman" w:hAnsi="Times New Roman"/>
                <w:bCs/>
                <w:szCs w:val="24"/>
              </w:rPr>
              <w:t>espo</w:t>
            </w:r>
            <w:r w:rsidR="0061505B" w:rsidRPr="00BD245E">
              <w:rPr>
                <w:rFonts w:ascii="Times New Roman" w:hAnsi="Times New Roman"/>
                <w:bCs/>
                <w:szCs w:val="24"/>
              </w:rPr>
              <w:t xml:space="preserve">ndendo de forma </w:t>
            </w:r>
            <w:r w:rsidR="001E3936" w:rsidRPr="00BD245E">
              <w:rPr>
                <w:rFonts w:ascii="Times New Roman" w:hAnsi="Times New Roman"/>
                <w:bCs/>
                <w:szCs w:val="24"/>
              </w:rPr>
              <w:t>satisfatória</w:t>
            </w:r>
            <w:r w:rsidRPr="00BD245E">
              <w:rPr>
                <w:rFonts w:ascii="Times New Roman" w:hAnsi="Times New Roman"/>
                <w:bCs/>
                <w:szCs w:val="24"/>
              </w:rPr>
              <w:t xml:space="preserve"> as demandas da comunidade discente</w:t>
            </w:r>
            <w:r w:rsidR="001E3936" w:rsidRPr="00BD245E">
              <w:rPr>
                <w:rFonts w:ascii="Times New Roman" w:hAnsi="Times New Roman"/>
                <w:bCs/>
                <w:szCs w:val="24"/>
              </w:rPr>
              <w:t xml:space="preserve"> e docente</w:t>
            </w:r>
            <w:r w:rsidRPr="00BD245E">
              <w:rPr>
                <w:rFonts w:ascii="Times New Roman" w:hAnsi="Times New Roman"/>
                <w:bCs/>
                <w:szCs w:val="24"/>
              </w:rPr>
              <w:t xml:space="preserve"> b</w:t>
            </w:r>
            <w:r w:rsidR="008B2D6F" w:rsidRPr="00BD245E">
              <w:rPr>
                <w:rFonts w:ascii="Times New Roman" w:hAnsi="Times New Roman"/>
                <w:bCs/>
                <w:szCs w:val="24"/>
              </w:rPr>
              <w:t>e</w:t>
            </w:r>
            <w:r w:rsidRPr="00BD245E">
              <w:rPr>
                <w:rFonts w:ascii="Times New Roman" w:hAnsi="Times New Roman"/>
                <w:bCs/>
                <w:szCs w:val="24"/>
              </w:rPr>
              <w:t xml:space="preserve">m como </w:t>
            </w:r>
            <w:r w:rsidR="001E3936" w:rsidRPr="00BD245E">
              <w:rPr>
                <w:rFonts w:ascii="Times New Roman" w:hAnsi="Times New Roman"/>
                <w:bCs/>
                <w:szCs w:val="24"/>
              </w:rPr>
              <w:t>um espaço adequado para a</w:t>
            </w:r>
            <w:proofErr w:type="gramStart"/>
            <w:r w:rsidR="001E3936" w:rsidRPr="00BD245E">
              <w:rPr>
                <w:rFonts w:ascii="Times New Roman" w:hAnsi="Times New Roman"/>
                <w:bCs/>
                <w:szCs w:val="24"/>
              </w:rPr>
              <w:t xml:space="preserve"> </w:t>
            </w:r>
            <w:r w:rsidR="008B2D6F" w:rsidRPr="00BD245E">
              <w:rPr>
                <w:rFonts w:ascii="Times New Roman" w:hAnsi="Times New Roman"/>
                <w:bCs/>
                <w:szCs w:val="24"/>
              </w:rPr>
              <w:t xml:space="preserve">  </w:t>
            </w:r>
            <w:proofErr w:type="gramEnd"/>
            <w:r w:rsidR="008B2D6F" w:rsidRPr="00BD245E">
              <w:rPr>
                <w:rFonts w:ascii="Times New Roman" w:hAnsi="Times New Roman"/>
                <w:bCs/>
                <w:szCs w:val="24"/>
              </w:rPr>
              <w:t>Ouvidoria.</w:t>
            </w:r>
          </w:p>
        </w:tc>
        <w:tc>
          <w:tcPr>
            <w:tcW w:w="2853" w:type="dxa"/>
            <w:gridSpan w:val="3"/>
            <w:vAlign w:val="center"/>
          </w:tcPr>
          <w:p w:rsidR="008B2D6F" w:rsidRPr="00BD245E" w:rsidRDefault="00302035" w:rsidP="00363656">
            <w:pPr>
              <w:pStyle w:val="Cabealho"/>
              <w:rPr>
                <w:rFonts w:ascii="Times New Roman" w:hAnsi="Times New Roman"/>
                <w:bCs/>
                <w:szCs w:val="24"/>
              </w:rPr>
            </w:pPr>
            <w:r w:rsidRPr="00BD245E">
              <w:rPr>
                <w:rFonts w:ascii="Times New Roman" w:hAnsi="Times New Roman"/>
                <w:bCs/>
                <w:szCs w:val="24"/>
              </w:rPr>
              <w:t>I</w:t>
            </w:r>
            <w:r w:rsidR="008B2D6F" w:rsidRPr="00BD245E">
              <w:rPr>
                <w:rFonts w:ascii="Times New Roman" w:hAnsi="Times New Roman"/>
                <w:bCs/>
                <w:szCs w:val="24"/>
              </w:rPr>
              <w:t>mplanta</w:t>
            </w:r>
            <w:r w:rsidRPr="00BD245E">
              <w:rPr>
                <w:rFonts w:ascii="Times New Roman" w:hAnsi="Times New Roman"/>
                <w:bCs/>
                <w:szCs w:val="24"/>
              </w:rPr>
              <w:t>ção d</w:t>
            </w:r>
            <w:r w:rsidR="008B2D6F" w:rsidRPr="00BD245E">
              <w:rPr>
                <w:rFonts w:ascii="Times New Roman" w:hAnsi="Times New Roman"/>
                <w:bCs/>
                <w:szCs w:val="24"/>
              </w:rPr>
              <w:t>a Ouvidoria</w:t>
            </w:r>
            <w:r w:rsidR="001E3936" w:rsidRPr="00BD245E">
              <w:rPr>
                <w:rFonts w:ascii="Times New Roman" w:hAnsi="Times New Roman"/>
                <w:bCs/>
                <w:szCs w:val="24"/>
              </w:rPr>
              <w:t xml:space="preserve"> tem viabilizado um dialogo efetivo</w:t>
            </w:r>
            <w:r w:rsidRPr="00BD245E">
              <w:rPr>
                <w:rFonts w:ascii="Times New Roman" w:hAnsi="Times New Roman"/>
                <w:bCs/>
                <w:szCs w:val="24"/>
              </w:rPr>
              <w:t xml:space="preserve"> entre o Corpo Discente, Corpo Docente e Administrativo</w:t>
            </w:r>
            <w:r w:rsidR="008B2D6F" w:rsidRPr="00BD245E">
              <w:rPr>
                <w:rFonts w:ascii="Times New Roman" w:hAnsi="Times New Roman"/>
                <w:bCs/>
                <w:szCs w:val="24"/>
              </w:rPr>
              <w:t>.</w:t>
            </w:r>
          </w:p>
        </w:tc>
      </w:tr>
      <w:tr w:rsidR="008B2D6F" w:rsidRPr="002466D3" w:rsidTr="00363656">
        <w:trPr>
          <w:cantSplit/>
          <w:trHeight w:val="220"/>
          <w:jc w:val="center"/>
        </w:trPr>
        <w:tc>
          <w:tcPr>
            <w:tcW w:w="3448" w:type="dxa"/>
            <w:vAlign w:val="center"/>
          </w:tcPr>
          <w:p w:rsidR="008B2D6F" w:rsidRPr="002466D3" w:rsidRDefault="008B2D6F" w:rsidP="00363656">
            <w:pPr>
              <w:jc w:val="both"/>
              <w:rPr>
                <w:b/>
                <w:bCs/>
                <w:sz w:val="24"/>
                <w:szCs w:val="24"/>
              </w:rPr>
            </w:pPr>
            <w:r w:rsidRPr="002466D3">
              <w:rPr>
                <w:b/>
                <w:bCs/>
                <w:sz w:val="24"/>
                <w:szCs w:val="24"/>
                <w:u w:val="single"/>
              </w:rPr>
              <w:t>DIMENSÃO</w:t>
            </w:r>
            <w:r w:rsidRPr="002466D3">
              <w:rPr>
                <w:b/>
                <w:bCs/>
                <w:sz w:val="24"/>
                <w:szCs w:val="24"/>
              </w:rPr>
              <w:t xml:space="preserve"> </w:t>
            </w:r>
            <w:proofErr w:type="gramStart"/>
            <w:r w:rsidRPr="002466D3">
              <w:rPr>
                <w:b/>
                <w:bCs/>
                <w:sz w:val="24"/>
                <w:szCs w:val="24"/>
                <w:u w:val="single"/>
              </w:rPr>
              <w:t>5</w:t>
            </w:r>
            <w:proofErr w:type="gramEnd"/>
            <w:r w:rsidRPr="002466D3">
              <w:rPr>
                <w:b/>
                <w:bCs/>
                <w:sz w:val="24"/>
                <w:szCs w:val="24"/>
              </w:rPr>
              <w:t>:</w:t>
            </w:r>
          </w:p>
          <w:p w:rsidR="008B2D6F" w:rsidRPr="002466D3" w:rsidRDefault="008B2D6F" w:rsidP="00363656">
            <w:pPr>
              <w:jc w:val="both"/>
              <w:rPr>
                <w:b/>
                <w:bCs/>
                <w:sz w:val="24"/>
                <w:szCs w:val="24"/>
              </w:rPr>
            </w:pPr>
            <w:r w:rsidRPr="002466D3">
              <w:rPr>
                <w:b/>
                <w:bCs/>
                <w:sz w:val="24"/>
                <w:szCs w:val="24"/>
              </w:rPr>
              <w:t>As políticas de pessoal, de carreiras do corpo docente e corpo técnico-administrativo, seu aperfeiçoamento, desenvolvimento profissional e suas condições de trabalho</w:t>
            </w:r>
            <w:r w:rsidR="00446CAA" w:rsidRPr="002466D3">
              <w:rPr>
                <w:b/>
                <w:bCs/>
                <w:sz w:val="24"/>
                <w:szCs w:val="24"/>
              </w:rPr>
              <w:t>.</w:t>
            </w:r>
          </w:p>
          <w:p w:rsidR="00AF06E0" w:rsidRPr="002466D3" w:rsidRDefault="00AF06E0" w:rsidP="00363656">
            <w:pPr>
              <w:jc w:val="both"/>
              <w:rPr>
                <w:sz w:val="24"/>
                <w:szCs w:val="24"/>
              </w:rPr>
            </w:pPr>
            <w:r w:rsidRPr="002466D3">
              <w:rPr>
                <w:sz w:val="24"/>
                <w:szCs w:val="24"/>
              </w:rPr>
              <w:t>Coerência das políticas de pessoal, de carreiras do corpo docente e corpo técnico-administrativo, seu aperfeiçoamento, seu desenvolvimento profissional e suas condições de trabalho com as políticas firmadas em documentos oficiais.</w:t>
            </w:r>
          </w:p>
          <w:p w:rsidR="00AF06E0" w:rsidRPr="002466D3" w:rsidRDefault="00AF06E0" w:rsidP="00363656">
            <w:pPr>
              <w:jc w:val="both"/>
              <w:rPr>
                <w:sz w:val="24"/>
                <w:szCs w:val="24"/>
              </w:rPr>
            </w:pPr>
            <w:r w:rsidRPr="002466D3">
              <w:rPr>
                <w:sz w:val="24"/>
                <w:szCs w:val="24"/>
              </w:rPr>
              <w:t>Formação do corpo docente.</w:t>
            </w:r>
          </w:p>
          <w:p w:rsidR="00AF06E0" w:rsidRPr="002466D3" w:rsidRDefault="00AF06E0" w:rsidP="00363656">
            <w:pPr>
              <w:jc w:val="both"/>
              <w:rPr>
                <w:sz w:val="24"/>
                <w:szCs w:val="24"/>
              </w:rPr>
            </w:pPr>
            <w:r w:rsidRPr="002466D3">
              <w:rPr>
                <w:sz w:val="24"/>
                <w:szCs w:val="24"/>
              </w:rPr>
              <w:t>Condições institucionais para os docentes e para o corpo técnico-administrativo.</w:t>
            </w:r>
          </w:p>
        </w:tc>
        <w:tc>
          <w:tcPr>
            <w:tcW w:w="3599" w:type="dxa"/>
            <w:gridSpan w:val="3"/>
            <w:vAlign w:val="center"/>
          </w:tcPr>
          <w:p w:rsidR="00535CDF" w:rsidRPr="002466D3" w:rsidRDefault="00AF06E0" w:rsidP="00363656">
            <w:pPr>
              <w:jc w:val="both"/>
              <w:rPr>
                <w:sz w:val="24"/>
                <w:szCs w:val="24"/>
              </w:rPr>
            </w:pPr>
            <w:r w:rsidRPr="002466D3">
              <w:rPr>
                <w:sz w:val="24"/>
                <w:szCs w:val="24"/>
              </w:rPr>
              <w:t xml:space="preserve">Identificação do nível de conhecimento dos docentes e dos técnico-administrativos sobre os documentos oficiais da </w:t>
            </w:r>
            <w:r w:rsidR="000369E6" w:rsidRPr="002466D3">
              <w:rPr>
                <w:sz w:val="24"/>
                <w:szCs w:val="24"/>
              </w:rPr>
              <w:t>F</w:t>
            </w:r>
            <w:r w:rsidRPr="002466D3">
              <w:rPr>
                <w:sz w:val="24"/>
                <w:szCs w:val="24"/>
              </w:rPr>
              <w:t>ES</w:t>
            </w:r>
            <w:r w:rsidR="000369E6" w:rsidRPr="002466D3">
              <w:rPr>
                <w:sz w:val="24"/>
                <w:szCs w:val="24"/>
              </w:rPr>
              <w:t>VIP</w:t>
            </w:r>
            <w:r w:rsidRPr="002466D3">
              <w:rPr>
                <w:sz w:val="24"/>
                <w:szCs w:val="24"/>
              </w:rPr>
              <w:t>, suas condições de trabalho, plano de cargo, carreira e remuneração.</w:t>
            </w:r>
          </w:p>
        </w:tc>
        <w:tc>
          <w:tcPr>
            <w:tcW w:w="2740" w:type="dxa"/>
            <w:shd w:val="clear" w:color="auto" w:fill="auto"/>
            <w:vAlign w:val="center"/>
          </w:tcPr>
          <w:p w:rsidR="008B2D6F" w:rsidRPr="007F0B64" w:rsidRDefault="005D2006" w:rsidP="00363656">
            <w:pPr>
              <w:pStyle w:val="Cabealho"/>
              <w:jc w:val="both"/>
              <w:rPr>
                <w:rFonts w:ascii="Times New Roman" w:hAnsi="Times New Roman"/>
                <w:bCs/>
                <w:szCs w:val="24"/>
                <w:highlight w:val="yellow"/>
              </w:rPr>
            </w:pPr>
            <w:r w:rsidRPr="00BD245E">
              <w:rPr>
                <w:rFonts w:ascii="Times New Roman" w:hAnsi="Times New Roman"/>
                <w:bCs/>
                <w:szCs w:val="24"/>
              </w:rPr>
              <w:t xml:space="preserve">Existe ainda a necessidade de </w:t>
            </w:r>
            <w:r w:rsidR="00AF06E0" w:rsidRPr="00BD245E">
              <w:rPr>
                <w:rFonts w:ascii="Times New Roman" w:hAnsi="Times New Roman"/>
                <w:bCs/>
                <w:szCs w:val="24"/>
              </w:rPr>
              <w:t>estabelecer o plano de Cargo, Carreira e Remuneração do pessoal técnico-administrativo.</w:t>
            </w:r>
          </w:p>
        </w:tc>
        <w:tc>
          <w:tcPr>
            <w:tcW w:w="3029" w:type="dxa"/>
            <w:gridSpan w:val="2"/>
            <w:vAlign w:val="center"/>
          </w:tcPr>
          <w:p w:rsidR="008B2D6F" w:rsidRPr="00BD245E" w:rsidRDefault="00AF06E0" w:rsidP="00363656">
            <w:pPr>
              <w:pStyle w:val="Cabealho"/>
              <w:jc w:val="both"/>
              <w:rPr>
                <w:rFonts w:ascii="Times New Roman" w:hAnsi="Times New Roman"/>
                <w:bCs/>
                <w:szCs w:val="24"/>
              </w:rPr>
            </w:pPr>
            <w:r w:rsidRPr="00BD245E">
              <w:rPr>
                <w:rFonts w:ascii="Times New Roman" w:hAnsi="Times New Roman"/>
                <w:bCs/>
                <w:szCs w:val="24"/>
              </w:rPr>
              <w:t xml:space="preserve">A </w:t>
            </w:r>
            <w:r w:rsidR="0039034A" w:rsidRPr="00BD245E">
              <w:rPr>
                <w:rFonts w:ascii="Times New Roman" w:hAnsi="Times New Roman"/>
                <w:bCs/>
                <w:szCs w:val="24"/>
              </w:rPr>
              <w:t>FESVIP</w:t>
            </w:r>
            <w:r w:rsidRPr="00BD245E">
              <w:rPr>
                <w:rFonts w:ascii="Times New Roman" w:hAnsi="Times New Roman"/>
                <w:bCs/>
                <w:szCs w:val="24"/>
              </w:rPr>
              <w:t xml:space="preserve"> tem desenvolvido uma política de esclarecimento e divulgação dos direitos, benefícios e deveres dos docentes.</w:t>
            </w:r>
          </w:p>
          <w:p w:rsidR="00535CDF" w:rsidRPr="007F0B64" w:rsidRDefault="00535CDF" w:rsidP="00363656">
            <w:pPr>
              <w:rPr>
                <w:sz w:val="24"/>
                <w:szCs w:val="24"/>
                <w:highlight w:val="yellow"/>
              </w:rPr>
            </w:pPr>
            <w:r w:rsidRPr="00BD245E">
              <w:rPr>
                <w:bCs/>
                <w:sz w:val="24"/>
                <w:szCs w:val="24"/>
              </w:rPr>
              <w:t xml:space="preserve">A </w:t>
            </w:r>
            <w:r w:rsidR="0039034A" w:rsidRPr="00BD245E">
              <w:rPr>
                <w:bCs/>
                <w:sz w:val="24"/>
                <w:szCs w:val="24"/>
              </w:rPr>
              <w:t>FESVIP</w:t>
            </w:r>
            <w:r w:rsidRPr="00BD245E">
              <w:rPr>
                <w:bCs/>
                <w:sz w:val="24"/>
                <w:szCs w:val="24"/>
              </w:rPr>
              <w:t xml:space="preserve"> tem potencialidade para desenvolver uma política de capacitação que atenda as suas necessidades e também para elaboração de um plano de admissão coerente com a atualidade</w:t>
            </w:r>
            <w:r w:rsidR="00BD245E">
              <w:rPr>
                <w:bCs/>
                <w:sz w:val="24"/>
                <w:szCs w:val="24"/>
              </w:rPr>
              <w:t xml:space="preserve"> onde os novos docentes são submetidos a um processo seletivo simplificado (</w:t>
            </w:r>
            <w:r w:rsidR="002E2912">
              <w:rPr>
                <w:bCs/>
                <w:sz w:val="24"/>
                <w:szCs w:val="24"/>
              </w:rPr>
              <w:t xml:space="preserve">Prova Didática e Avaliação do </w:t>
            </w:r>
            <w:r w:rsidR="00E14460">
              <w:rPr>
                <w:bCs/>
                <w:sz w:val="24"/>
                <w:szCs w:val="24"/>
              </w:rPr>
              <w:t>Currículo</w:t>
            </w:r>
            <w:r w:rsidR="002E2912">
              <w:rPr>
                <w:bCs/>
                <w:sz w:val="24"/>
                <w:szCs w:val="24"/>
              </w:rPr>
              <w:t>).</w:t>
            </w:r>
          </w:p>
        </w:tc>
        <w:tc>
          <w:tcPr>
            <w:tcW w:w="2853" w:type="dxa"/>
            <w:gridSpan w:val="3"/>
            <w:vAlign w:val="center"/>
          </w:tcPr>
          <w:p w:rsidR="00535CDF" w:rsidRPr="00784642" w:rsidRDefault="00535CDF" w:rsidP="00363656">
            <w:pPr>
              <w:pStyle w:val="Cabealho"/>
              <w:jc w:val="both"/>
              <w:rPr>
                <w:rFonts w:ascii="Times New Roman" w:hAnsi="Times New Roman"/>
                <w:bCs/>
                <w:szCs w:val="24"/>
              </w:rPr>
            </w:pPr>
            <w:r w:rsidRPr="00784642">
              <w:rPr>
                <w:rFonts w:ascii="Times New Roman" w:hAnsi="Times New Roman"/>
                <w:bCs/>
                <w:szCs w:val="24"/>
              </w:rPr>
              <w:t xml:space="preserve">A </w:t>
            </w:r>
            <w:r w:rsidR="0039034A" w:rsidRPr="00784642">
              <w:rPr>
                <w:rFonts w:ascii="Times New Roman" w:hAnsi="Times New Roman"/>
                <w:bCs/>
                <w:szCs w:val="24"/>
              </w:rPr>
              <w:t>FESVIP</w:t>
            </w:r>
            <w:r w:rsidRPr="00784642">
              <w:rPr>
                <w:rFonts w:ascii="Times New Roman" w:hAnsi="Times New Roman"/>
                <w:bCs/>
                <w:szCs w:val="24"/>
              </w:rPr>
              <w:t xml:space="preserve"> possui em seu quadro docente:</w:t>
            </w:r>
          </w:p>
          <w:p w:rsidR="00535CDF" w:rsidRPr="00784642" w:rsidRDefault="001F2226" w:rsidP="00363656">
            <w:pPr>
              <w:pStyle w:val="Cabealho"/>
              <w:jc w:val="both"/>
              <w:rPr>
                <w:rFonts w:ascii="Times New Roman" w:hAnsi="Times New Roman"/>
                <w:bCs/>
                <w:szCs w:val="24"/>
              </w:rPr>
            </w:pPr>
            <w:r w:rsidRPr="00784642">
              <w:rPr>
                <w:rFonts w:ascii="Times New Roman" w:hAnsi="Times New Roman"/>
                <w:bCs/>
                <w:szCs w:val="24"/>
              </w:rPr>
              <w:t>1</w:t>
            </w:r>
            <w:r w:rsidR="00784642" w:rsidRPr="00784642">
              <w:rPr>
                <w:rFonts w:ascii="Times New Roman" w:hAnsi="Times New Roman"/>
                <w:bCs/>
                <w:szCs w:val="24"/>
              </w:rPr>
              <w:t>1</w:t>
            </w:r>
            <w:r w:rsidR="00535CDF" w:rsidRPr="00784642">
              <w:rPr>
                <w:rFonts w:ascii="Times New Roman" w:hAnsi="Times New Roman"/>
                <w:bCs/>
                <w:szCs w:val="24"/>
              </w:rPr>
              <w:t xml:space="preserve"> Especialistas</w:t>
            </w:r>
          </w:p>
          <w:p w:rsidR="00535CDF" w:rsidRPr="00784642" w:rsidRDefault="00784642" w:rsidP="00363656">
            <w:pPr>
              <w:pStyle w:val="Cabealho"/>
              <w:jc w:val="both"/>
              <w:rPr>
                <w:rFonts w:ascii="Times New Roman" w:hAnsi="Times New Roman"/>
                <w:bCs/>
                <w:szCs w:val="24"/>
              </w:rPr>
            </w:pPr>
            <w:r w:rsidRPr="00784642">
              <w:rPr>
                <w:rFonts w:ascii="Times New Roman" w:hAnsi="Times New Roman"/>
                <w:bCs/>
                <w:szCs w:val="24"/>
              </w:rPr>
              <w:t>10</w:t>
            </w:r>
            <w:r w:rsidR="00535CDF" w:rsidRPr="00784642">
              <w:rPr>
                <w:rFonts w:ascii="Times New Roman" w:hAnsi="Times New Roman"/>
                <w:bCs/>
                <w:szCs w:val="24"/>
              </w:rPr>
              <w:t xml:space="preserve"> Mestres</w:t>
            </w:r>
          </w:p>
          <w:p w:rsidR="00535CDF" w:rsidRPr="00BD245E" w:rsidRDefault="00784642" w:rsidP="00363656">
            <w:pPr>
              <w:rPr>
                <w:bCs/>
                <w:szCs w:val="24"/>
              </w:rPr>
            </w:pPr>
            <w:r w:rsidRPr="00784642">
              <w:rPr>
                <w:bCs/>
                <w:sz w:val="24"/>
                <w:szCs w:val="24"/>
              </w:rPr>
              <w:t>03</w:t>
            </w:r>
            <w:r w:rsidR="001F2226" w:rsidRPr="00784642">
              <w:rPr>
                <w:bCs/>
                <w:sz w:val="24"/>
                <w:szCs w:val="24"/>
              </w:rPr>
              <w:t xml:space="preserve"> </w:t>
            </w:r>
            <w:r w:rsidR="00535CDF" w:rsidRPr="00784642">
              <w:rPr>
                <w:bCs/>
                <w:sz w:val="24"/>
                <w:szCs w:val="24"/>
              </w:rPr>
              <w:t>Doutor</w:t>
            </w:r>
            <w:r w:rsidR="000369E6" w:rsidRPr="00784642">
              <w:rPr>
                <w:bCs/>
                <w:sz w:val="24"/>
                <w:szCs w:val="24"/>
              </w:rPr>
              <w:t>es</w:t>
            </w:r>
          </w:p>
        </w:tc>
      </w:tr>
      <w:tr w:rsidR="00242D49" w:rsidRPr="002466D3" w:rsidTr="00363656">
        <w:trPr>
          <w:gridAfter w:val="1"/>
          <w:wAfter w:w="665" w:type="dxa"/>
          <w:cantSplit/>
          <w:trHeight w:val="187"/>
          <w:jc w:val="center"/>
        </w:trPr>
        <w:tc>
          <w:tcPr>
            <w:tcW w:w="4427" w:type="dxa"/>
            <w:gridSpan w:val="2"/>
            <w:vMerge w:val="restart"/>
          </w:tcPr>
          <w:p w:rsidR="00242D49" w:rsidRPr="002466D3" w:rsidRDefault="00242D49" w:rsidP="00363656">
            <w:pPr>
              <w:autoSpaceDE w:val="0"/>
              <w:autoSpaceDN w:val="0"/>
              <w:adjustRightInd w:val="0"/>
              <w:jc w:val="center"/>
              <w:rPr>
                <w:bCs/>
                <w:sz w:val="10"/>
                <w:szCs w:val="10"/>
              </w:rPr>
            </w:pPr>
          </w:p>
          <w:p w:rsidR="00242D49" w:rsidRPr="002466D3" w:rsidRDefault="00242D49" w:rsidP="00363656">
            <w:pPr>
              <w:autoSpaceDE w:val="0"/>
              <w:autoSpaceDN w:val="0"/>
              <w:adjustRightInd w:val="0"/>
              <w:jc w:val="center"/>
              <w:rPr>
                <w:bCs/>
                <w:sz w:val="24"/>
                <w:szCs w:val="24"/>
              </w:rPr>
            </w:pPr>
            <w:r w:rsidRPr="002466D3">
              <w:rPr>
                <w:bCs/>
                <w:sz w:val="24"/>
                <w:szCs w:val="24"/>
              </w:rPr>
              <w:t>Ações planejadas na proposta</w:t>
            </w:r>
          </w:p>
        </w:tc>
        <w:tc>
          <w:tcPr>
            <w:tcW w:w="2605" w:type="dxa"/>
            <w:vMerge w:val="restart"/>
          </w:tcPr>
          <w:p w:rsidR="00242D49" w:rsidRPr="002466D3" w:rsidRDefault="00242D49" w:rsidP="00363656">
            <w:pPr>
              <w:autoSpaceDE w:val="0"/>
              <w:autoSpaceDN w:val="0"/>
              <w:adjustRightInd w:val="0"/>
              <w:jc w:val="center"/>
              <w:rPr>
                <w:bCs/>
                <w:sz w:val="10"/>
                <w:szCs w:val="10"/>
              </w:rPr>
            </w:pPr>
          </w:p>
          <w:p w:rsidR="00242D49" w:rsidRPr="002466D3" w:rsidRDefault="00242D49" w:rsidP="00363656">
            <w:pPr>
              <w:autoSpaceDE w:val="0"/>
              <w:autoSpaceDN w:val="0"/>
              <w:adjustRightInd w:val="0"/>
              <w:jc w:val="center"/>
              <w:rPr>
                <w:bCs/>
                <w:sz w:val="24"/>
                <w:szCs w:val="24"/>
              </w:rPr>
            </w:pPr>
            <w:r w:rsidRPr="002466D3">
              <w:rPr>
                <w:bCs/>
                <w:sz w:val="24"/>
                <w:szCs w:val="24"/>
              </w:rPr>
              <w:t>Ações realizadas</w:t>
            </w:r>
          </w:p>
        </w:tc>
        <w:tc>
          <w:tcPr>
            <w:tcW w:w="5972" w:type="dxa"/>
            <w:gridSpan w:val="5"/>
          </w:tcPr>
          <w:p w:rsidR="00242D49" w:rsidRPr="002466D3" w:rsidRDefault="00242D49" w:rsidP="00363656">
            <w:pPr>
              <w:pStyle w:val="Cabealho"/>
              <w:jc w:val="center"/>
              <w:rPr>
                <w:rFonts w:ascii="Times New Roman" w:hAnsi="Times New Roman"/>
                <w:bCs/>
                <w:szCs w:val="24"/>
              </w:rPr>
            </w:pPr>
            <w:r w:rsidRPr="002466D3">
              <w:rPr>
                <w:rFonts w:ascii="Times New Roman" w:hAnsi="Times New Roman"/>
                <w:bCs/>
                <w:szCs w:val="24"/>
              </w:rPr>
              <w:t>Resultados Alcançados</w:t>
            </w:r>
          </w:p>
        </w:tc>
        <w:tc>
          <w:tcPr>
            <w:tcW w:w="2000" w:type="dxa"/>
            <w:vMerge w:val="restart"/>
          </w:tcPr>
          <w:p w:rsidR="00242D49" w:rsidRPr="002466D3" w:rsidRDefault="00242D49" w:rsidP="00363656">
            <w:pPr>
              <w:pStyle w:val="Cabealho"/>
              <w:jc w:val="center"/>
              <w:rPr>
                <w:rFonts w:ascii="Times New Roman" w:hAnsi="Times New Roman"/>
                <w:b/>
                <w:bCs/>
                <w:sz w:val="10"/>
                <w:szCs w:val="10"/>
              </w:rPr>
            </w:pPr>
          </w:p>
          <w:p w:rsidR="00242D49" w:rsidRPr="002466D3" w:rsidRDefault="00242D49" w:rsidP="00363656">
            <w:pPr>
              <w:pStyle w:val="Cabealho"/>
              <w:jc w:val="center"/>
              <w:rPr>
                <w:rFonts w:ascii="Times New Roman" w:hAnsi="Times New Roman"/>
                <w:b/>
                <w:bCs/>
                <w:szCs w:val="24"/>
              </w:rPr>
            </w:pPr>
            <w:r w:rsidRPr="002466D3">
              <w:rPr>
                <w:rFonts w:ascii="Times New Roman" w:hAnsi="Times New Roman"/>
                <w:b/>
                <w:bCs/>
                <w:szCs w:val="24"/>
              </w:rPr>
              <w:t>Observações</w:t>
            </w:r>
          </w:p>
        </w:tc>
      </w:tr>
      <w:tr w:rsidR="005D2006" w:rsidRPr="002466D3" w:rsidTr="00363656">
        <w:trPr>
          <w:gridAfter w:val="1"/>
          <w:wAfter w:w="665" w:type="dxa"/>
          <w:cantSplit/>
          <w:trHeight w:val="220"/>
          <w:jc w:val="center"/>
        </w:trPr>
        <w:tc>
          <w:tcPr>
            <w:tcW w:w="4427" w:type="dxa"/>
            <w:gridSpan w:val="2"/>
            <w:vMerge/>
          </w:tcPr>
          <w:p w:rsidR="00242D49" w:rsidRPr="002466D3" w:rsidRDefault="00242D49" w:rsidP="00363656">
            <w:pPr>
              <w:pStyle w:val="Cabealho"/>
              <w:jc w:val="both"/>
              <w:rPr>
                <w:rFonts w:ascii="Times New Roman" w:hAnsi="Times New Roman"/>
                <w:b/>
                <w:bCs/>
                <w:szCs w:val="24"/>
              </w:rPr>
            </w:pPr>
          </w:p>
        </w:tc>
        <w:tc>
          <w:tcPr>
            <w:tcW w:w="2605" w:type="dxa"/>
            <w:vMerge/>
          </w:tcPr>
          <w:p w:rsidR="00242D49" w:rsidRPr="002466D3" w:rsidRDefault="00242D49" w:rsidP="00363656">
            <w:pPr>
              <w:pStyle w:val="Cabealho"/>
              <w:jc w:val="both"/>
              <w:rPr>
                <w:rFonts w:ascii="Times New Roman" w:hAnsi="Times New Roman"/>
                <w:b/>
                <w:bCs/>
                <w:szCs w:val="24"/>
              </w:rPr>
            </w:pPr>
          </w:p>
        </w:tc>
        <w:tc>
          <w:tcPr>
            <w:tcW w:w="3050" w:type="dxa"/>
            <w:gridSpan w:val="3"/>
          </w:tcPr>
          <w:p w:rsidR="00242D49" w:rsidRPr="002466D3" w:rsidRDefault="00242D49" w:rsidP="00363656">
            <w:pPr>
              <w:pStyle w:val="Cabealho"/>
              <w:jc w:val="center"/>
              <w:rPr>
                <w:rFonts w:ascii="Times New Roman" w:hAnsi="Times New Roman"/>
                <w:bCs/>
                <w:szCs w:val="24"/>
              </w:rPr>
            </w:pPr>
            <w:r w:rsidRPr="002466D3">
              <w:rPr>
                <w:rFonts w:ascii="Times New Roman" w:hAnsi="Times New Roman"/>
                <w:bCs/>
                <w:szCs w:val="24"/>
              </w:rPr>
              <w:t>Fragilidades</w:t>
            </w:r>
          </w:p>
        </w:tc>
        <w:tc>
          <w:tcPr>
            <w:tcW w:w="2922" w:type="dxa"/>
            <w:gridSpan w:val="2"/>
          </w:tcPr>
          <w:p w:rsidR="00242D49" w:rsidRPr="002466D3" w:rsidRDefault="00242D49" w:rsidP="00363656">
            <w:pPr>
              <w:pStyle w:val="Cabealho"/>
              <w:jc w:val="center"/>
              <w:rPr>
                <w:rFonts w:ascii="Times New Roman" w:hAnsi="Times New Roman"/>
                <w:bCs/>
                <w:szCs w:val="24"/>
              </w:rPr>
            </w:pPr>
            <w:r w:rsidRPr="002466D3">
              <w:rPr>
                <w:rFonts w:ascii="Times New Roman" w:hAnsi="Times New Roman"/>
                <w:bCs/>
                <w:szCs w:val="24"/>
              </w:rPr>
              <w:t>Potencialidades</w:t>
            </w:r>
          </w:p>
        </w:tc>
        <w:tc>
          <w:tcPr>
            <w:tcW w:w="2000" w:type="dxa"/>
            <w:vMerge/>
          </w:tcPr>
          <w:p w:rsidR="00242D49" w:rsidRPr="002466D3" w:rsidRDefault="00242D49" w:rsidP="00363656">
            <w:pPr>
              <w:pStyle w:val="Cabealho"/>
              <w:jc w:val="both"/>
              <w:rPr>
                <w:rFonts w:ascii="Times New Roman" w:hAnsi="Times New Roman"/>
                <w:b/>
                <w:bCs/>
                <w:szCs w:val="24"/>
              </w:rPr>
            </w:pPr>
          </w:p>
        </w:tc>
      </w:tr>
      <w:tr w:rsidR="005D2006" w:rsidRPr="002466D3" w:rsidTr="00363656">
        <w:trPr>
          <w:gridAfter w:val="1"/>
          <w:wAfter w:w="665" w:type="dxa"/>
          <w:cantSplit/>
          <w:jc w:val="center"/>
        </w:trPr>
        <w:tc>
          <w:tcPr>
            <w:tcW w:w="4427" w:type="dxa"/>
            <w:gridSpan w:val="2"/>
            <w:vAlign w:val="center"/>
          </w:tcPr>
          <w:p w:rsidR="00242D49" w:rsidRPr="002466D3" w:rsidRDefault="00242D49" w:rsidP="00363656">
            <w:pPr>
              <w:jc w:val="both"/>
              <w:rPr>
                <w:b/>
                <w:sz w:val="24"/>
                <w:szCs w:val="24"/>
              </w:rPr>
            </w:pPr>
            <w:r w:rsidRPr="002466D3">
              <w:rPr>
                <w:b/>
                <w:sz w:val="24"/>
                <w:szCs w:val="24"/>
                <w:u w:val="single"/>
              </w:rPr>
              <w:t>DIMENSÃO</w:t>
            </w:r>
            <w:r w:rsidRPr="002466D3">
              <w:rPr>
                <w:b/>
                <w:sz w:val="24"/>
                <w:szCs w:val="24"/>
              </w:rPr>
              <w:t xml:space="preserve"> </w:t>
            </w:r>
            <w:proofErr w:type="gramStart"/>
            <w:r w:rsidRPr="002466D3">
              <w:rPr>
                <w:b/>
                <w:sz w:val="24"/>
                <w:szCs w:val="24"/>
                <w:u w:val="single"/>
              </w:rPr>
              <w:t>6</w:t>
            </w:r>
            <w:proofErr w:type="gramEnd"/>
            <w:r w:rsidRPr="002466D3">
              <w:rPr>
                <w:b/>
                <w:sz w:val="24"/>
                <w:szCs w:val="24"/>
              </w:rPr>
              <w:t>:</w:t>
            </w:r>
          </w:p>
          <w:p w:rsidR="00242D49" w:rsidRPr="002466D3" w:rsidRDefault="00242D49" w:rsidP="00363656">
            <w:pPr>
              <w:jc w:val="both"/>
              <w:rPr>
                <w:b/>
                <w:bCs/>
                <w:sz w:val="24"/>
                <w:szCs w:val="24"/>
              </w:rPr>
            </w:pPr>
            <w:r w:rsidRPr="002466D3">
              <w:rPr>
                <w:b/>
                <w:bCs/>
                <w:sz w:val="24"/>
                <w:szCs w:val="24"/>
              </w:rPr>
              <w:t>Organização e gestão da instituição, especialmente o funcionamento e representatividade dos colegiados, sua independência e autonomia na relação com a mantenedora, e a participação dos segmentos da comunidade universitária nos processos decisórios</w:t>
            </w:r>
            <w:r w:rsidR="00446CAA" w:rsidRPr="002466D3">
              <w:rPr>
                <w:b/>
                <w:bCs/>
                <w:sz w:val="24"/>
                <w:szCs w:val="24"/>
              </w:rPr>
              <w:t>.</w:t>
            </w:r>
          </w:p>
          <w:p w:rsidR="00242D49" w:rsidRPr="002466D3" w:rsidRDefault="00242D49" w:rsidP="00363656">
            <w:pPr>
              <w:jc w:val="both"/>
              <w:rPr>
                <w:sz w:val="24"/>
                <w:szCs w:val="24"/>
              </w:rPr>
            </w:pPr>
            <w:r w:rsidRPr="002466D3">
              <w:rPr>
                <w:sz w:val="24"/>
                <w:szCs w:val="24"/>
              </w:rPr>
              <w:t>Coerência da organização e da gestão da instituição com as políticas firmadas em documentos oficiais.  </w:t>
            </w:r>
          </w:p>
          <w:p w:rsidR="00242D49" w:rsidRPr="002466D3" w:rsidRDefault="00242D49" w:rsidP="00363656">
            <w:pPr>
              <w:jc w:val="both"/>
              <w:rPr>
                <w:sz w:val="24"/>
                <w:szCs w:val="24"/>
              </w:rPr>
            </w:pPr>
            <w:r w:rsidRPr="002466D3">
              <w:rPr>
                <w:sz w:val="24"/>
                <w:szCs w:val="24"/>
              </w:rPr>
              <w:t>Gestão institucional.</w:t>
            </w:r>
          </w:p>
          <w:p w:rsidR="00242D49" w:rsidRPr="002466D3" w:rsidRDefault="00242D49" w:rsidP="00363656">
            <w:pPr>
              <w:jc w:val="both"/>
              <w:rPr>
                <w:sz w:val="24"/>
                <w:szCs w:val="24"/>
              </w:rPr>
            </w:pPr>
            <w:r w:rsidRPr="002466D3">
              <w:rPr>
                <w:sz w:val="24"/>
                <w:szCs w:val="24"/>
              </w:rPr>
              <w:t xml:space="preserve">Funcionamento, representação e autonomia do Conselho </w:t>
            </w:r>
            <w:r w:rsidR="0011678D" w:rsidRPr="002466D3">
              <w:rPr>
                <w:sz w:val="24"/>
                <w:szCs w:val="24"/>
              </w:rPr>
              <w:t xml:space="preserve">Técnico-Administrativo e </w:t>
            </w:r>
            <w:r w:rsidRPr="002466D3">
              <w:rPr>
                <w:sz w:val="24"/>
                <w:szCs w:val="24"/>
              </w:rPr>
              <w:t>do colegiado de curso.</w:t>
            </w:r>
          </w:p>
        </w:tc>
        <w:tc>
          <w:tcPr>
            <w:tcW w:w="2605" w:type="dxa"/>
            <w:vAlign w:val="center"/>
          </w:tcPr>
          <w:p w:rsidR="00242D49" w:rsidRPr="002466D3" w:rsidRDefault="00242D49" w:rsidP="00363656">
            <w:pPr>
              <w:pStyle w:val="Cabealho"/>
              <w:jc w:val="both"/>
              <w:rPr>
                <w:rFonts w:ascii="Times New Roman" w:hAnsi="Times New Roman"/>
                <w:bCs/>
                <w:szCs w:val="24"/>
              </w:rPr>
            </w:pPr>
            <w:r w:rsidRPr="002466D3">
              <w:rPr>
                <w:rFonts w:ascii="Times New Roman" w:hAnsi="Times New Roman"/>
                <w:bCs/>
                <w:szCs w:val="24"/>
              </w:rPr>
              <w:t>Leitura</w:t>
            </w:r>
            <w:r w:rsidR="000369E6" w:rsidRPr="002466D3">
              <w:rPr>
                <w:rFonts w:ascii="Times New Roman" w:hAnsi="Times New Roman"/>
                <w:bCs/>
                <w:szCs w:val="24"/>
              </w:rPr>
              <w:t>,</w:t>
            </w:r>
            <w:r w:rsidRPr="002466D3">
              <w:rPr>
                <w:rFonts w:ascii="Times New Roman" w:hAnsi="Times New Roman"/>
                <w:bCs/>
                <w:szCs w:val="24"/>
              </w:rPr>
              <w:t xml:space="preserve"> análise</w:t>
            </w:r>
            <w:r w:rsidR="000369E6" w:rsidRPr="002466D3">
              <w:rPr>
                <w:rFonts w:ascii="Times New Roman" w:hAnsi="Times New Roman"/>
                <w:bCs/>
                <w:szCs w:val="24"/>
              </w:rPr>
              <w:t xml:space="preserve"> e discussão do regimento da F</w:t>
            </w:r>
            <w:r w:rsidRPr="002466D3">
              <w:rPr>
                <w:rFonts w:ascii="Times New Roman" w:hAnsi="Times New Roman"/>
                <w:bCs/>
                <w:szCs w:val="24"/>
              </w:rPr>
              <w:t>ES</w:t>
            </w:r>
            <w:r w:rsidR="000369E6" w:rsidRPr="002466D3">
              <w:rPr>
                <w:rFonts w:ascii="Times New Roman" w:hAnsi="Times New Roman"/>
                <w:bCs/>
                <w:szCs w:val="24"/>
              </w:rPr>
              <w:t>VIP</w:t>
            </w:r>
            <w:r w:rsidRPr="002466D3">
              <w:rPr>
                <w:rFonts w:ascii="Times New Roman" w:hAnsi="Times New Roman"/>
                <w:bCs/>
                <w:szCs w:val="24"/>
              </w:rPr>
              <w:t>, das funções da diretoria, do PDI e o Relatório da Avaliação Interna</w:t>
            </w:r>
            <w:r w:rsidR="000369E6" w:rsidRPr="002466D3">
              <w:rPr>
                <w:rFonts w:ascii="Times New Roman" w:hAnsi="Times New Roman"/>
                <w:bCs/>
                <w:szCs w:val="24"/>
              </w:rPr>
              <w:t xml:space="preserve"> 20</w:t>
            </w:r>
            <w:r w:rsidR="007F0B64">
              <w:rPr>
                <w:rFonts w:ascii="Times New Roman" w:hAnsi="Times New Roman"/>
                <w:bCs/>
                <w:szCs w:val="24"/>
              </w:rPr>
              <w:t>1</w:t>
            </w:r>
            <w:r w:rsidR="000369E6" w:rsidRPr="002466D3">
              <w:rPr>
                <w:rFonts w:ascii="Times New Roman" w:hAnsi="Times New Roman"/>
                <w:bCs/>
                <w:szCs w:val="24"/>
              </w:rPr>
              <w:t>0</w:t>
            </w:r>
            <w:r w:rsidRPr="002466D3">
              <w:rPr>
                <w:rFonts w:ascii="Times New Roman" w:hAnsi="Times New Roman"/>
                <w:bCs/>
                <w:szCs w:val="24"/>
              </w:rPr>
              <w:t>.</w:t>
            </w:r>
          </w:p>
        </w:tc>
        <w:tc>
          <w:tcPr>
            <w:tcW w:w="3050" w:type="dxa"/>
            <w:gridSpan w:val="3"/>
            <w:vAlign w:val="center"/>
          </w:tcPr>
          <w:p w:rsidR="00242D49" w:rsidRPr="00BD7C19" w:rsidRDefault="00242D49" w:rsidP="00363656">
            <w:pPr>
              <w:pStyle w:val="Cabealho"/>
              <w:jc w:val="both"/>
              <w:rPr>
                <w:rFonts w:ascii="Times New Roman" w:hAnsi="Times New Roman"/>
                <w:bCs/>
                <w:szCs w:val="24"/>
              </w:rPr>
            </w:pPr>
            <w:r w:rsidRPr="00BD7C19">
              <w:rPr>
                <w:rFonts w:ascii="Times New Roman" w:hAnsi="Times New Roman"/>
                <w:bCs/>
                <w:szCs w:val="24"/>
              </w:rPr>
              <w:t>O Conselho Técnico Administrativo – CTA</w:t>
            </w:r>
            <w:proofErr w:type="gramStart"/>
            <w:r w:rsidRPr="00BD7C19">
              <w:rPr>
                <w:rFonts w:ascii="Times New Roman" w:hAnsi="Times New Roman"/>
                <w:bCs/>
                <w:szCs w:val="24"/>
              </w:rPr>
              <w:t>,</w:t>
            </w:r>
            <w:r w:rsidR="00436CB9" w:rsidRPr="00BD7C19">
              <w:rPr>
                <w:rFonts w:ascii="Times New Roman" w:hAnsi="Times New Roman"/>
                <w:bCs/>
                <w:szCs w:val="24"/>
              </w:rPr>
              <w:t xml:space="preserve"> </w:t>
            </w:r>
            <w:r w:rsidRPr="00BD7C19">
              <w:rPr>
                <w:rFonts w:ascii="Times New Roman" w:hAnsi="Times New Roman"/>
                <w:bCs/>
                <w:szCs w:val="24"/>
              </w:rPr>
              <w:t>funciona</w:t>
            </w:r>
            <w:proofErr w:type="gramEnd"/>
            <w:r w:rsidRPr="00BD7C19">
              <w:rPr>
                <w:rFonts w:ascii="Times New Roman" w:hAnsi="Times New Roman"/>
                <w:bCs/>
                <w:szCs w:val="24"/>
              </w:rPr>
              <w:t xml:space="preserve"> </w:t>
            </w:r>
            <w:r w:rsidR="0011678D" w:rsidRPr="00BD7C19">
              <w:rPr>
                <w:rFonts w:ascii="Times New Roman" w:hAnsi="Times New Roman"/>
                <w:bCs/>
                <w:szCs w:val="24"/>
              </w:rPr>
              <w:t>sem muita regularidade.</w:t>
            </w:r>
          </w:p>
        </w:tc>
        <w:tc>
          <w:tcPr>
            <w:tcW w:w="2922" w:type="dxa"/>
            <w:gridSpan w:val="2"/>
            <w:vAlign w:val="center"/>
          </w:tcPr>
          <w:p w:rsidR="00242D49" w:rsidRPr="00E51058" w:rsidRDefault="00242D49" w:rsidP="00363656">
            <w:pPr>
              <w:pStyle w:val="Cabealho"/>
              <w:jc w:val="both"/>
              <w:rPr>
                <w:rFonts w:ascii="Times New Roman" w:hAnsi="Times New Roman"/>
                <w:bCs/>
                <w:szCs w:val="24"/>
              </w:rPr>
            </w:pPr>
            <w:r w:rsidRPr="00E51058">
              <w:rPr>
                <w:rFonts w:ascii="Times New Roman" w:hAnsi="Times New Roman"/>
                <w:bCs/>
                <w:szCs w:val="24"/>
              </w:rPr>
              <w:t xml:space="preserve">A </w:t>
            </w:r>
            <w:r w:rsidR="0039034A" w:rsidRPr="00E51058">
              <w:rPr>
                <w:rFonts w:ascii="Times New Roman" w:hAnsi="Times New Roman"/>
                <w:bCs/>
                <w:szCs w:val="24"/>
              </w:rPr>
              <w:t>FESVIP</w:t>
            </w:r>
            <w:r w:rsidRPr="00E51058">
              <w:rPr>
                <w:rFonts w:ascii="Times New Roman" w:hAnsi="Times New Roman"/>
                <w:bCs/>
                <w:szCs w:val="24"/>
              </w:rPr>
              <w:t xml:space="preserve"> possui pessoal capaz de desempenhar diversas funções da administração, da docência e, possui uma vocação para desenvolver uma gestão participativa.</w:t>
            </w:r>
          </w:p>
          <w:p w:rsidR="00242D49" w:rsidRPr="007F0B64" w:rsidRDefault="0011678D" w:rsidP="00363656">
            <w:pPr>
              <w:pStyle w:val="Cabealho"/>
              <w:jc w:val="both"/>
              <w:rPr>
                <w:rFonts w:ascii="Times New Roman" w:hAnsi="Times New Roman"/>
                <w:bCs/>
                <w:szCs w:val="24"/>
                <w:highlight w:val="yellow"/>
              </w:rPr>
            </w:pPr>
            <w:r w:rsidRPr="00E51058">
              <w:rPr>
                <w:rFonts w:ascii="Times New Roman" w:hAnsi="Times New Roman"/>
                <w:bCs/>
                <w:szCs w:val="24"/>
              </w:rPr>
              <w:t xml:space="preserve">O Colegiado do Curso funciona normalmente, tem autonomia e representação dos segmentos da </w:t>
            </w:r>
            <w:r w:rsidR="0039034A" w:rsidRPr="00E51058">
              <w:rPr>
                <w:rFonts w:ascii="Times New Roman" w:hAnsi="Times New Roman"/>
                <w:bCs/>
                <w:szCs w:val="24"/>
              </w:rPr>
              <w:t>F</w:t>
            </w:r>
            <w:r w:rsidRPr="00E51058">
              <w:rPr>
                <w:rFonts w:ascii="Times New Roman" w:hAnsi="Times New Roman"/>
                <w:bCs/>
                <w:szCs w:val="24"/>
              </w:rPr>
              <w:t>ES</w:t>
            </w:r>
            <w:r w:rsidR="0039034A" w:rsidRPr="00E51058">
              <w:rPr>
                <w:rFonts w:ascii="Times New Roman" w:hAnsi="Times New Roman"/>
                <w:bCs/>
                <w:szCs w:val="24"/>
              </w:rPr>
              <w:t>VIP.</w:t>
            </w:r>
            <w:r w:rsidRPr="007F0B64">
              <w:rPr>
                <w:rFonts w:ascii="Times New Roman" w:hAnsi="Times New Roman"/>
                <w:bCs/>
                <w:szCs w:val="24"/>
                <w:highlight w:val="yellow"/>
              </w:rPr>
              <w:t xml:space="preserve"> </w:t>
            </w:r>
          </w:p>
        </w:tc>
        <w:tc>
          <w:tcPr>
            <w:tcW w:w="2000" w:type="dxa"/>
            <w:shd w:val="clear" w:color="auto" w:fill="auto"/>
            <w:vAlign w:val="center"/>
          </w:tcPr>
          <w:p w:rsidR="00242D49" w:rsidRPr="007F0B64" w:rsidRDefault="00242D49" w:rsidP="00363656">
            <w:pPr>
              <w:pStyle w:val="Cabealho"/>
              <w:jc w:val="both"/>
              <w:rPr>
                <w:rFonts w:ascii="Times New Roman" w:hAnsi="Times New Roman"/>
                <w:bCs/>
                <w:szCs w:val="24"/>
                <w:highlight w:val="yellow"/>
              </w:rPr>
            </w:pPr>
            <w:r w:rsidRPr="00E51058">
              <w:rPr>
                <w:rFonts w:ascii="Times New Roman" w:hAnsi="Times New Roman"/>
                <w:bCs/>
                <w:szCs w:val="24"/>
              </w:rPr>
              <w:t>A</w:t>
            </w:r>
            <w:r w:rsidR="005D2006" w:rsidRPr="00E51058">
              <w:rPr>
                <w:rFonts w:ascii="Times New Roman" w:hAnsi="Times New Roman"/>
                <w:bCs/>
                <w:szCs w:val="24"/>
              </w:rPr>
              <w:t xml:space="preserve"> FESVIP</w:t>
            </w:r>
            <w:proofErr w:type="gramStart"/>
            <w:r w:rsidR="005D2006" w:rsidRPr="00E51058">
              <w:rPr>
                <w:rFonts w:ascii="Times New Roman" w:hAnsi="Times New Roman"/>
                <w:bCs/>
                <w:szCs w:val="24"/>
              </w:rPr>
              <w:t xml:space="preserve"> </w:t>
            </w:r>
            <w:r w:rsidRPr="00E51058">
              <w:rPr>
                <w:rFonts w:ascii="Times New Roman" w:hAnsi="Times New Roman"/>
                <w:bCs/>
                <w:szCs w:val="24"/>
              </w:rPr>
              <w:t xml:space="preserve"> </w:t>
            </w:r>
            <w:proofErr w:type="gramEnd"/>
            <w:r w:rsidR="005D2006" w:rsidRPr="00E51058">
              <w:rPr>
                <w:rFonts w:ascii="Times New Roman" w:hAnsi="Times New Roman"/>
                <w:bCs/>
                <w:szCs w:val="24"/>
              </w:rPr>
              <w:t>estabelece</w:t>
            </w:r>
            <w:r w:rsidR="00FA7C9E" w:rsidRPr="00E51058">
              <w:rPr>
                <w:rFonts w:ascii="Times New Roman" w:hAnsi="Times New Roman"/>
                <w:bCs/>
                <w:szCs w:val="24"/>
              </w:rPr>
              <w:t>u</w:t>
            </w:r>
            <w:r w:rsidR="005D2006" w:rsidRPr="00E51058">
              <w:rPr>
                <w:rFonts w:ascii="Times New Roman" w:hAnsi="Times New Roman"/>
                <w:bCs/>
                <w:szCs w:val="24"/>
              </w:rPr>
              <w:t xml:space="preserve"> sua autonomia</w:t>
            </w:r>
            <w:r w:rsidRPr="00E51058">
              <w:rPr>
                <w:rFonts w:ascii="Times New Roman" w:hAnsi="Times New Roman"/>
                <w:bCs/>
                <w:szCs w:val="24"/>
              </w:rPr>
              <w:t xml:space="preserve"> econômico-financeira</w:t>
            </w:r>
            <w:r w:rsidR="005D2006" w:rsidRPr="00E51058">
              <w:rPr>
                <w:rFonts w:ascii="Times New Roman" w:hAnsi="Times New Roman"/>
                <w:bCs/>
                <w:szCs w:val="24"/>
              </w:rPr>
              <w:t>.</w:t>
            </w:r>
            <w:r w:rsidR="00E51058">
              <w:rPr>
                <w:rFonts w:ascii="Times New Roman" w:hAnsi="Times New Roman"/>
                <w:bCs/>
                <w:szCs w:val="24"/>
              </w:rPr>
              <w:t xml:space="preserve"> Isso tem possibilitado a aquisição de novos equipamentos e melhoria na qualidade da infra-estrutura da instituição.</w:t>
            </w:r>
          </w:p>
        </w:tc>
      </w:tr>
      <w:tr w:rsidR="005D2006" w:rsidRPr="002466D3" w:rsidTr="00363656">
        <w:trPr>
          <w:gridAfter w:val="1"/>
          <w:wAfter w:w="665" w:type="dxa"/>
          <w:cantSplit/>
          <w:jc w:val="center"/>
        </w:trPr>
        <w:tc>
          <w:tcPr>
            <w:tcW w:w="4427" w:type="dxa"/>
            <w:gridSpan w:val="2"/>
            <w:vAlign w:val="center"/>
          </w:tcPr>
          <w:p w:rsidR="0011678D" w:rsidRPr="002466D3" w:rsidRDefault="0011678D" w:rsidP="00363656">
            <w:pPr>
              <w:pStyle w:val="Cabealho"/>
              <w:jc w:val="both"/>
              <w:rPr>
                <w:rFonts w:ascii="Times New Roman" w:hAnsi="Times New Roman"/>
                <w:b/>
                <w:bCs/>
                <w:szCs w:val="24"/>
              </w:rPr>
            </w:pPr>
            <w:r w:rsidRPr="002466D3">
              <w:rPr>
                <w:rFonts w:ascii="Times New Roman" w:hAnsi="Times New Roman"/>
                <w:b/>
                <w:bCs/>
                <w:szCs w:val="24"/>
                <w:u w:val="single"/>
              </w:rPr>
              <w:lastRenderedPageBreak/>
              <w:t>DIMENSÃO</w:t>
            </w:r>
            <w:r w:rsidRPr="002466D3">
              <w:rPr>
                <w:rFonts w:ascii="Times New Roman" w:hAnsi="Times New Roman"/>
                <w:b/>
                <w:bCs/>
                <w:szCs w:val="24"/>
              </w:rPr>
              <w:t xml:space="preserve"> </w:t>
            </w:r>
            <w:proofErr w:type="gramStart"/>
            <w:r w:rsidRPr="002466D3">
              <w:rPr>
                <w:rFonts w:ascii="Times New Roman" w:hAnsi="Times New Roman"/>
                <w:b/>
                <w:bCs/>
                <w:szCs w:val="24"/>
                <w:u w:val="single"/>
              </w:rPr>
              <w:t>7</w:t>
            </w:r>
            <w:proofErr w:type="gramEnd"/>
            <w:r w:rsidRPr="002466D3">
              <w:rPr>
                <w:rFonts w:ascii="Times New Roman" w:hAnsi="Times New Roman"/>
                <w:b/>
                <w:bCs/>
                <w:szCs w:val="24"/>
              </w:rPr>
              <w:t>:</w:t>
            </w:r>
          </w:p>
          <w:p w:rsidR="0011678D" w:rsidRPr="002466D3" w:rsidRDefault="0011678D" w:rsidP="00363656">
            <w:pPr>
              <w:pStyle w:val="Cabealho"/>
              <w:jc w:val="both"/>
              <w:rPr>
                <w:rFonts w:ascii="Times New Roman" w:hAnsi="Times New Roman"/>
                <w:b/>
                <w:szCs w:val="24"/>
              </w:rPr>
            </w:pPr>
            <w:proofErr w:type="spellStart"/>
            <w:r w:rsidRPr="002466D3">
              <w:rPr>
                <w:rFonts w:ascii="Times New Roman" w:hAnsi="Times New Roman"/>
                <w:b/>
                <w:bCs/>
                <w:szCs w:val="24"/>
              </w:rPr>
              <w:t>Infra-estrutura</w:t>
            </w:r>
            <w:proofErr w:type="spellEnd"/>
            <w:r w:rsidRPr="002466D3">
              <w:rPr>
                <w:rFonts w:ascii="Times New Roman" w:hAnsi="Times New Roman"/>
                <w:b/>
                <w:bCs/>
                <w:szCs w:val="24"/>
              </w:rPr>
              <w:t xml:space="preserve"> física, especialmente a de ensino e de pesquisa, biblioteca, recursos de informação e comunicação</w:t>
            </w:r>
            <w:r w:rsidR="00446CAA" w:rsidRPr="002466D3">
              <w:rPr>
                <w:rFonts w:ascii="Times New Roman" w:hAnsi="Times New Roman"/>
                <w:b/>
                <w:bCs/>
                <w:szCs w:val="24"/>
              </w:rPr>
              <w:t>.</w:t>
            </w:r>
          </w:p>
          <w:p w:rsidR="0011678D" w:rsidRPr="002466D3" w:rsidRDefault="0011678D" w:rsidP="00363656">
            <w:pPr>
              <w:jc w:val="both"/>
              <w:rPr>
                <w:sz w:val="24"/>
                <w:szCs w:val="24"/>
              </w:rPr>
            </w:pPr>
            <w:r w:rsidRPr="002466D3">
              <w:rPr>
                <w:sz w:val="24"/>
                <w:szCs w:val="24"/>
              </w:rPr>
              <w:t>Análise da infra-estrutura da instituição, em função das atividades acadêmicas de formação e de produção de conhecimentos.</w:t>
            </w:r>
          </w:p>
          <w:p w:rsidR="0011678D" w:rsidRPr="002466D3" w:rsidRDefault="0011678D" w:rsidP="00363656">
            <w:pPr>
              <w:jc w:val="both"/>
              <w:rPr>
                <w:b/>
                <w:sz w:val="24"/>
                <w:szCs w:val="24"/>
              </w:rPr>
            </w:pPr>
            <w:r w:rsidRPr="002466D3">
              <w:rPr>
                <w:sz w:val="24"/>
                <w:szCs w:val="24"/>
              </w:rPr>
              <w:t>Considerar especialmente as salas de aulas, o laboratório, a bibliotecas, restaurantes, áreas de lazer, transporte, tendo em conta o ensino, a pesquisa, a extensão e, de modo especial, as finalidades da instituição.</w:t>
            </w:r>
          </w:p>
        </w:tc>
        <w:tc>
          <w:tcPr>
            <w:tcW w:w="2605" w:type="dxa"/>
            <w:vAlign w:val="center"/>
          </w:tcPr>
          <w:p w:rsidR="0011678D" w:rsidRPr="002466D3" w:rsidRDefault="0011678D" w:rsidP="00363656">
            <w:pPr>
              <w:pStyle w:val="Cabealho"/>
              <w:jc w:val="both"/>
              <w:rPr>
                <w:rFonts w:ascii="Times New Roman" w:hAnsi="Times New Roman"/>
                <w:bCs/>
                <w:szCs w:val="24"/>
              </w:rPr>
            </w:pPr>
            <w:r w:rsidRPr="002466D3">
              <w:rPr>
                <w:rFonts w:ascii="Times New Roman" w:hAnsi="Times New Roman"/>
                <w:bCs/>
                <w:szCs w:val="24"/>
              </w:rPr>
              <w:t xml:space="preserve">Análise das dependências da </w:t>
            </w:r>
            <w:r w:rsidR="0039034A" w:rsidRPr="002466D3">
              <w:rPr>
                <w:rFonts w:ascii="Times New Roman" w:hAnsi="Times New Roman"/>
                <w:bCs/>
                <w:szCs w:val="24"/>
              </w:rPr>
              <w:t>F</w:t>
            </w:r>
            <w:r w:rsidRPr="002466D3">
              <w:rPr>
                <w:rFonts w:ascii="Times New Roman" w:hAnsi="Times New Roman"/>
                <w:bCs/>
                <w:szCs w:val="24"/>
              </w:rPr>
              <w:t>ES</w:t>
            </w:r>
            <w:r w:rsidR="0039034A" w:rsidRPr="002466D3">
              <w:rPr>
                <w:rFonts w:ascii="Times New Roman" w:hAnsi="Times New Roman"/>
                <w:bCs/>
                <w:szCs w:val="24"/>
              </w:rPr>
              <w:t>VIP</w:t>
            </w:r>
            <w:r w:rsidRPr="002466D3">
              <w:rPr>
                <w:rFonts w:ascii="Times New Roman" w:hAnsi="Times New Roman"/>
                <w:bCs/>
                <w:szCs w:val="24"/>
              </w:rPr>
              <w:t xml:space="preserve"> tendo em vista a finalidade da mesma.</w:t>
            </w:r>
          </w:p>
        </w:tc>
        <w:tc>
          <w:tcPr>
            <w:tcW w:w="3050" w:type="dxa"/>
            <w:gridSpan w:val="3"/>
            <w:vAlign w:val="center"/>
          </w:tcPr>
          <w:p w:rsidR="0011678D" w:rsidRPr="00BD7C19" w:rsidRDefault="0039034A" w:rsidP="00363656">
            <w:pPr>
              <w:pStyle w:val="Cabealho"/>
              <w:jc w:val="both"/>
              <w:rPr>
                <w:rFonts w:ascii="Times New Roman" w:hAnsi="Times New Roman"/>
                <w:bCs/>
                <w:szCs w:val="24"/>
              </w:rPr>
            </w:pPr>
            <w:r w:rsidRPr="00BD7C19">
              <w:rPr>
                <w:rFonts w:ascii="Times New Roman" w:hAnsi="Times New Roman"/>
                <w:bCs/>
                <w:szCs w:val="24"/>
              </w:rPr>
              <w:t>A infra-estrutura da F</w:t>
            </w:r>
            <w:r w:rsidR="0011678D" w:rsidRPr="00BD7C19">
              <w:rPr>
                <w:rFonts w:ascii="Times New Roman" w:hAnsi="Times New Roman"/>
                <w:bCs/>
                <w:szCs w:val="24"/>
              </w:rPr>
              <w:t>ES</w:t>
            </w:r>
            <w:r w:rsidRPr="00BD7C19">
              <w:rPr>
                <w:rFonts w:ascii="Times New Roman" w:hAnsi="Times New Roman"/>
                <w:bCs/>
                <w:szCs w:val="24"/>
              </w:rPr>
              <w:t>VIP</w:t>
            </w:r>
            <w:r w:rsidR="0011678D" w:rsidRPr="00BD7C19">
              <w:rPr>
                <w:rFonts w:ascii="Times New Roman" w:hAnsi="Times New Roman"/>
                <w:bCs/>
                <w:szCs w:val="24"/>
              </w:rPr>
              <w:t xml:space="preserve"> </w:t>
            </w:r>
            <w:r w:rsidR="00FA7C9E" w:rsidRPr="00BD7C19">
              <w:rPr>
                <w:rFonts w:ascii="Times New Roman" w:hAnsi="Times New Roman"/>
                <w:bCs/>
                <w:szCs w:val="24"/>
              </w:rPr>
              <w:t xml:space="preserve">ainda apresenta certo grau de fragilidade em relação ao espaço de </w:t>
            </w:r>
            <w:r w:rsidR="0011678D" w:rsidRPr="00BD7C19">
              <w:rPr>
                <w:rFonts w:ascii="Times New Roman" w:hAnsi="Times New Roman"/>
                <w:bCs/>
                <w:szCs w:val="24"/>
              </w:rPr>
              <w:t>convivência</w:t>
            </w:r>
            <w:r w:rsidR="00FA7C9E" w:rsidRPr="00BD7C19">
              <w:rPr>
                <w:rFonts w:ascii="Times New Roman" w:hAnsi="Times New Roman"/>
                <w:bCs/>
                <w:szCs w:val="24"/>
              </w:rPr>
              <w:t xml:space="preserve"> para os discentes</w:t>
            </w:r>
            <w:r w:rsidR="0011678D" w:rsidRPr="00BD7C19">
              <w:rPr>
                <w:rFonts w:ascii="Times New Roman" w:hAnsi="Times New Roman"/>
                <w:bCs/>
                <w:szCs w:val="24"/>
              </w:rPr>
              <w:t xml:space="preserve">. </w:t>
            </w:r>
          </w:p>
        </w:tc>
        <w:tc>
          <w:tcPr>
            <w:tcW w:w="2922" w:type="dxa"/>
            <w:gridSpan w:val="2"/>
            <w:vAlign w:val="center"/>
          </w:tcPr>
          <w:p w:rsidR="0011678D" w:rsidRPr="00E51058" w:rsidRDefault="0011678D" w:rsidP="00363656">
            <w:pPr>
              <w:pStyle w:val="Cabealho"/>
              <w:jc w:val="both"/>
              <w:rPr>
                <w:rFonts w:ascii="Times New Roman" w:hAnsi="Times New Roman"/>
                <w:bCs/>
                <w:szCs w:val="24"/>
              </w:rPr>
            </w:pPr>
            <w:r w:rsidRPr="00E51058">
              <w:rPr>
                <w:rFonts w:ascii="Times New Roman" w:hAnsi="Times New Roman"/>
                <w:bCs/>
                <w:szCs w:val="24"/>
              </w:rPr>
              <w:t xml:space="preserve">A rede de transportes para a locomoção dos estudantes é ótima e </w:t>
            </w:r>
            <w:r w:rsidR="003038FB" w:rsidRPr="00E51058">
              <w:rPr>
                <w:rFonts w:ascii="Times New Roman" w:hAnsi="Times New Roman"/>
                <w:bCs/>
                <w:szCs w:val="24"/>
              </w:rPr>
              <w:t>de fácil acesso permitindo o deslocamento para qualquer ponto da cidade</w:t>
            </w:r>
            <w:r w:rsidRPr="00E51058">
              <w:rPr>
                <w:rFonts w:ascii="Times New Roman" w:hAnsi="Times New Roman"/>
                <w:bCs/>
                <w:szCs w:val="24"/>
              </w:rPr>
              <w:t>.</w:t>
            </w:r>
          </w:p>
          <w:p w:rsidR="0011678D" w:rsidRPr="00E51058" w:rsidRDefault="0011678D" w:rsidP="00363656">
            <w:pPr>
              <w:pStyle w:val="Cabealho"/>
              <w:jc w:val="both"/>
              <w:rPr>
                <w:rFonts w:ascii="Times New Roman" w:hAnsi="Times New Roman"/>
                <w:bCs/>
                <w:szCs w:val="24"/>
              </w:rPr>
            </w:pPr>
            <w:r w:rsidRPr="00E51058">
              <w:rPr>
                <w:rFonts w:ascii="Times New Roman" w:hAnsi="Times New Roman"/>
                <w:bCs/>
                <w:szCs w:val="24"/>
              </w:rPr>
              <w:t xml:space="preserve">Os laboratórios são equipados com os materiais necessários ao desenvolvimento </w:t>
            </w:r>
            <w:r w:rsidR="00FA7C9E" w:rsidRPr="00E51058">
              <w:rPr>
                <w:rFonts w:ascii="Times New Roman" w:hAnsi="Times New Roman"/>
                <w:bCs/>
                <w:szCs w:val="24"/>
              </w:rPr>
              <w:t xml:space="preserve">das aulas práticas </w:t>
            </w:r>
            <w:r w:rsidRPr="00E51058">
              <w:rPr>
                <w:rFonts w:ascii="Times New Roman" w:hAnsi="Times New Roman"/>
                <w:bCs/>
                <w:szCs w:val="24"/>
              </w:rPr>
              <w:t>do curso.</w:t>
            </w:r>
          </w:p>
          <w:p w:rsidR="0011678D" w:rsidRPr="00FD7F0A" w:rsidRDefault="00FD7F0A" w:rsidP="00363656">
            <w:pPr>
              <w:pStyle w:val="Cabealho"/>
              <w:jc w:val="both"/>
              <w:rPr>
                <w:rFonts w:ascii="Times New Roman" w:hAnsi="Times New Roman"/>
                <w:bCs/>
                <w:szCs w:val="24"/>
              </w:rPr>
            </w:pPr>
            <w:r w:rsidRPr="00FD7F0A">
              <w:rPr>
                <w:rFonts w:ascii="Times New Roman" w:hAnsi="Times New Roman"/>
                <w:bCs/>
                <w:szCs w:val="24"/>
              </w:rPr>
              <w:t>Tem 10</w:t>
            </w:r>
            <w:r w:rsidR="0011678D" w:rsidRPr="00FD7F0A">
              <w:rPr>
                <w:rFonts w:ascii="Times New Roman" w:hAnsi="Times New Roman"/>
                <w:bCs/>
                <w:szCs w:val="24"/>
              </w:rPr>
              <w:t xml:space="preserve"> microcomputadores para as atividades acadêmicas.</w:t>
            </w:r>
          </w:p>
          <w:p w:rsidR="0011678D" w:rsidRPr="00381B14" w:rsidRDefault="0011678D" w:rsidP="00363656">
            <w:pPr>
              <w:pStyle w:val="Cabealho"/>
              <w:jc w:val="both"/>
              <w:rPr>
                <w:rFonts w:ascii="Times New Roman" w:hAnsi="Times New Roman"/>
                <w:bCs/>
                <w:szCs w:val="24"/>
                <w:highlight w:val="yellow"/>
              </w:rPr>
            </w:pPr>
            <w:r w:rsidRPr="00FD7F0A">
              <w:rPr>
                <w:rFonts w:ascii="Times New Roman" w:hAnsi="Times New Roman"/>
                <w:bCs/>
                <w:szCs w:val="24"/>
              </w:rPr>
              <w:t xml:space="preserve">A Biblioteca é bem </w:t>
            </w:r>
            <w:r w:rsidR="005D2006" w:rsidRPr="00FD7F0A">
              <w:rPr>
                <w:rFonts w:ascii="Times New Roman" w:hAnsi="Times New Roman"/>
                <w:bCs/>
                <w:szCs w:val="24"/>
              </w:rPr>
              <w:t xml:space="preserve">servida de títulos e </w:t>
            </w:r>
            <w:proofErr w:type="gramStart"/>
            <w:r w:rsidR="005D2006" w:rsidRPr="00FD7F0A">
              <w:rPr>
                <w:rFonts w:ascii="Times New Roman" w:hAnsi="Times New Roman"/>
                <w:bCs/>
                <w:szCs w:val="24"/>
              </w:rPr>
              <w:t>periódicos e a instituição adquiriu</w:t>
            </w:r>
            <w:proofErr w:type="gramEnd"/>
            <w:r w:rsidR="005D2006" w:rsidRPr="00FD7F0A">
              <w:rPr>
                <w:rFonts w:ascii="Times New Roman" w:hAnsi="Times New Roman"/>
                <w:bCs/>
                <w:szCs w:val="24"/>
              </w:rPr>
              <w:t xml:space="preserve"> novos livros ampliando e atualizando o seu acervo. </w:t>
            </w:r>
          </w:p>
        </w:tc>
        <w:tc>
          <w:tcPr>
            <w:tcW w:w="2000" w:type="dxa"/>
            <w:vAlign w:val="center"/>
          </w:tcPr>
          <w:p w:rsidR="0011678D" w:rsidRPr="00381B14" w:rsidRDefault="00E51058" w:rsidP="00363656">
            <w:pPr>
              <w:pStyle w:val="Cabealho"/>
              <w:jc w:val="both"/>
              <w:rPr>
                <w:rFonts w:ascii="Times New Roman" w:hAnsi="Times New Roman"/>
                <w:bCs/>
                <w:szCs w:val="24"/>
                <w:highlight w:val="yellow"/>
              </w:rPr>
            </w:pPr>
            <w:r w:rsidRPr="00E51058">
              <w:rPr>
                <w:rFonts w:ascii="Times New Roman" w:hAnsi="Times New Roman"/>
                <w:bCs/>
                <w:szCs w:val="24"/>
              </w:rPr>
              <w:t>A FESVIP já está funcionando no prédio adquirido</w:t>
            </w:r>
            <w:proofErr w:type="gramStart"/>
            <w:r w:rsidRPr="00E51058">
              <w:rPr>
                <w:rFonts w:ascii="Times New Roman" w:hAnsi="Times New Roman"/>
                <w:bCs/>
                <w:szCs w:val="24"/>
              </w:rPr>
              <w:t xml:space="preserve"> </w:t>
            </w:r>
            <w:r w:rsidR="00436CB9" w:rsidRPr="00E51058">
              <w:rPr>
                <w:rFonts w:ascii="Times New Roman" w:hAnsi="Times New Roman"/>
                <w:bCs/>
                <w:szCs w:val="24"/>
              </w:rPr>
              <w:t xml:space="preserve"> </w:t>
            </w:r>
            <w:proofErr w:type="gramEnd"/>
            <w:r w:rsidR="00436CB9" w:rsidRPr="00E51058">
              <w:rPr>
                <w:rFonts w:ascii="Times New Roman" w:hAnsi="Times New Roman"/>
                <w:bCs/>
                <w:szCs w:val="24"/>
              </w:rPr>
              <w:t>na Avenida Presidente Epitácio Pessoa nº  704 – Torre</w:t>
            </w:r>
            <w:r w:rsidR="00FA7C9E" w:rsidRPr="00E51058">
              <w:rPr>
                <w:rFonts w:ascii="Times New Roman" w:hAnsi="Times New Roman"/>
                <w:bCs/>
                <w:szCs w:val="24"/>
              </w:rPr>
              <w:t xml:space="preserve"> – João Pessoa-PB</w:t>
            </w:r>
            <w:r w:rsidRPr="00E51058">
              <w:rPr>
                <w:rFonts w:ascii="Times New Roman" w:hAnsi="Times New Roman"/>
                <w:bCs/>
                <w:szCs w:val="24"/>
              </w:rPr>
              <w:t>.</w:t>
            </w:r>
          </w:p>
        </w:tc>
      </w:tr>
    </w:tbl>
    <w:p w:rsidR="0011678D" w:rsidRPr="002466D3" w:rsidRDefault="0011678D" w:rsidP="00363656"/>
    <w:p w:rsidR="0011678D" w:rsidRPr="002466D3" w:rsidRDefault="0011678D" w:rsidP="00363656"/>
    <w:p w:rsidR="0011678D" w:rsidRPr="002466D3" w:rsidRDefault="0011678D" w:rsidP="00363656"/>
    <w:p w:rsidR="0011678D" w:rsidRPr="002466D3" w:rsidRDefault="0011678D"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3038FB" w:rsidRPr="002466D3" w:rsidRDefault="003038FB" w:rsidP="00363656"/>
    <w:p w:rsidR="0011678D" w:rsidRPr="002466D3" w:rsidRDefault="0011678D" w:rsidP="00363656"/>
    <w:p w:rsidR="0011678D" w:rsidRPr="002466D3" w:rsidRDefault="0011678D" w:rsidP="00363656"/>
    <w:tbl>
      <w:tblPr>
        <w:tblW w:w="1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3057"/>
        <w:gridCol w:w="2686"/>
        <w:gridCol w:w="2922"/>
        <w:gridCol w:w="2000"/>
      </w:tblGrid>
      <w:tr w:rsidR="00AE269E" w:rsidRPr="002466D3">
        <w:trPr>
          <w:cantSplit/>
          <w:trHeight w:val="187"/>
          <w:jc w:val="center"/>
        </w:trPr>
        <w:tc>
          <w:tcPr>
            <w:tcW w:w="4440" w:type="dxa"/>
            <w:vMerge w:val="restart"/>
          </w:tcPr>
          <w:p w:rsidR="0011678D" w:rsidRPr="002466D3" w:rsidRDefault="0011678D" w:rsidP="00363656">
            <w:pPr>
              <w:autoSpaceDE w:val="0"/>
              <w:autoSpaceDN w:val="0"/>
              <w:adjustRightInd w:val="0"/>
              <w:jc w:val="center"/>
              <w:rPr>
                <w:bCs/>
                <w:sz w:val="10"/>
                <w:szCs w:val="10"/>
              </w:rPr>
            </w:pPr>
          </w:p>
          <w:p w:rsidR="0011678D" w:rsidRPr="002466D3" w:rsidRDefault="0011678D" w:rsidP="00363656">
            <w:pPr>
              <w:autoSpaceDE w:val="0"/>
              <w:autoSpaceDN w:val="0"/>
              <w:adjustRightInd w:val="0"/>
              <w:jc w:val="center"/>
              <w:rPr>
                <w:bCs/>
                <w:sz w:val="24"/>
                <w:szCs w:val="24"/>
              </w:rPr>
            </w:pPr>
            <w:r w:rsidRPr="002466D3">
              <w:rPr>
                <w:bCs/>
                <w:sz w:val="24"/>
                <w:szCs w:val="24"/>
              </w:rPr>
              <w:t>Ações planejadas na proposta</w:t>
            </w:r>
          </w:p>
        </w:tc>
        <w:tc>
          <w:tcPr>
            <w:tcW w:w="3057" w:type="dxa"/>
            <w:vMerge w:val="restart"/>
          </w:tcPr>
          <w:p w:rsidR="0011678D" w:rsidRPr="002466D3" w:rsidRDefault="0011678D" w:rsidP="00363656">
            <w:pPr>
              <w:autoSpaceDE w:val="0"/>
              <w:autoSpaceDN w:val="0"/>
              <w:adjustRightInd w:val="0"/>
              <w:jc w:val="center"/>
              <w:rPr>
                <w:bCs/>
                <w:sz w:val="10"/>
                <w:szCs w:val="10"/>
              </w:rPr>
            </w:pPr>
          </w:p>
          <w:p w:rsidR="0011678D" w:rsidRPr="002466D3" w:rsidRDefault="0011678D" w:rsidP="00363656">
            <w:pPr>
              <w:autoSpaceDE w:val="0"/>
              <w:autoSpaceDN w:val="0"/>
              <w:adjustRightInd w:val="0"/>
              <w:jc w:val="center"/>
              <w:rPr>
                <w:bCs/>
                <w:sz w:val="24"/>
                <w:szCs w:val="24"/>
              </w:rPr>
            </w:pPr>
            <w:r w:rsidRPr="002466D3">
              <w:rPr>
                <w:bCs/>
                <w:sz w:val="24"/>
                <w:szCs w:val="24"/>
              </w:rPr>
              <w:t>Ações realizadas</w:t>
            </w:r>
          </w:p>
        </w:tc>
        <w:tc>
          <w:tcPr>
            <w:tcW w:w="5608" w:type="dxa"/>
            <w:gridSpan w:val="2"/>
          </w:tcPr>
          <w:p w:rsidR="0011678D" w:rsidRPr="002466D3" w:rsidRDefault="0011678D" w:rsidP="00363656">
            <w:pPr>
              <w:pStyle w:val="Cabealho"/>
              <w:jc w:val="center"/>
              <w:rPr>
                <w:rFonts w:ascii="Times New Roman" w:hAnsi="Times New Roman"/>
                <w:bCs/>
                <w:szCs w:val="24"/>
              </w:rPr>
            </w:pPr>
            <w:r w:rsidRPr="002466D3">
              <w:rPr>
                <w:rFonts w:ascii="Times New Roman" w:hAnsi="Times New Roman"/>
                <w:bCs/>
                <w:szCs w:val="24"/>
              </w:rPr>
              <w:t>Resultados Alcançados</w:t>
            </w:r>
          </w:p>
        </w:tc>
        <w:tc>
          <w:tcPr>
            <w:tcW w:w="2000" w:type="dxa"/>
            <w:vMerge w:val="restart"/>
          </w:tcPr>
          <w:p w:rsidR="0011678D" w:rsidRPr="002466D3" w:rsidRDefault="0011678D" w:rsidP="00363656">
            <w:pPr>
              <w:pStyle w:val="Cabealho"/>
              <w:jc w:val="center"/>
              <w:rPr>
                <w:rFonts w:ascii="Times New Roman" w:hAnsi="Times New Roman"/>
                <w:b/>
                <w:bCs/>
                <w:sz w:val="10"/>
                <w:szCs w:val="10"/>
              </w:rPr>
            </w:pPr>
          </w:p>
          <w:p w:rsidR="0011678D" w:rsidRPr="002466D3" w:rsidRDefault="0011678D" w:rsidP="00363656">
            <w:pPr>
              <w:pStyle w:val="Cabealho"/>
              <w:jc w:val="center"/>
              <w:rPr>
                <w:rFonts w:ascii="Times New Roman" w:hAnsi="Times New Roman"/>
                <w:b/>
                <w:bCs/>
                <w:szCs w:val="24"/>
              </w:rPr>
            </w:pPr>
            <w:r w:rsidRPr="002466D3">
              <w:rPr>
                <w:rFonts w:ascii="Times New Roman" w:hAnsi="Times New Roman"/>
                <w:b/>
                <w:bCs/>
                <w:szCs w:val="24"/>
              </w:rPr>
              <w:t>Observações</w:t>
            </w:r>
          </w:p>
        </w:tc>
      </w:tr>
      <w:tr w:rsidR="00AE269E" w:rsidRPr="002466D3">
        <w:trPr>
          <w:cantSplit/>
          <w:trHeight w:val="220"/>
          <w:jc w:val="center"/>
        </w:trPr>
        <w:tc>
          <w:tcPr>
            <w:tcW w:w="4440" w:type="dxa"/>
            <w:vMerge/>
          </w:tcPr>
          <w:p w:rsidR="0011678D" w:rsidRPr="002466D3" w:rsidRDefault="0011678D" w:rsidP="00363656">
            <w:pPr>
              <w:pStyle w:val="Cabealho"/>
              <w:jc w:val="both"/>
              <w:rPr>
                <w:rFonts w:ascii="Times New Roman" w:hAnsi="Times New Roman"/>
                <w:b/>
                <w:bCs/>
                <w:szCs w:val="24"/>
              </w:rPr>
            </w:pPr>
          </w:p>
        </w:tc>
        <w:tc>
          <w:tcPr>
            <w:tcW w:w="3057" w:type="dxa"/>
            <w:vMerge/>
          </w:tcPr>
          <w:p w:rsidR="0011678D" w:rsidRPr="002466D3" w:rsidRDefault="0011678D" w:rsidP="00363656">
            <w:pPr>
              <w:pStyle w:val="Cabealho"/>
              <w:jc w:val="both"/>
              <w:rPr>
                <w:rFonts w:ascii="Times New Roman" w:hAnsi="Times New Roman"/>
                <w:b/>
                <w:bCs/>
                <w:szCs w:val="24"/>
              </w:rPr>
            </w:pPr>
          </w:p>
        </w:tc>
        <w:tc>
          <w:tcPr>
            <w:tcW w:w="2686" w:type="dxa"/>
          </w:tcPr>
          <w:p w:rsidR="0011678D" w:rsidRPr="002466D3" w:rsidRDefault="0011678D" w:rsidP="00363656">
            <w:pPr>
              <w:pStyle w:val="Cabealho"/>
              <w:jc w:val="center"/>
              <w:rPr>
                <w:rFonts w:ascii="Times New Roman" w:hAnsi="Times New Roman"/>
                <w:bCs/>
                <w:szCs w:val="24"/>
              </w:rPr>
            </w:pPr>
            <w:r w:rsidRPr="002466D3">
              <w:rPr>
                <w:rFonts w:ascii="Times New Roman" w:hAnsi="Times New Roman"/>
                <w:bCs/>
                <w:szCs w:val="24"/>
              </w:rPr>
              <w:t>Fragilidades</w:t>
            </w:r>
          </w:p>
        </w:tc>
        <w:tc>
          <w:tcPr>
            <w:tcW w:w="2922" w:type="dxa"/>
          </w:tcPr>
          <w:p w:rsidR="0011678D" w:rsidRPr="002466D3" w:rsidRDefault="0011678D" w:rsidP="00363656">
            <w:pPr>
              <w:pStyle w:val="Cabealho"/>
              <w:jc w:val="center"/>
              <w:rPr>
                <w:rFonts w:ascii="Times New Roman" w:hAnsi="Times New Roman"/>
                <w:bCs/>
                <w:szCs w:val="24"/>
              </w:rPr>
            </w:pPr>
            <w:r w:rsidRPr="002466D3">
              <w:rPr>
                <w:rFonts w:ascii="Times New Roman" w:hAnsi="Times New Roman"/>
                <w:bCs/>
                <w:szCs w:val="24"/>
              </w:rPr>
              <w:t>Potencialidades</w:t>
            </w:r>
          </w:p>
        </w:tc>
        <w:tc>
          <w:tcPr>
            <w:tcW w:w="2000" w:type="dxa"/>
            <w:vMerge/>
          </w:tcPr>
          <w:p w:rsidR="0011678D" w:rsidRPr="002466D3" w:rsidRDefault="0011678D" w:rsidP="00363656">
            <w:pPr>
              <w:pStyle w:val="Cabealho"/>
              <w:jc w:val="both"/>
              <w:rPr>
                <w:rFonts w:ascii="Times New Roman" w:hAnsi="Times New Roman"/>
                <w:b/>
                <w:bCs/>
                <w:szCs w:val="24"/>
              </w:rPr>
            </w:pPr>
          </w:p>
        </w:tc>
      </w:tr>
      <w:tr w:rsidR="00AE269E" w:rsidRPr="002466D3">
        <w:trPr>
          <w:cantSplit/>
          <w:trHeight w:val="220"/>
          <w:jc w:val="center"/>
        </w:trPr>
        <w:tc>
          <w:tcPr>
            <w:tcW w:w="4440" w:type="dxa"/>
          </w:tcPr>
          <w:p w:rsidR="00825C02" w:rsidRPr="002466D3" w:rsidRDefault="00825C02" w:rsidP="00363656">
            <w:pPr>
              <w:pStyle w:val="Cabealho"/>
              <w:jc w:val="both"/>
              <w:rPr>
                <w:rFonts w:ascii="Times New Roman" w:hAnsi="Times New Roman"/>
                <w:b/>
                <w:bCs/>
                <w:szCs w:val="24"/>
              </w:rPr>
            </w:pPr>
            <w:r w:rsidRPr="002466D3">
              <w:rPr>
                <w:rFonts w:ascii="Times New Roman" w:hAnsi="Times New Roman"/>
                <w:b/>
                <w:bCs/>
                <w:szCs w:val="24"/>
                <w:u w:val="single"/>
              </w:rPr>
              <w:t>DIMENSÃO</w:t>
            </w:r>
            <w:r w:rsidRPr="002466D3">
              <w:rPr>
                <w:rFonts w:ascii="Times New Roman" w:hAnsi="Times New Roman"/>
                <w:b/>
                <w:bCs/>
                <w:szCs w:val="24"/>
              </w:rPr>
              <w:t xml:space="preserve"> </w:t>
            </w:r>
            <w:proofErr w:type="gramStart"/>
            <w:r w:rsidRPr="002466D3">
              <w:rPr>
                <w:rFonts w:ascii="Times New Roman" w:hAnsi="Times New Roman"/>
                <w:b/>
                <w:bCs/>
                <w:szCs w:val="24"/>
                <w:u w:val="single"/>
              </w:rPr>
              <w:t>8</w:t>
            </w:r>
            <w:proofErr w:type="gramEnd"/>
            <w:r w:rsidRPr="002466D3">
              <w:rPr>
                <w:rFonts w:ascii="Times New Roman" w:hAnsi="Times New Roman"/>
                <w:b/>
                <w:bCs/>
                <w:szCs w:val="24"/>
              </w:rPr>
              <w:t>:</w:t>
            </w:r>
          </w:p>
          <w:p w:rsidR="00825C02" w:rsidRPr="002466D3" w:rsidRDefault="00825C02" w:rsidP="00363656">
            <w:pPr>
              <w:pStyle w:val="Cabealho"/>
              <w:jc w:val="both"/>
              <w:rPr>
                <w:rFonts w:ascii="Times New Roman" w:hAnsi="Times New Roman"/>
                <w:b/>
                <w:bCs/>
                <w:szCs w:val="24"/>
              </w:rPr>
            </w:pPr>
            <w:r w:rsidRPr="002466D3">
              <w:rPr>
                <w:rFonts w:ascii="Times New Roman" w:hAnsi="Times New Roman"/>
                <w:b/>
                <w:bCs/>
                <w:szCs w:val="24"/>
              </w:rPr>
              <w:t>Planejamento e avaliação, especialmente em relação aos processos, resultados e eficácia da auto-avaliação institucional.</w:t>
            </w:r>
          </w:p>
          <w:p w:rsidR="00825C02" w:rsidRPr="002466D3" w:rsidRDefault="00825C02" w:rsidP="00363656">
            <w:pPr>
              <w:jc w:val="both"/>
              <w:rPr>
                <w:sz w:val="24"/>
                <w:szCs w:val="24"/>
              </w:rPr>
            </w:pPr>
            <w:r w:rsidRPr="002466D3">
              <w:rPr>
                <w:sz w:val="24"/>
                <w:szCs w:val="24"/>
              </w:rPr>
              <w:t>Coerência do planejamento e da avaliação, especialmente em relação aos processos, resultados e eficácia da auto-avaliação institucional com o estabelecido em documentos oficiais.</w:t>
            </w:r>
          </w:p>
        </w:tc>
        <w:tc>
          <w:tcPr>
            <w:tcW w:w="3057" w:type="dxa"/>
            <w:vAlign w:val="center"/>
          </w:tcPr>
          <w:p w:rsidR="00825C02" w:rsidRPr="002466D3" w:rsidRDefault="00825C02" w:rsidP="00363656">
            <w:pPr>
              <w:pStyle w:val="Cabealho"/>
              <w:jc w:val="both"/>
              <w:rPr>
                <w:rFonts w:ascii="Times New Roman" w:hAnsi="Times New Roman"/>
                <w:bCs/>
                <w:szCs w:val="24"/>
              </w:rPr>
            </w:pPr>
            <w:r w:rsidRPr="002466D3">
              <w:rPr>
                <w:rFonts w:ascii="Times New Roman" w:hAnsi="Times New Roman"/>
                <w:bCs/>
                <w:szCs w:val="24"/>
              </w:rPr>
              <w:t xml:space="preserve">Identificação das políticas de </w:t>
            </w:r>
            <w:proofErr w:type="gramStart"/>
            <w:r w:rsidRPr="002466D3">
              <w:rPr>
                <w:rFonts w:ascii="Times New Roman" w:hAnsi="Times New Roman"/>
                <w:bCs/>
                <w:szCs w:val="24"/>
              </w:rPr>
              <w:t>implementação</w:t>
            </w:r>
            <w:proofErr w:type="gramEnd"/>
            <w:r w:rsidRPr="002466D3">
              <w:rPr>
                <w:rFonts w:ascii="Times New Roman" w:hAnsi="Times New Roman"/>
                <w:bCs/>
                <w:szCs w:val="24"/>
              </w:rPr>
              <w:t xml:space="preserve"> dos resultados das avaliações em ações que resultem benefícios para a comunidade universitária</w:t>
            </w:r>
          </w:p>
        </w:tc>
        <w:tc>
          <w:tcPr>
            <w:tcW w:w="2686" w:type="dxa"/>
            <w:vAlign w:val="center"/>
          </w:tcPr>
          <w:p w:rsidR="00825C02" w:rsidRPr="00381B14" w:rsidRDefault="00825C02" w:rsidP="00363656">
            <w:pPr>
              <w:pStyle w:val="Cabealho"/>
              <w:jc w:val="both"/>
              <w:rPr>
                <w:rFonts w:ascii="Times New Roman" w:hAnsi="Times New Roman"/>
                <w:bCs/>
                <w:szCs w:val="24"/>
                <w:highlight w:val="yellow"/>
              </w:rPr>
            </w:pPr>
            <w:r w:rsidRPr="00AE269E">
              <w:rPr>
                <w:rFonts w:ascii="Times New Roman" w:hAnsi="Times New Roman"/>
                <w:bCs/>
                <w:szCs w:val="24"/>
              </w:rPr>
              <w:t xml:space="preserve">A </w:t>
            </w:r>
            <w:r w:rsidR="0039034A" w:rsidRPr="00AE269E">
              <w:rPr>
                <w:rFonts w:ascii="Times New Roman" w:hAnsi="Times New Roman"/>
                <w:bCs/>
                <w:szCs w:val="24"/>
              </w:rPr>
              <w:t>FE</w:t>
            </w:r>
            <w:r w:rsidRPr="00AE269E">
              <w:rPr>
                <w:rFonts w:ascii="Times New Roman" w:hAnsi="Times New Roman"/>
                <w:bCs/>
                <w:szCs w:val="24"/>
              </w:rPr>
              <w:t>S</w:t>
            </w:r>
            <w:r w:rsidR="0039034A" w:rsidRPr="00AE269E">
              <w:rPr>
                <w:rFonts w:ascii="Times New Roman" w:hAnsi="Times New Roman"/>
                <w:bCs/>
                <w:szCs w:val="24"/>
              </w:rPr>
              <w:t>VIP</w:t>
            </w:r>
            <w:r w:rsidRPr="00AE269E">
              <w:rPr>
                <w:rFonts w:ascii="Times New Roman" w:hAnsi="Times New Roman"/>
                <w:bCs/>
                <w:szCs w:val="24"/>
              </w:rPr>
              <w:t xml:space="preserve"> tem</w:t>
            </w:r>
            <w:proofErr w:type="gramStart"/>
            <w:r w:rsidRPr="00AE269E">
              <w:rPr>
                <w:rFonts w:ascii="Times New Roman" w:hAnsi="Times New Roman"/>
                <w:bCs/>
                <w:szCs w:val="24"/>
              </w:rPr>
              <w:t xml:space="preserve"> </w:t>
            </w:r>
            <w:r w:rsidR="00446CAA" w:rsidRPr="00AE269E">
              <w:rPr>
                <w:rFonts w:ascii="Times New Roman" w:hAnsi="Times New Roman"/>
                <w:bCs/>
                <w:szCs w:val="24"/>
              </w:rPr>
              <w:t xml:space="preserve"> </w:t>
            </w:r>
            <w:proofErr w:type="gramEnd"/>
            <w:r w:rsidRPr="00AE269E">
              <w:rPr>
                <w:rFonts w:ascii="Times New Roman" w:hAnsi="Times New Roman"/>
                <w:bCs/>
                <w:szCs w:val="24"/>
              </w:rPr>
              <w:t>apresentado</w:t>
            </w:r>
            <w:r w:rsidR="00446CAA" w:rsidRPr="00AE269E">
              <w:rPr>
                <w:rFonts w:ascii="Times New Roman" w:hAnsi="Times New Roman"/>
                <w:bCs/>
                <w:szCs w:val="24"/>
              </w:rPr>
              <w:t xml:space="preserve"> poucos</w:t>
            </w:r>
            <w:r w:rsidRPr="00AE269E">
              <w:rPr>
                <w:rFonts w:ascii="Times New Roman" w:hAnsi="Times New Roman"/>
                <w:bCs/>
                <w:szCs w:val="24"/>
              </w:rPr>
              <w:t xml:space="preserve"> resultados efetivos, apontados na auto-avaliação.</w:t>
            </w:r>
          </w:p>
        </w:tc>
        <w:tc>
          <w:tcPr>
            <w:tcW w:w="2922" w:type="dxa"/>
            <w:vAlign w:val="center"/>
          </w:tcPr>
          <w:p w:rsidR="00825C02" w:rsidRPr="00381B14" w:rsidRDefault="00825C02" w:rsidP="00363656">
            <w:pPr>
              <w:jc w:val="both"/>
              <w:rPr>
                <w:sz w:val="24"/>
                <w:szCs w:val="24"/>
                <w:highlight w:val="yellow"/>
              </w:rPr>
            </w:pPr>
            <w:r w:rsidRPr="00AE269E">
              <w:rPr>
                <w:sz w:val="24"/>
                <w:szCs w:val="24"/>
              </w:rPr>
              <w:t>O trabalho de sensibilização para o processo de auto-avaliação tem sido</w:t>
            </w:r>
            <w:r w:rsidR="005A2452" w:rsidRPr="00AE269E">
              <w:rPr>
                <w:sz w:val="24"/>
                <w:szCs w:val="24"/>
              </w:rPr>
              <w:t xml:space="preserve"> positivo</w:t>
            </w:r>
            <w:r w:rsidR="00AE269E" w:rsidRPr="00AE269E">
              <w:rPr>
                <w:sz w:val="24"/>
                <w:szCs w:val="24"/>
              </w:rPr>
              <w:t xml:space="preserve"> e envolve os três segmentos da faculdade (alunos, professores e funcionários).</w:t>
            </w:r>
          </w:p>
        </w:tc>
        <w:tc>
          <w:tcPr>
            <w:tcW w:w="2000" w:type="dxa"/>
          </w:tcPr>
          <w:p w:rsidR="00446CAA" w:rsidRPr="00381B14" w:rsidRDefault="00446CAA" w:rsidP="00363656">
            <w:pPr>
              <w:rPr>
                <w:sz w:val="24"/>
                <w:szCs w:val="24"/>
                <w:highlight w:val="yellow"/>
              </w:rPr>
            </w:pPr>
            <w:r w:rsidRPr="00AE269E">
              <w:rPr>
                <w:sz w:val="24"/>
                <w:szCs w:val="24"/>
              </w:rPr>
              <w:t xml:space="preserve">Realiza-se </w:t>
            </w:r>
            <w:r w:rsidR="00AE269E" w:rsidRPr="00AE269E">
              <w:rPr>
                <w:sz w:val="24"/>
                <w:szCs w:val="24"/>
              </w:rPr>
              <w:t>sistematicamente um trabalho de divulgação da importância do</w:t>
            </w:r>
            <w:r w:rsidRPr="00AE269E">
              <w:rPr>
                <w:sz w:val="24"/>
                <w:szCs w:val="24"/>
              </w:rPr>
              <w:t xml:space="preserve"> processo avaliativo e dos resultados</w:t>
            </w:r>
            <w:r w:rsidR="00AE269E" w:rsidRPr="00AE269E">
              <w:rPr>
                <w:sz w:val="24"/>
                <w:szCs w:val="24"/>
              </w:rPr>
              <w:t xml:space="preserve"> obtidos</w:t>
            </w:r>
            <w:r w:rsidRPr="00AE269E">
              <w:rPr>
                <w:sz w:val="24"/>
                <w:szCs w:val="24"/>
              </w:rPr>
              <w:t xml:space="preserve"> objetivando a melhoria dos serviços prestados.</w:t>
            </w:r>
          </w:p>
        </w:tc>
      </w:tr>
      <w:tr w:rsidR="00AE269E" w:rsidRPr="002466D3">
        <w:trPr>
          <w:cantSplit/>
          <w:trHeight w:val="220"/>
          <w:jc w:val="center"/>
        </w:trPr>
        <w:tc>
          <w:tcPr>
            <w:tcW w:w="4440" w:type="dxa"/>
            <w:vAlign w:val="center"/>
          </w:tcPr>
          <w:p w:rsidR="00FF5F07" w:rsidRPr="002466D3" w:rsidRDefault="00FF5F07" w:rsidP="00363656">
            <w:pPr>
              <w:pStyle w:val="Cabealho"/>
              <w:rPr>
                <w:rFonts w:ascii="Times New Roman" w:hAnsi="Times New Roman"/>
                <w:b/>
                <w:bCs/>
                <w:szCs w:val="24"/>
              </w:rPr>
            </w:pPr>
            <w:r w:rsidRPr="002466D3">
              <w:rPr>
                <w:rFonts w:ascii="Times New Roman" w:hAnsi="Times New Roman"/>
                <w:b/>
                <w:bCs/>
                <w:szCs w:val="24"/>
                <w:u w:val="single"/>
              </w:rPr>
              <w:t>DIMENSÃO</w:t>
            </w:r>
            <w:r w:rsidRPr="002466D3">
              <w:rPr>
                <w:rFonts w:ascii="Times New Roman" w:hAnsi="Times New Roman"/>
                <w:b/>
                <w:bCs/>
                <w:szCs w:val="24"/>
              </w:rPr>
              <w:t xml:space="preserve"> </w:t>
            </w:r>
            <w:proofErr w:type="gramStart"/>
            <w:r w:rsidRPr="002466D3">
              <w:rPr>
                <w:rFonts w:ascii="Times New Roman" w:hAnsi="Times New Roman"/>
                <w:b/>
                <w:bCs/>
                <w:szCs w:val="24"/>
                <w:u w:val="single"/>
              </w:rPr>
              <w:t>9</w:t>
            </w:r>
            <w:proofErr w:type="gramEnd"/>
            <w:r w:rsidRPr="002466D3">
              <w:rPr>
                <w:rFonts w:ascii="Times New Roman" w:hAnsi="Times New Roman"/>
                <w:b/>
                <w:bCs/>
                <w:szCs w:val="24"/>
              </w:rPr>
              <w:t>:</w:t>
            </w:r>
          </w:p>
          <w:p w:rsidR="00FF5F07" w:rsidRPr="002466D3" w:rsidRDefault="00FF5F07" w:rsidP="00363656">
            <w:pPr>
              <w:pStyle w:val="Cabealho"/>
              <w:jc w:val="both"/>
              <w:rPr>
                <w:rFonts w:ascii="Times New Roman" w:hAnsi="Times New Roman"/>
                <w:b/>
                <w:bCs/>
                <w:szCs w:val="24"/>
              </w:rPr>
            </w:pPr>
            <w:r w:rsidRPr="002466D3">
              <w:rPr>
                <w:rFonts w:ascii="Times New Roman" w:hAnsi="Times New Roman"/>
                <w:b/>
                <w:bCs/>
                <w:szCs w:val="24"/>
              </w:rPr>
              <w:t>Políticas de atendimento aos discentes</w:t>
            </w:r>
            <w:r w:rsidR="00446CAA" w:rsidRPr="002466D3">
              <w:rPr>
                <w:rFonts w:ascii="Times New Roman" w:hAnsi="Times New Roman"/>
                <w:b/>
                <w:bCs/>
                <w:szCs w:val="24"/>
              </w:rPr>
              <w:t>.</w:t>
            </w:r>
          </w:p>
          <w:p w:rsidR="00FF5F07" w:rsidRPr="002466D3" w:rsidRDefault="00FF5F07" w:rsidP="00363656">
            <w:pPr>
              <w:jc w:val="both"/>
            </w:pPr>
            <w:r w:rsidRPr="002466D3">
              <w:rPr>
                <w:sz w:val="24"/>
                <w:szCs w:val="24"/>
              </w:rPr>
              <w:t>Coerência das políticas de atendimento aos discentes com o estabelecido em documentos oficiais.</w:t>
            </w:r>
          </w:p>
          <w:p w:rsidR="00FF5F07" w:rsidRPr="002466D3" w:rsidRDefault="00FF5F07" w:rsidP="00363656">
            <w:pPr>
              <w:jc w:val="both"/>
              <w:rPr>
                <w:sz w:val="24"/>
                <w:szCs w:val="24"/>
              </w:rPr>
            </w:pPr>
            <w:r w:rsidRPr="002466D3">
              <w:rPr>
                <w:sz w:val="24"/>
                <w:szCs w:val="24"/>
              </w:rPr>
              <w:t>Programas de apoio ao desenvolvimento acadêmico dos discentes referentes à realização de eventos.</w:t>
            </w:r>
          </w:p>
          <w:p w:rsidR="00FF5F07" w:rsidRPr="002466D3" w:rsidRDefault="00FF5F07" w:rsidP="00363656">
            <w:pPr>
              <w:jc w:val="both"/>
              <w:rPr>
                <w:sz w:val="24"/>
                <w:szCs w:val="24"/>
              </w:rPr>
            </w:pPr>
            <w:r w:rsidRPr="002466D3">
              <w:rPr>
                <w:sz w:val="24"/>
                <w:szCs w:val="24"/>
              </w:rPr>
              <w:t>Condições institucionais de atendimento ao discente.</w:t>
            </w:r>
          </w:p>
          <w:p w:rsidR="00FF5F07" w:rsidRPr="002466D3" w:rsidRDefault="00FF5F07" w:rsidP="00363656">
            <w:pPr>
              <w:jc w:val="both"/>
            </w:pPr>
            <w:r w:rsidRPr="002466D3">
              <w:rPr>
                <w:sz w:val="24"/>
                <w:szCs w:val="24"/>
              </w:rPr>
              <w:t>Acompanhamento de egressos e criação de oportunidades de formação continuada.</w:t>
            </w:r>
          </w:p>
        </w:tc>
        <w:tc>
          <w:tcPr>
            <w:tcW w:w="3057" w:type="dxa"/>
            <w:vAlign w:val="center"/>
          </w:tcPr>
          <w:p w:rsidR="00FF5F07" w:rsidRPr="002466D3" w:rsidRDefault="00FF5F07" w:rsidP="00363656">
            <w:pPr>
              <w:pStyle w:val="Cabealho"/>
              <w:jc w:val="both"/>
              <w:rPr>
                <w:rFonts w:ascii="Times New Roman" w:hAnsi="Times New Roman"/>
                <w:bCs/>
                <w:szCs w:val="24"/>
              </w:rPr>
            </w:pPr>
            <w:r w:rsidRPr="002466D3">
              <w:rPr>
                <w:rFonts w:ascii="Times New Roman" w:hAnsi="Times New Roman"/>
                <w:bCs/>
                <w:szCs w:val="24"/>
              </w:rPr>
              <w:t>Consulta ao pesquisador institucional sobre o corpo discente, onde foi elaborado um documento contendo dados sobre ingressantes, evasão / abandono, tempo médio de conclusão dos cursos, participação em eventos e acompanhamento de egressos.</w:t>
            </w:r>
          </w:p>
          <w:p w:rsidR="00FF5F07" w:rsidRPr="002466D3" w:rsidRDefault="00332016" w:rsidP="00363656">
            <w:pPr>
              <w:pStyle w:val="Cabealho"/>
              <w:jc w:val="both"/>
              <w:rPr>
                <w:rFonts w:ascii="Times New Roman" w:hAnsi="Times New Roman"/>
                <w:bCs/>
                <w:szCs w:val="24"/>
              </w:rPr>
            </w:pPr>
            <w:r w:rsidRPr="002466D3">
              <w:rPr>
                <w:rFonts w:ascii="Times New Roman" w:hAnsi="Times New Roman"/>
                <w:bCs/>
                <w:szCs w:val="24"/>
              </w:rPr>
              <w:t>Implantação da Ouvid</w:t>
            </w:r>
            <w:r w:rsidR="005D0B57" w:rsidRPr="002466D3">
              <w:rPr>
                <w:rFonts w:ascii="Times New Roman" w:hAnsi="Times New Roman"/>
                <w:bCs/>
                <w:szCs w:val="24"/>
              </w:rPr>
              <w:t xml:space="preserve">oria e criado o Serviço de Apoio </w:t>
            </w:r>
            <w:proofErr w:type="spellStart"/>
            <w:r w:rsidR="005D0B57" w:rsidRPr="002466D3">
              <w:rPr>
                <w:rFonts w:ascii="Times New Roman" w:hAnsi="Times New Roman"/>
                <w:bCs/>
                <w:szCs w:val="24"/>
              </w:rPr>
              <w:t>Psicopedagogico</w:t>
            </w:r>
            <w:proofErr w:type="spellEnd"/>
            <w:r w:rsidR="005D0B57" w:rsidRPr="002466D3">
              <w:rPr>
                <w:rFonts w:ascii="Times New Roman" w:hAnsi="Times New Roman"/>
                <w:bCs/>
                <w:szCs w:val="24"/>
              </w:rPr>
              <w:t xml:space="preserve"> (SAP).</w:t>
            </w:r>
          </w:p>
          <w:p w:rsidR="005D0B57" w:rsidRPr="002466D3" w:rsidRDefault="005D0B57" w:rsidP="00363656">
            <w:pPr>
              <w:rPr>
                <w:sz w:val="24"/>
              </w:rPr>
            </w:pPr>
            <w:r w:rsidRPr="002466D3">
              <w:rPr>
                <w:sz w:val="24"/>
              </w:rPr>
              <w:t>Revitalização da Cantina.</w:t>
            </w:r>
          </w:p>
          <w:p w:rsidR="005D0B57" w:rsidRPr="002466D3" w:rsidRDefault="005D0B57" w:rsidP="00363656"/>
        </w:tc>
        <w:tc>
          <w:tcPr>
            <w:tcW w:w="2686" w:type="dxa"/>
            <w:vAlign w:val="center"/>
          </w:tcPr>
          <w:p w:rsidR="00FF5F07" w:rsidRPr="00381B14" w:rsidRDefault="00FF5F07" w:rsidP="00363656">
            <w:pPr>
              <w:pStyle w:val="Cabealho"/>
              <w:jc w:val="both"/>
              <w:rPr>
                <w:rFonts w:ascii="Times New Roman" w:hAnsi="Times New Roman"/>
                <w:bCs/>
                <w:szCs w:val="24"/>
                <w:highlight w:val="yellow"/>
              </w:rPr>
            </w:pPr>
          </w:p>
          <w:p w:rsidR="00FF5F07" w:rsidRPr="00381B14" w:rsidRDefault="00FF5F07" w:rsidP="00363656">
            <w:pPr>
              <w:pStyle w:val="Cabealho"/>
              <w:jc w:val="both"/>
              <w:rPr>
                <w:rFonts w:ascii="Times New Roman" w:hAnsi="Times New Roman"/>
                <w:bCs/>
                <w:szCs w:val="24"/>
                <w:highlight w:val="yellow"/>
              </w:rPr>
            </w:pPr>
            <w:r w:rsidRPr="00AE269E">
              <w:rPr>
                <w:rFonts w:ascii="Times New Roman" w:hAnsi="Times New Roman"/>
                <w:bCs/>
                <w:szCs w:val="24"/>
              </w:rPr>
              <w:t>Melhorar o apoio a realização e participação em eventos.</w:t>
            </w:r>
          </w:p>
        </w:tc>
        <w:tc>
          <w:tcPr>
            <w:tcW w:w="2922" w:type="dxa"/>
            <w:vAlign w:val="center"/>
          </w:tcPr>
          <w:p w:rsidR="00FF5F07" w:rsidRPr="00AE269E" w:rsidRDefault="00FF5F07" w:rsidP="00363656">
            <w:pPr>
              <w:pStyle w:val="Cabealho"/>
              <w:jc w:val="both"/>
              <w:rPr>
                <w:rFonts w:ascii="Times New Roman" w:hAnsi="Times New Roman"/>
                <w:bCs/>
                <w:szCs w:val="24"/>
              </w:rPr>
            </w:pPr>
            <w:r w:rsidRPr="00AE269E">
              <w:rPr>
                <w:rFonts w:ascii="Times New Roman" w:hAnsi="Times New Roman"/>
                <w:bCs/>
                <w:szCs w:val="24"/>
              </w:rPr>
              <w:t xml:space="preserve">A </w:t>
            </w:r>
            <w:r w:rsidR="0039034A" w:rsidRPr="00AE269E">
              <w:rPr>
                <w:rFonts w:ascii="Times New Roman" w:hAnsi="Times New Roman"/>
                <w:bCs/>
                <w:szCs w:val="24"/>
              </w:rPr>
              <w:t>F</w:t>
            </w:r>
            <w:r w:rsidRPr="00AE269E">
              <w:rPr>
                <w:rFonts w:ascii="Times New Roman" w:hAnsi="Times New Roman"/>
                <w:bCs/>
                <w:szCs w:val="24"/>
              </w:rPr>
              <w:t>ES</w:t>
            </w:r>
            <w:r w:rsidR="0039034A" w:rsidRPr="00AE269E">
              <w:rPr>
                <w:rFonts w:ascii="Times New Roman" w:hAnsi="Times New Roman"/>
                <w:bCs/>
                <w:szCs w:val="24"/>
              </w:rPr>
              <w:t>VIP</w:t>
            </w:r>
            <w:r w:rsidRPr="00AE269E">
              <w:rPr>
                <w:rFonts w:ascii="Times New Roman" w:hAnsi="Times New Roman"/>
                <w:bCs/>
                <w:szCs w:val="24"/>
              </w:rPr>
              <w:t xml:space="preserve"> tem o espaço para promover as atividades sociais e recreativas</w:t>
            </w:r>
            <w:r w:rsidR="00AE269E" w:rsidRPr="00AE269E">
              <w:rPr>
                <w:rFonts w:ascii="Times New Roman" w:hAnsi="Times New Roman"/>
                <w:bCs/>
                <w:szCs w:val="24"/>
              </w:rPr>
              <w:t>.</w:t>
            </w:r>
          </w:p>
          <w:p w:rsidR="00FF5F07" w:rsidRPr="00AE269E" w:rsidRDefault="00FF5F07" w:rsidP="00363656">
            <w:pPr>
              <w:pStyle w:val="Cabealho"/>
              <w:jc w:val="both"/>
              <w:rPr>
                <w:rFonts w:ascii="Times New Roman" w:hAnsi="Times New Roman"/>
                <w:bCs/>
                <w:sz w:val="16"/>
                <w:szCs w:val="16"/>
              </w:rPr>
            </w:pPr>
          </w:p>
          <w:p w:rsidR="00FF5F07" w:rsidRPr="00AE269E" w:rsidRDefault="00FF5F07" w:rsidP="00363656">
            <w:pPr>
              <w:pStyle w:val="Cabealho"/>
              <w:jc w:val="both"/>
              <w:rPr>
                <w:rFonts w:ascii="Times New Roman" w:hAnsi="Times New Roman"/>
                <w:bCs/>
                <w:szCs w:val="24"/>
              </w:rPr>
            </w:pPr>
            <w:r w:rsidRPr="00AE269E">
              <w:rPr>
                <w:rFonts w:ascii="Times New Roman" w:hAnsi="Times New Roman"/>
                <w:bCs/>
                <w:szCs w:val="24"/>
              </w:rPr>
              <w:t>A Internet está disponível para uso nas atividades acadêmicas.</w:t>
            </w:r>
          </w:p>
          <w:p w:rsidR="005D2006" w:rsidRPr="00AE269E" w:rsidRDefault="005D2006" w:rsidP="00363656">
            <w:pPr>
              <w:rPr>
                <w:sz w:val="16"/>
                <w:szCs w:val="16"/>
              </w:rPr>
            </w:pPr>
          </w:p>
          <w:p w:rsidR="005D2006" w:rsidRPr="00381B14" w:rsidRDefault="005D2006" w:rsidP="00363656">
            <w:pPr>
              <w:rPr>
                <w:sz w:val="24"/>
                <w:szCs w:val="24"/>
                <w:highlight w:val="yellow"/>
              </w:rPr>
            </w:pPr>
            <w:r w:rsidRPr="00AE269E">
              <w:rPr>
                <w:sz w:val="24"/>
                <w:szCs w:val="24"/>
              </w:rPr>
              <w:t>Aquisiç</w:t>
            </w:r>
            <w:r w:rsidR="00AE269E" w:rsidRPr="00AE269E">
              <w:rPr>
                <w:sz w:val="24"/>
                <w:szCs w:val="24"/>
              </w:rPr>
              <w:t>ão de novos livros e periódicos tem ocorrido sistematicamente visando manter o acervo atualizado.</w:t>
            </w:r>
          </w:p>
        </w:tc>
        <w:tc>
          <w:tcPr>
            <w:tcW w:w="2000" w:type="dxa"/>
            <w:vAlign w:val="center"/>
          </w:tcPr>
          <w:p w:rsidR="00FF5F07" w:rsidRPr="00FD7F0A" w:rsidRDefault="00FF5F07" w:rsidP="00363656">
            <w:pPr>
              <w:pStyle w:val="Cabealho"/>
              <w:jc w:val="both"/>
              <w:rPr>
                <w:rFonts w:ascii="Times New Roman" w:hAnsi="Times New Roman"/>
                <w:bCs/>
                <w:szCs w:val="24"/>
              </w:rPr>
            </w:pPr>
            <w:r w:rsidRPr="00FD7F0A">
              <w:rPr>
                <w:rFonts w:ascii="Times New Roman" w:hAnsi="Times New Roman"/>
                <w:bCs/>
                <w:szCs w:val="24"/>
              </w:rPr>
              <w:t>A FESVIP teve sua primeira turma de formandos no período 2009.2</w:t>
            </w:r>
            <w:r w:rsidR="0039034A" w:rsidRPr="00FD7F0A">
              <w:rPr>
                <w:rFonts w:ascii="Times New Roman" w:hAnsi="Times New Roman"/>
                <w:bCs/>
                <w:szCs w:val="24"/>
              </w:rPr>
              <w:t>.</w:t>
            </w:r>
          </w:p>
          <w:p w:rsidR="0039034A" w:rsidRPr="00381B14" w:rsidRDefault="0039034A" w:rsidP="00363656">
            <w:pPr>
              <w:jc w:val="both"/>
              <w:rPr>
                <w:sz w:val="24"/>
                <w:szCs w:val="24"/>
                <w:highlight w:val="yellow"/>
              </w:rPr>
            </w:pPr>
            <w:r w:rsidRPr="00FD7F0A">
              <w:rPr>
                <w:sz w:val="24"/>
                <w:szCs w:val="24"/>
              </w:rPr>
              <w:t xml:space="preserve">A FESVIP </w:t>
            </w:r>
            <w:r w:rsidR="00FD7F0A" w:rsidRPr="00FD7F0A">
              <w:rPr>
                <w:sz w:val="24"/>
                <w:szCs w:val="24"/>
              </w:rPr>
              <w:t xml:space="preserve">está aprimorando o </w:t>
            </w:r>
            <w:r w:rsidRPr="00FD7F0A">
              <w:rPr>
                <w:sz w:val="24"/>
                <w:szCs w:val="24"/>
              </w:rPr>
              <w:t>processo de acompanhamento dos egressos.</w:t>
            </w:r>
          </w:p>
        </w:tc>
      </w:tr>
    </w:tbl>
    <w:p w:rsidR="0011678D" w:rsidRPr="002466D3" w:rsidRDefault="0011678D" w:rsidP="00363656"/>
    <w:p w:rsidR="002474FA" w:rsidRPr="002466D3" w:rsidRDefault="002474FA" w:rsidP="00363656"/>
    <w:p w:rsidR="002474FA" w:rsidRPr="002466D3" w:rsidRDefault="002474FA" w:rsidP="00363656"/>
    <w:p w:rsidR="00FF5F07" w:rsidRPr="002466D3" w:rsidRDefault="00FF5F07" w:rsidP="00363656">
      <w:r w:rsidRPr="002466D3">
        <w:br w:type="page"/>
      </w:r>
    </w:p>
    <w:p w:rsidR="002474FA" w:rsidRPr="002466D3" w:rsidRDefault="002474FA" w:rsidP="00363656"/>
    <w:tbl>
      <w:tblPr>
        <w:tblW w:w="1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2700"/>
        <w:gridCol w:w="2923"/>
        <w:gridCol w:w="2817"/>
        <w:gridCol w:w="2440"/>
      </w:tblGrid>
      <w:tr w:rsidR="00822879" w:rsidRPr="002466D3">
        <w:trPr>
          <w:cantSplit/>
          <w:trHeight w:val="220"/>
          <w:jc w:val="center"/>
        </w:trPr>
        <w:tc>
          <w:tcPr>
            <w:tcW w:w="4390" w:type="dxa"/>
            <w:vMerge w:val="restart"/>
          </w:tcPr>
          <w:p w:rsidR="00822879" w:rsidRPr="002466D3" w:rsidRDefault="00822879" w:rsidP="00363656">
            <w:pPr>
              <w:autoSpaceDE w:val="0"/>
              <w:autoSpaceDN w:val="0"/>
              <w:adjustRightInd w:val="0"/>
              <w:jc w:val="center"/>
              <w:rPr>
                <w:b/>
                <w:bCs/>
                <w:sz w:val="24"/>
                <w:szCs w:val="24"/>
              </w:rPr>
            </w:pPr>
          </w:p>
          <w:p w:rsidR="00822879" w:rsidRPr="002466D3" w:rsidRDefault="00822879" w:rsidP="00363656">
            <w:pPr>
              <w:autoSpaceDE w:val="0"/>
              <w:autoSpaceDN w:val="0"/>
              <w:adjustRightInd w:val="0"/>
              <w:jc w:val="center"/>
              <w:rPr>
                <w:b/>
                <w:bCs/>
                <w:sz w:val="24"/>
                <w:szCs w:val="24"/>
              </w:rPr>
            </w:pPr>
            <w:r w:rsidRPr="002466D3">
              <w:rPr>
                <w:b/>
                <w:bCs/>
                <w:sz w:val="24"/>
                <w:szCs w:val="24"/>
              </w:rPr>
              <w:t>Ações planejadas na proposta</w:t>
            </w:r>
          </w:p>
        </w:tc>
        <w:tc>
          <w:tcPr>
            <w:tcW w:w="2700" w:type="dxa"/>
            <w:vMerge w:val="restart"/>
          </w:tcPr>
          <w:p w:rsidR="00822879" w:rsidRPr="002466D3" w:rsidRDefault="00822879" w:rsidP="00363656">
            <w:pPr>
              <w:autoSpaceDE w:val="0"/>
              <w:autoSpaceDN w:val="0"/>
              <w:adjustRightInd w:val="0"/>
              <w:jc w:val="center"/>
              <w:rPr>
                <w:b/>
                <w:bCs/>
                <w:sz w:val="24"/>
                <w:szCs w:val="24"/>
              </w:rPr>
            </w:pPr>
          </w:p>
          <w:p w:rsidR="00822879" w:rsidRPr="002466D3" w:rsidRDefault="00822879" w:rsidP="00363656">
            <w:pPr>
              <w:autoSpaceDE w:val="0"/>
              <w:autoSpaceDN w:val="0"/>
              <w:adjustRightInd w:val="0"/>
              <w:jc w:val="center"/>
              <w:rPr>
                <w:b/>
                <w:bCs/>
                <w:sz w:val="24"/>
                <w:szCs w:val="24"/>
              </w:rPr>
            </w:pPr>
            <w:r w:rsidRPr="002466D3">
              <w:rPr>
                <w:b/>
                <w:bCs/>
                <w:sz w:val="24"/>
                <w:szCs w:val="24"/>
              </w:rPr>
              <w:t>Ações realizadas</w:t>
            </w:r>
          </w:p>
        </w:tc>
        <w:tc>
          <w:tcPr>
            <w:tcW w:w="5740" w:type="dxa"/>
            <w:gridSpan w:val="2"/>
          </w:tcPr>
          <w:p w:rsidR="00822879" w:rsidRPr="002466D3" w:rsidRDefault="00822879" w:rsidP="00363656">
            <w:pPr>
              <w:pStyle w:val="Cabealho"/>
              <w:jc w:val="center"/>
              <w:rPr>
                <w:rFonts w:ascii="Times New Roman" w:hAnsi="Times New Roman"/>
                <w:b/>
                <w:bCs/>
                <w:szCs w:val="24"/>
              </w:rPr>
            </w:pPr>
            <w:r w:rsidRPr="002466D3">
              <w:rPr>
                <w:rFonts w:ascii="Times New Roman" w:hAnsi="Times New Roman"/>
                <w:b/>
                <w:bCs/>
                <w:szCs w:val="24"/>
              </w:rPr>
              <w:t>Resultados Alcançados</w:t>
            </w:r>
          </w:p>
        </w:tc>
        <w:tc>
          <w:tcPr>
            <w:tcW w:w="2440" w:type="dxa"/>
            <w:vMerge w:val="restart"/>
          </w:tcPr>
          <w:p w:rsidR="00822879" w:rsidRPr="002466D3" w:rsidRDefault="00822879" w:rsidP="00363656">
            <w:pPr>
              <w:pStyle w:val="Cabealho"/>
              <w:jc w:val="center"/>
              <w:rPr>
                <w:rFonts w:ascii="Times New Roman" w:hAnsi="Times New Roman"/>
                <w:b/>
                <w:bCs/>
                <w:szCs w:val="24"/>
              </w:rPr>
            </w:pPr>
            <w:r w:rsidRPr="002466D3">
              <w:rPr>
                <w:rFonts w:ascii="Times New Roman" w:hAnsi="Times New Roman"/>
                <w:b/>
                <w:bCs/>
                <w:szCs w:val="24"/>
              </w:rPr>
              <w:t>Observações</w:t>
            </w:r>
          </w:p>
        </w:tc>
      </w:tr>
      <w:tr w:rsidR="00822879" w:rsidRPr="002466D3">
        <w:trPr>
          <w:cantSplit/>
          <w:trHeight w:val="220"/>
          <w:jc w:val="center"/>
        </w:trPr>
        <w:tc>
          <w:tcPr>
            <w:tcW w:w="4390" w:type="dxa"/>
            <w:vMerge/>
          </w:tcPr>
          <w:p w:rsidR="00822879" w:rsidRPr="002466D3" w:rsidRDefault="00822879" w:rsidP="00363656">
            <w:pPr>
              <w:pStyle w:val="Cabealho"/>
              <w:jc w:val="both"/>
              <w:rPr>
                <w:rFonts w:ascii="Times New Roman" w:hAnsi="Times New Roman"/>
                <w:b/>
                <w:bCs/>
                <w:szCs w:val="24"/>
              </w:rPr>
            </w:pPr>
          </w:p>
        </w:tc>
        <w:tc>
          <w:tcPr>
            <w:tcW w:w="2700" w:type="dxa"/>
            <w:vMerge/>
          </w:tcPr>
          <w:p w:rsidR="00822879" w:rsidRPr="002466D3" w:rsidRDefault="00822879" w:rsidP="00363656">
            <w:pPr>
              <w:pStyle w:val="Cabealho"/>
              <w:jc w:val="both"/>
              <w:rPr>
                <w:rFonts w:ascii="Times New Roman" w:hAnsi="Times New Roman"/>
                <w:b/>
                <w:bCs/>
                <w:szCs w:val="24"/>
              </w:rPr>
            </w:pPr>
          </w:p>
        </w:tc>
        <w:tc>
          <w:tcPr>
            <w:tcW w:w="2923" w:type="dxa"/>
          </w:tcPr>
          <w:p w:rsidR="00822879" w:rsidRPr="002466D3" w:rsidRDefault="00822879" w:rsidP="00363656">
            <w:pPr>
              <w:pStyle w:val="Cabealho"/>
              <w:jc w:val="center"/>
              <w:rPr>
                <w:rFonts w:ascii="Times New Roman" w:hAnsi="Times New Roman"/>
                <w:b/>
                <w:bCs/>
                <w:szCs w:val="24"/>
              </w:rPr>
            </w:pPr>
            <w:r w:rsidRPr="002466D3">
              <w:rPr>
                <w:rFonts w:ascii="Times New Roman" w:hAnsi="Times New Roman"/>
                <w:b/>
                <w:bCs/>
                <w:szCs w:val="24"/>
              </w:rPr>
              <w:t>Fragilidades</w:t>
            </w:r>
          </w:p>
        </w:tc>
        <w:tc>
          <w:tcPr>
            <w:tcW w:w="2817" w:type="dxa"/>
          </w:tcPr>
          <w:p w:rsidR="00822879" w:rsidRPr="002466D3" w:rsidRDefault="00822879" w:rsidP="00363656">
            <w:pPr>
              <w:pStyle w:val="Cabealho"/>
              <w:jc w:val="center"/>
              <w:rPr>
                <w:rFonts w:ascii="Times New Roman" w:hAnsi="Times New Roman"/>
                <w:b/>
                <w:bCs/>
                <w:szCs w:val="24"/>
              </w:rPr>
            </w:pPr>
            <w:r w:rsidRPr="002466D3">
              <w:rPr>
                <w:rFonts w:ascii="Times New Roman" w:hAnsi="Times New Roman"/>
                <w:b/>
                <w:bCs/>
                <w:szCs w:val="24"/>
              </w:rPr>
              <w:t>Potencialidades</w:t>
            </w:r>
          </w:p>
        </w:tc>
        <w:tc>
          <w:tcPr>
            <w:tcW w:w="2440" w:type="dxa"/>
            <w:vMerge/>
          </w:tcPr>
          <w:p w:rsidR="00822879" w:rsidRPr="002466D3" w:rsidRDefault="00822879" w:rsidP="00363656">
            <w:pPr>
              <w:pStyle w:val="Cabealho"/>
              <w:jc w:val="both"/>
              <w:rPr>
                <w:rFonts w:ascii="Times New Roman" w:hAnsi="Times New Roman"/>
                <w:b/>
                <w:bCs/>
                <w:szCs w:val="24"/>
              </w:rPr>
            </w:pPr>
          </w:p>
        </w:tc>
      </w:tr>
      <w:tr w:rsidR="00822879" w:rsidRPr="002466D3">
        <w:trPr>
          <w:cantSplit/>
          <w:jc w:val="center"/>
        </w:trPr>
        <w:tc>
          <w:tcPr>
            <w:tcW w:w="4390" w:type="dxa"/>
            <w:vAlign w:val="center"/>
          </w:tcPr>
          <w:p w:rsidR="00FF5F07" w:rsidRPr="002466D3" w:rsidRDefault="00FF5F07" w:rsidP="00363656">
            <w:pPr>
              <w:pStyle w:val="Cabealho"/>
              <w:rPr>
                <w:rFonts w:ascii="Times New Roman" w:hAnsi="Times New Roman"/>
                <w:b/>
                <w:bCs/>
                <w:szCs w:val="24"/>
              </w:rPr>
            </w:pPr>
            <w:r w:rsidRPr="002466D3">
              <w:rPr>
                <w:rFonts w:ascii="Times New Roman" w:hAnsi="Times New Roman"/>
                <w:b/>
                <w:bCs/>
                <w:szCs w:val="24"/>
                <w:u w:val="single"/>
              </w:rPr>
              <w:t>DIMENSÃO</w:t>
            </w:r>
            <w:r w:rsidRPr="002466D3">
              <w:rPr>
                <w:rFonts w:ascii="Times New Roman" w:hAnsi="Times New Roman"/>
                <w:b/>
                <w:bCs/>
                <w:szCs w:val="24"/>
              </w:rPr>
              <w:t xml:space="preserve"> </w:t>
            </w:r>
            <w:r w:rsidRPr="002466D3">
              <w:rPr>
                <w:rFonts w:ascii="Times New Roman" w:hAnsi="Times New Roman"/>
                <w:b/>
                <w:bCs/>
                <w:szCs w:val="24"/>
                <w:u w:val="single"/>
              </w:rPr>
              <w:t>10</w:t>
            </w:r>
            <w:r w:rsidRPr="002466D3">
              <w:rPr>
                <w:rFonts w:ascii="Times New Roman" w:hAnsi="Times New Roman"/>
                <w:b/>
                <w:bCs/>
                <w:szCs w:val="24"/>
              </w:rPr>
              <w:t>:</w:t>
            </w:r>
          </w:p>
          <w:p w:rsidR="00FF5F07" w:rsidRPr="002466D3" w:rsidRDefault="00FF5F07" w:rsidP="00363656">
            <w:pPr>
              <w:pStyle w:val="Cabealho"/>
              <w:jc w:val="both"/>
              <w:rPr>
                <w:rFonts w:ascii="Times New Roman" w:hAnsi="Times New Roman"/>
                <w:b/>
                <w:bCs/>
                <w:szCs w:val="24"/>
              </w:rPr>
            </w:pPr>
            <w:r w:rsidRPr="002466D3">
              <w:rPr>
                <w:rFonts w:ascii="Times New Roman" w:hAnsi="Times New Roman"/>
                <w:b/>
                <w:bCs/>
                <w:szCs w:val="24"/>
              </w:rPr>
              <w:t>Sustentabilidade financeira, tendo em vista o significado social da continuidade dos compromissos na oferta da educação superior</w:t>
            </w:r>
            <w:r w:rsidR="00446CAA" w:rsidRPr="002466D3">
              <w:rPr>
                <w:rFonts w:ascii="Times New Roman" w:hAnsi="Times New Roman"/>
                <w:b/>
                <w:bCs/>
                <w:szCs w:val="24"/>
              </w:rPr>
              <w:t>.</w:t>
            </w:r>
          </w:p>
          <w:p w:rsidR="003D55B5" w:rsidRPr="002466D3" w:rsidRDefault="003D55B5" w:rsidP="00363656">
            <w:pPr>
              <w:rPr>
                <w:sz w:val="24"/>
                <w:szCs w:val="24"/>
              </w:rPr>
            </w:pPr>
            <w:r w:rsidRPr="002466D3">
              <w:rPr>
                <w:sz w:val="24"/>
                <w:szCs w:val="24"/>
              </w:rPr>
              <w:t>Coerência da sustentabilidade financeira apresentada pela IES com o estabelecido em documentos oficiais.</w:t>
            </w:r>
          </w:p>
          <w:p w:rsidR="003D55B5" w:rsidRPr="002466D3" w:rsidRDefault="003D55B5" w:rsidP="00363656">
            <w:pPr>
              <w:rPr>
                <w:sz w:val="24"/>
                <w:szCs w:val="24"/>
              </w:rPr>
            </w:pPr>
            <w:r w:rsidRPr="002466D3">
              <w:rPr>
                <w:sz w:val="24"/>
                <w:szCs w:val="24"/>
              </w:rPr>
              <w:t>Sustentabilidade financeira da instituição e políticas de captação e alocação de recursos.</w:t>
            </w:r>
          </w:p>
          <w:p w:rsidR="003D55B5" w:rsidRPr="002466D3" w:rsidRDefault="003D55B5" w:rsidP="00363656">
            <w:r w:rsidRPr="002466D3">
              <w:rPr>
                <w:sz w:val="24"/>
                <w:szCs w:val="24"/>
              </w:rPr>
              <w:t>Políticas direcionadas à aplicação de recursos para programas de ensino, pesquisa e extensão.</w:t>
            </w:r>
          </w:p>
        </w:tc>
        <w:tc>
          <w:tcPr>
            <w:tcW w:w="2700" w:type="dxa"/>
            <w:vAlign w:val="center"/>
          </w:tcPr>
          <w:p w:rsidR="00822879" w:rsidRPr="002466D3" w:rsidRDefault="003D55B5" w:rsidP="00363656">
            <w:pPr>
              <w:pStyle w:val="Cabealho"/>
              <w:jc w:val="both"/>
              <w:rPr>
                <w:rFonts w:ascii="Times New Roman" w:hAnsi="Times New Roman"/>
                <w:bCs/>
                <w:szCs w:val="24"/>
              </w:rPr>
            </w:pPr>
            <w:r w:rsidRPr="002466D3">
              <w:rPr>
                <w:rFonts w:ascii="Times New Roman" w:hAnsi="Times New Roman"/>
                <w:bCs/>
                <w:szCs w:val="24"/>
              </w:rPr>
              <w:t>Identificação das ações de captação e alocação de recursos nas atividades de ensino, pesquisa e extensão</w:t>
            </w:r>
            <w:r w:rsidR="00332016" w:rsidRPr="002466D3">
              <w:rPr>
                <w:rFonts w:ascii="Times New Roman" w:hAnsi="Times New Roman"/>
                <w:bCs/>
                <w:szCs w:val="24"/>
              </w:rPr>
              <w:t>.</w:t>
            </w:r>
          </w:p>
        </w:tc>
        <w:tc>
          <w:tcPr>
            <w:tcW w:w="2923" w:type="dxa"/>
            <w:vAlign w:val="center"/>
          </w:tcPr>
          <w:p w:rsidR="00822879" w:rsidRPr="002466D3" w:rsidRDefault="00822879" w:rsidP="00363656">
            <w:pPr>
              <w:pStyle w:val="Cabealho"/>
              <w:tabs>
                <w:tab w:val="left" w:pos="296"/>
              </w:tabs>
              <w:jc w:val="both"/>
              <w:rPr>
                <w:rFonts w:ascii="Times New Roman" w:hAnsi="Times New Roman"/>
                <w:bCs/>
                <w:szCs w:val="24"/>
              </w:rPr>
            </w:pPr>
          </w:p>
        </w:tc>
        <w:tc>
          <w:tcPr>
            <w:tcW w:w="2817" w:type="dxa"/>
            <w:vAlign w:val="center"/>
          </w:tcPr>
          <w:p w:rsidR="003D55B5" w:rsidRPr="00623DA1" w:rsidRDefault="003D55B5" w:rsidP="00363656">
            <w:pPr>
              <w:pStyle w:val="Cabealho"/>
              <w:tabs>
                <w:tab w:val="left" w:pos="296"/>
              </w:tabs>
              <w:jc w:val="both"/>
              <w:rPr>
                <w:rFonts w:ascii="Times New Roman" w:hAnsi="Times New Roman"/>
                <w:bCs/>
                <w:szCs w:val="24"/>
              </w:rPr>
            </w:pPr>
            <w:r w:rsidRPr="00623DA1">
              <w:rPr>
                <w:rFonts w:ascii="Times New Roman" w:hAnsi="Times New Roman"/>
                <w:bCs/>
                <w:szCs w:val="24"/>
              </w:rPr>
              <w:t xml:space="preserve">A </w:t>
            </w:r>
            <w:r w:rsidR="00EF5E08" w:rsidRPr="00623DA1">
              <w:rPr>
                <w:rFonts w:ascii="Times New Roman" w:hAnsi="Times New Roman"/>
                <w:bCs/>
                <w:szCs w:val="24"/>
              </w:rPr>
              <w:t>F</w:t>
            </w:r>
            <w:r w:rsidRPr="00623DA1">
              <w:rPr>
                <w:rFonts w:ascii="Times New Roman" w:hAnsi="Times New Roman"/>
                <w:bCs/>
                <w:szCs w:val="24"/>
              </w:rPr>
              <w:t>ES</w:t>
            </w:r>
            <w:r w:rsidR="00EF5E08" w:rsidRPr="00623DA1">
              <w:rPr>
                <w:rFonts w:ascii="Times New Roman" w:hAnsi="Times New Roman"/>
                <w:bCs/>
                <w:szCs w:val="24"/>
              </w:rPr>
              <w:t>VIP</w:t>
            </w:r>
            <w:r w:rsidRPr="00623DA1">
              <w:rPr>
                <w:rFonts w:ascii="Times New Roman" w:hAnsi="Times New Roman"/>
                <w:bCs/>
                <w:szCs w:val="24"/>
              </w:rPr>
              <w:t xml:space="preserve"> paga os salários,</w:t>
            </w:r>
            <w:r w:rsidR="005D0B57" w:rsidRPr="00623DA1">
              <w:rPr>
                <w:rFonts w:ascii="Times New Roman" w:hAnsi="Times New Roman"/>
                <w:bCs/>
                <w:szCs w:val="24"/>
              </w:rPr>
              <w:t xml:space="preserve"> rigorosamente</w:t>
            </w:r>
            <w:r w:rsidRPr="00623DA1">
              <w:rPr>
                <w:rFonts w:ascii="Times New Roman" w:hAnsi="Times New Roman"/>
                <w:bCs/>
                <w:szCs w:val="24"/>
              </w:rPr>
              <w:t xml:space="preserve"> em dia, ao pessoal docente e técnico-administrativo, bem como os encargos trabalhistas e sociais.</w:t>
            </w:r>
          </w:p>
          <w:p w:rsidR="003D55B5" w:rsidRPr="00623DA1" w:rsidRDefault="003D55B5" w:rsidP="00363656">
            <w:pPr>
              <w:jc w:val="both"/>
              <w:rPr>
                <w:sz w:val="24"/>
                <w:szCs w:val="24"/>
              </w:rPr>
            </w:pPr>
            <w:r w:rsidRPr="00623DA1">
              <w:rPr>
                <w:sz w:val="24"/>
                <w:szCs w:val="24"/>
              </w:rPr>
              <w:t xml:space="preserve">A aquisição de equipamentos para as salas de aula </w:t>
            </w:r>
            <w:r w:rsidR="005D0B57" w:rsidRPr="00623DA1">
              <w:rPr>
                <w:sz w:val="24"/>
                <w:szCs w:val="24"/>
              </w:rPr>
              <w:t>obedecem ao fluxo normal, considerando o tempo de vida útil dos mesmos</w:t>
            </w:r>
            <w:r w:rsidRPr="00623DA1">
              <w:rPr>
                <w:sz w:val="24"/>
                <w:szCs w:val="24"/>
              </w:rPr>
              <w:t>.</w:t>
            </w:r>
          </w:p>
          <w:p w:rsidR="003D55B5" w:rsidRPr="00381B14" w:rsidRDefault="003D55B5" w:rsidP="00363656">
            <w:pPr>
              <w:jc w:val="both"/>
              <w:rPr>
                <w:sz w:val="24"/>
                <w:szCs w:val="24"/>
                <w:highlight w:val="yellow"/>
              </w:rPr>
            </w:pPr>
            <w:r w:rsidRPr="00623DA1">
              <w:rPr>
                <w:sz w:val="24"/>
                <w:szCs w:val="24"/>
              </w:rPr>
              <w:t>Existe uma preocupação com relação aos espaços físicos, na busca de melhor atender as necessidades do curso.</w:t>
            </w:r>
          </w:p>
        </w:tc>
        <w:tc>
          <w:tcPr>
            <w:tcW w:w="2440" w:type="dxa"/>
            <w:vAlign w:val="center"/>
          </w:tcPr>
          <w:p w:rsidR="00822879" w:rsidRPr="00381B14" w:rsidRDefault="003D55B5" w:rsidP="00363656">
            <w:pPr>
              <w:pStyle w:val="Cabealho"/>
              <w:jc w:val="both"/>
              <w:rPr>
                <w:rFonts w:ascii="Times New Roman" w:hAnsi="Times New Roman"/>
                <w:bCs/>
                <w:szCs w:val="24"/>
                <w:highlight w:val="yellow"/>
              </w:rPr>
            </w:pPr>
            <w:r w:rsidRPr="00623DA1">
              <w:rPr>
                <w:rFonts w:ascii="Times New Roman" w:hAnsi="Times New Roman"/>
                <w:bCs/>
                <w:szCs w:val="24"/>
              </w:rPr>
              <w:t xml:space="preserve">A </w:t>
            </w:r>
            <w:r w:rsidR="005D0B57" w:rsidRPr="00623DA1">
              <w:rPr>
                <w:rFonts w:ascii="Times New Roman" w:hAnsi="Times New Roman"/>
                <w:bCs/>
                <w:szCs w:val="24"/>
              </w:rPr>
              <w:t>FESVIP já possui autonomia financeira</w:t>
            </w:r>
            <w:r w:rsidRPr="00623DA1">
              <w:rPr>
                <w:rFonts w:ascii="Times New Roman" w:hAnsi="Times New Roman"/>
                <w:bCs/>
                <w:szCs w:val="24"/>
              </w:rPr>
              <w:t xml:space="preserve"> e </w:t>
            </w:r>
            <w:r w:rsidR="00AE269E" w:rsidRPr="00623DA1">
              <w:rPr>
                <w:rFonts w:ascii="Times New Roman" w:hAnsi="Times New Roman"/>
                <w:bCs/>
                <w:szCs w:val="24"/>
              </w:rPr>
              <w:t xml:space="preserve">já funciona no </w:t>
            </w:r>
            <w:r w:rsidR="005D0B57" w:rsidRPr="00623DA1">
              <w:rPr>
                <w:rFonts w:ascii="Times New Roman" w:hAnsi="Times New Roman"/>
                <w:bCs/>
                <w:szCs w:val="24"/>
              </w:rPr>
              <w:t xml:space="preserve">novo </w:t>
            </w:r>
            <w:r w:rsidRPr="00623DA1">
              <w:rPr>
                <w:rFonts w:ascii="Times New Roman" w:hAnsi="Times New Roman"/>
                <w:bCs/>
                <w:szCs w:val="24"/>
              </w:rPr>
              <w:t xml:space="preserve">espaço </w:t>
            </w:r>
            <w:r w:rsidR="00AE269E" w:rsidRPr="00623DA1">
              <w:rPr>
                <w:rFonts w:ascii="Times New Roman" w:hAnsi="Times New Roman"/>
                <w:bCs/>
                <w:szCs w:val="24"/>
              </w:rPr>
              <w:t>com salas amplas, auditório, laboratórios, cantina</w:t>
            </w:r>
            <w:r w:rsidR="00623DA1" w:rsidRPr="00623DA1">
              <w:rPr>
                <w:rFonts w:ascii="Times New Roman" w:hAnsi="Times New Roman"/>
                <w:bCs/>
                <w:szCs w:val="24"/>
              </w:rPr>
              <w:t>, sala de professores, secretaria, sala de direção, setor financeiro, ouvidoria, banheiros, biblioteca e etc.</w:t>
            </w:r>
          </w:p>
        </w:tc>
      </w:tr>
    </w:tbl>
    <w:p w:rsidR="00822879" w:rsidRPr="00F42E34" w:rsidRDefault="00822879" w:rsidP="00363656">
      <w:pPr>
        <w:autoSpaceDE w:val="0"/>
        <w:autoSpaceDN w:val="0"/>
        <w:adjustRightInd w:val="0"/>
        <w:jc w:val="both"/>
        <w:rPr>
          <w:b/>
          <w:bCs/>
          <w:sz w:val="24"/>
          <w:szCs w:val="24"/>
        </w:rPr>
      </w:pPr>
      <w:r w:rsidRPr="00F42E34">
        <w:rPr>
          <w:b/>
          <w:bCs/>
          <w:sz w:val="24"/>
          <w:szCs w:val="24"/>
        </w:rPr>
        <w:t>Quadro 1 – Ações planejadas e realizadas, fragilidades e potencialidades.</w:t>
      </w:r>
    </w:p>
    <w:p w:rsidR="00822879" w:rsidRPr="002466D3" w:rsidRDefault="00822879" w:rsidP="002F1377">
      <w:pPr>
        <w:autoSpaceDE w:val="0"/>
        <w:autoSpaceDN w:val="0"/>
        <w:adjustRightInd w:val="0"/>
        <w:spacing w:line="360" w:lineRule="auto"/>
        <w:jc w:val="both"/>
        <w:rPr>
          <w:bCs/>
          <w:sz w:val="24"/>
          <w:szCs w:val="24"/>
        </w:rPr>
      </w:pPr>
    </w:p>
    <w:p w:rsidR="00822879" w:rsidRPr="002466D3" w:rsidRDefault="00822879" w:rsidP="002F1377">
      <w:pPr>
        <w:autoSpaceDE w:val="0"/>
        <w:autoSpaceDN w:val="0"/>
        <w:adjustRightInd w:val="0"/>
        <w:spacing w:line="360" w:lineRule="auto"/>
        <w:jc w:val="both"/>
        <w:rPr>
          <w:bCs/>
          <w:sz w:val="24"/>
          <w:szCs w:val="24"/>
        </w:rPr>
        <w:sectPr w:rsidR="00822879" w:rsidRPr="002466D3" w:rsidSect="00822879">
          <w:footerReference w:type="even" r:id="rId10"/>
          <w:footerReference w:type="default" r:id="rId11"/>
          <w:pgSz w:w="16840" w:h="11907" w:orient="landscape" w:code="9"/>
          <w:pgMar w:top="1134" w:right="1134" w:bottom="1134" w:left="1134" w:header="709" w:footer="709" w:gutter="0"/>
          <w:cols w:space="708"/>
          <w:docGrid w:linePitch="360"/>
        </w:sectPr>
      </w:pPr>
    </w:p>
    <w:p w:rsidR="00822879" w:rsidRPr="002466D3" w:rsidRDefault="00822879" w:rsidP="002F1377">
      <w:pPr>
        <w:numPr>
          <w:ilvl w:val="0"/>
          <w:numId w:val="4"/>
        </w:numPr>
        <w:autoSpaceDE w:val="0"/>
        <w:autoSpaceDN w:val="0"/>
        <w:adjustRightInd w:val="0"/>
        <w:spacing w:line="360" w:lineRule="auto"/>
        <w:jc w:val="both"/>
        <w:rPr>
          <w:b/>
          <w:bCs/>
          <w:sz w:val="24"/>
          <w:szCs w:val="24"/>
        </w:rPr>
      </w:pPr>
      <w:r w:rsidRPr="002466D3">
        <w:rPr>
          <w:sz w:val="24"/>
          <w:szCs w:val="24"/>
        </w:rPr>
        <w:lastRenderedPageBreak/>
        <w:t>Descrever como os resultados obtidos são incorporados no planejamento da gestão acadêmico-administrativa:</w:t>
      </w:r>
    </w:p>
    <w:p w:rsidR="00822879" w:rsidRPr="002466D3" w:rsidRDefault="00822879" w:rsidP="002F1377">
      <w:pPr>
        <w:autoSpaceDE w:val="0"/>
        <w:autoSpaceDN w:val="0"/>
        <w:adjustRightInd w:val="0"/>
        <w:spacing w:line="360" w:lineRule="auto"/>
        <w:jc w:val="both"/>
        <w:rPr>
          <w:sz w:val="24"/>
          <w:szCs w:val="24"/>
        </w:rPr>
      </w:pPr>
    </w:p>
    <w:p w:rsidR="00822879" w:rsidRPr="002466D3" w:rsidRDefault="00822879" w:rsidP="006B4F3C">
      <w:pPr>
        <w:autoSpaceDE w:val="0"/>
        <w:autoSpaceDN w:val="0"/>
        <w:adjustRightInd w:val="0"/>
        <w:spacing w:line="360" w:lineRule="auto"/>
        <w:ind w:firstLine="709"/>
        <w:jc w:val="both"/>
        <w:rPr>
          <w:bCs/>
          <w:sz w:val="24"/>
          <w:szCs w:val="24"/>
        </w:rPr>
      </w:pPr>
      <w:r w:rsidRPr="002466D3">
        <w:rPr>
          <w:sz w:val="24"/>
          <w:szCs w:val="24"/>
        </w:rPr>
        <w:t>Os resultados obtidos</w:t>
      </w:r>
      <w:r w:rsidR="006A1487" w:rsidRPr="002466D3">
        <w:rPr>
          <w:sz w:val="24"/>
          <w:szCs w:val="24"/>
        </w:rPr>
        <w:t xml:space="preserve">, no processo de avaliação </w:t>
      </w:r>
      <w:r w:rsidR="009A43F1">
        <w:rPr>
          <w:sz w:val="24"/>
          <w:szCs w:val="24"/>
        </w:rPr>
        <w:t>2</w:t>
      </w:r>
      <w:r w:rsidR="006A1487" w:rsidRPr="002466D3">
        <w:rPr>
          <w:sz w:val="24"/>
          <w:szCs w:val="24"/>
        </w:rPr>
        <w:t>01</w:t>
      </w:r>
      <w:r w:rsidR="009A43F1">
        <w:rPr>
          <w:sz w:val="24"/>
          <w:szCs w:val="24"/>
        </w:rPr>
        <w:t>2</w:t>
      </w:r>
      <w:r w:rsidR="006A1487" w:rsidRPr="002466D3">
        <w:rPr>
          <w:sz w:val="24"/>
          <w:szCs w:val="24"/>
        </w:rPr>
        <w:t>,</w:t>
      </w:r>
      <w:r w:rsidRPr="002466D3">
        <w:rPr>
          <w:sz w:val="24"/>
          <w:szCs w:val="24"/>
        </w:rPr>
        <w:t xml:space="preserve"> foram encaminhados, no mês de </w:t>
      </w:r>
      <w:r w:rsidR="003D55B5" w:rsidRPr="002466D3">
        <w:rPr>
          <w:sz w:val="24"/>
          <w:szCs w:val="24"/>
        </w:rPr>
        <w:t>fevereiro/201</w:t>
      </w:r>
      <w:r w:rsidR="009A43F1">
        <w:rPr>
          <w:sz w:val="24"/>
          <w:szCs w:val="24"/>
        </w:rPr>
        <w:t>3</w:t>
      </w:r>
      <w:r w:rsidRPr="002466D3">
        <w:rPr>
          <w:sz w:val="24"/>
          <w:szCs w:val="24"/>
        </w:rPr>
        <w:t xml:space="preserve"> à direção da </w:t>
      </w:r>
      <w:r w:rsidR="00EF5E08" w:rsidRPr="002466D3">
        <w:rPr>
          <w:sz w:val="24"/>
          <w:szCs w:val="24"/>
        </w:rPr>
        <w:t>F</w:t>
      </w:r>
      <w:r w:rsidRPr="002466D3">
        <w:rPr>
          <w:sz w:val="24"/>
          <w:szCs w:val="24"/>
        </w:rPr>
        <w:t>ES</w:t>
      </w:r>
      <w:r w:rsidR="00EF5E08" w:rsidRPr="002466D3">
        <w:rPr>
          <w:sz w:val="24"/>
          <w:szCs w:val="24"/>
        </w:rPr>
        <w:t>VIP</w:t>
      </w:r>
      <w:r w:rsidRPr="002466D3">
        <w:rPr>
          <w:sz w:val="24"/>
          <w:szCs w:val="24"/>
        </w:rPr>
        <w:t xml:space="preserve"> para as providências de incorporação no planejamento da gestão acadêmico-administrativa, que deverão ser trabalhos durante este exercício </w:t>
      </w:r>
      <w:r w:rsidR="006A1487" w:rsidRPr="002466D3">
        <w:rPr>
          <w:sz w:val="24"/>
          <w:szCs w:val="24"/>
        </w:rPr>
        <w:t xml:space="preserve">tendo como objetivo de subsidiar </w:t>
      </w:r>
      <w:r w:rsidRPr="002466D3">
        <w:rPr>
          <w:sz w:val="24"/>
          <w:szCs w:val="24"/>
        </w:rPr>
        <w:t xml:space="preserve">o planejamento </w:t>
      </w:r>
      <w:r w:rsidR="006A1487" w:rsidRPr="002466D3">
        <w:rPr>
          <w:sz w:val="24"/>
          <w:szCs w:val="24"/>
        </w:rPr>
        <w:t>das atividades para o</w:t>
      </w:r>
      <w:r w:rsidRPr="002466D3">
        <w:rPr>
          <w:sz w:val="24"/>
          <w:szCs w:val="24"/>
        </w:rPr>
        <w:t xml:space="preserve"> próximo ano.</w:t>
      </w:r>
    </w:p>
    <w:p w:rsidR="002077C5" w:rsidRPr="002077C5" w:rsidRDefault="002077C5" w:rsidP="002077C5">
      <w:pPr>
        <w:autoSpaceDE w:val="0"/>
        <w:autoSpaceDN w:val="0"/>
        <w:adjustRightInd w:val="0"/>
        <w:spacing w:line="360" w:lineRule="auto"/>
        <w:ind w:left="720"/>
        <w:jc w:val="both"/>
        <w:rPr>
          <w:b/>
          <w:bCs/>
          <w:sz w:val="24"/>
          <w:szCs w:val="24"/>
        </w:rPr>
      </w:pPr>
    </w:p>
    <w:p w:rsidR="00822879" w:rsidRPr="002466D3" w:rsidRDefault="00822879" w:rsidP="002F1377">
      <w:pPr>
        <w:numPr>
          <w:ilvl w:val="0"/>
          <w:numId w:val="4"/>
        </w:numPr>
        <w:autoSpaceDE w:val="0"/>
        <w:autoSpaceDN w:val="0"/>
        <w:adjustRightInd w:val="0"/>
        <w:spacing w:line="360" w:lineRule="auto"/>
        <w:jc w:val="both"/>
        <w:rPr>
          <w:b/>
          <w:bCs/>
          <w:sz w:val="24"/>
          <w:szCs w:val="24"/>
        </w:rPr>
      </w:pPr>
      <w:r w:rsidRPr="002466D3">
        <w:rPr>
          <w:sz w:val="24"/>
          <w:szCs w:val="24"/>
        </w:rPr>
        <w:t>Justificativas</w:t>
      </w:r>
    </w:p>
    <w:p w:rsidR="00822879" w:rsidRPr="002466D3" w:rsidRDefault="00822879" w:rsidP="00AE5B2E">
      <w:pPr>
        <w:autoSpaceDE w:val="0"/>
        <w:autoSpaceDN w:val="0"/>
        <w:adjustRightInd w:val="0"/>
        <w:spacing w:line="360" w:lineRule="auto"/>
        <w:ind w:firstLine="709"/>
        <w:jc w:val="both"/>
        <w:rPr>
          <w:bCs/>
          <w:sz w:val="24"/>
          <w:szCs w:val="24"/>
        </w:rPr>
      </w:pPr>
      <w:r w:rsidRPr="002466D3">
        <w:rPr>
          <w:bCs/>
          <w:sz w:val="24"/>
          <w:szCs w:val="24"/>
        </w:rPr>
        <w:t xml:space="preserve">A </w:t>
      </w:r>
      <w:r w:rsidR="00EF5E08" w:rsidRPr="002466D3">
        <w:rPr>
          <w:bCs/>
          <w:sz w:val="24"/>
          <w:szCs w:val="24"/>
        </w:rPr>
        <w:t>F</w:t>
      </w:r>
      <w:r w:rsidRPr="002466D3">
        <w:rPr>
          <w:bCs/>
          <w:sz w:val="24"/>
          <w:szCs w:val="24"/>
        </w:rPr>
        <w:t>ES</w:t>
      </w:r>
      <w:r w:rsidR="00EF5E08" w:rsidRPr="002466D3">
        <w:rPr>
          <w:bCs/>
          <w:sz w:val="24"/>
          <w:szCs w:val="24"/>
        </w:rPr>
        <w:t>VIP</w:t>
      </w:r>
      <w:r w:rsidRPr="002466D3">
        <w:rPr>
          <w:bCs/>
          <w:sz w:val="24"/>
          <w:szCs w:val="24"/>
        </w:rPr>
        <w:t xml:space="preserve"> </w:t>
      </w:r>
      <w:r w:rsidR="006A171E">
        <w:rPr>
          <w:bCs/>
          <w:sz w:val="24"/>
          <w:szCs w:val="24"/>
        </w:rPr>
        <w:t>continua</w:t>
      </w:r>
      <w:r w:rsidR="00777FD3" w:rsidRPr="002466D3">
        <w:rPr>
          <w:bCs/>
          <w:sz w:val="24"/>
          <w:szCs w:val="24"/>
        </w:rPr>
        <w:t xml:space="preserve"> </w:t>
      </w:r>
      <w:proofErr w:type="gramStart"/>
      <w:r w:rsidR="00777FD3" w:rsidRPr="002466D3">
        <w:rPr>
          <w:bCs/>
          <w:sz w:val="24"/>
          <w:szCs w:val="24"/>
        </w:rPr>
        <w:t>envidado esforços</w:t>
      </w:r>
      <w:proofErr w:type="gramEnd"/>
      <w:r w:rsidR="00777FD3" w:rsidRPr="002466D3">
        <w:rPr>
          <w:bCs/>
          <w:sz w:val="24"/>
          <w:szCs w:val="24"/>
        </w:rPr>
        <w:t xml:space="preserve"> no sentido de solucionar os problemas identificados nos</w:t>
      </w:r>
      <w:r w:rsidRPr="002466D3">
        <w:rPr>
          <w:bCs/>
          <w:sz w:val="24"/>
          <w:szCs w:val="24"/>
        </w:rPr>
        <w:t xml:space="preserve"> resultados obtidos nesta avaliação interna, </w:t>
      </w:r>
      <w:r w:rsidR="00777FD3" w:rsidRPr="002466D3">
        <w:rPr>
          <w:bCs/>
          <w:sz w:val="24"/>
          <w:szCs w:val="24"/>
        </w:rPr>
        <w:t>contudo</w:t>
      </w:r>
      <w:r w:rsidRPr="002466D3">
        <w:rPr>
          <w:bCs/>
          <w:sz w:val="24"/>
          <w:szCs w:val="24"/>
        </w:rPr>
        <w:t xml:space="preserve"> </w:t>
      </w:r>
      <w:r w:rsidR="00777FD3" w:rsidRPr="002466D3">
        <w:rPr>
          <w:bCs/>
          <w:sz w:val="24"/>
          <w:szCs w:val="24"/>
        </w:rPr>
        <w:t>se faz</w:t>
      </w:r>
      <w:r w:rsidRPr="002466D3">
        <w:rPr>
          <w:bCs/>
          <w:sz w:val="24"/>
          <w:szCs w:val="24"/>
        </w:rPr>
        <w:t xml:space="preserve"> </w:t>
      </w:r>
      <w:r w:rsidR="00777FD3" w:rsidRPr="002466D3">
        <w:rPr>
          <w:bCs/>
          <w:sz w:val="24"/>
          <w:szCs w:val="24"/>
        </w:rPr>
        <w:t xml:space="preserve">considerar o aspecto financeiro como o fator que limita ação da direção da instituição que se refere ao índice elevado de </w:t>
      </w:r>
      <w:r w:rsidRPr="002466D3">
        <w:rPr>
          <w:bCs/>
          <w:sz w:val="24"/>
          <w:szCs w:val="24"/>
        </w:rPr>
        <w:t xml:space="preserve">inadimplência que </w:t>
      </w:r>
      <w:r w:rsidR="00777FD3" w:rsidRPr="002466D3">
        <w:rPr>
          <w:bCs/>
          <w:sz w:val="24"/>
          <w:szCs w:val="24"/>
        </w:rPr>
        <w:t>limita consideravelmente a implementação</w:t>
      </w:r>
      <w:r w:rsidRPr="002466D3">
        <w:rPr>
          <w:bCs/>
          <w:sz w:val="24"/>
          <w:szCs w:val="24"/>
        </w:rPr>
        <w:t xml:space="preserve"> </w:t>
      </w:r>
      <w:r w:rsidR="00777FD3" w:rsidRPr="002466D3">
        <w:rPr>
          <w:bCs/>
          <w:sz w:val="24"/>
          <w:szCs w:val="24"/>
        </w:rPr>
        <w:t xml:space="preserve">e a </w:t>
      </w:r>
      <w:r w:rsidRPr="002466D3">
        <w:rPr>
          <w:bCs/>
          <w:sz w:val="24"/>
          <w:szCs w:val="24"/>
        </w:rPr>
        <w:t xml:space="preserve">implantação de algumas políticas e sugestões da comunidade acadêmica, porém há o compromisso de, na medida do possível </w:t>
      </w:r>
      <w:r w:rsidR="00777FD3" w:rsidRPr="002466D3">
        <w:rPr>
          <w:bCs/>
          <w:sz w:val="24"/>
          <w:szCs w:val="24"/>
        </w:rPr>
        <w:t>colocar em prática o que tem sido reivindicado.</w:t>
      </w:r>
    </w:p>
    <w:p w:rsidR="00381B14" w:rsidRDefault="00381B14" w:rsidP="002F1377">
      <w:pPr>
        <w:autoSpaceDE w:val="0"/>
        <w:autoSpaceDN w:val="0"/>
        <w:adjustRightInd w:val="0"/>
        <w:spacing w:line="360" w:lineRule="auto"/>
        <w:jc w:val="both"/>
        <w:rPr>
          <w:b/>
          <w:bCs/>
          <w:sz w:val="24"/>
          <w:szCs w:val="24"/>
        </w:rPr>
      </w:pPr>
    </w:p>
    <w:p w:rsidR="00822879" w:rsidRDefault="00822879" w:rsidP="002F1377">
      <w:pPr>
        <w:autoSpaceDE w:val="0"/>
        <w:autoSpaceDN w:val="0"/>
        <w:adjustRightInd w:val="0"/>
        <w:spacing w:line="360" w:lineRule="auto"/>
        <w:jc w:val="both"/>
        <w:rPr>
          <w:b/>
          <w:bCs/>
          <w:sz w:val="24"/>
          <w:szCs w:val="24"/>
        </w:rPr>
      </w:pPr>
      <w:r w:rsidRPr="002466D3">
        <w:rPr>
          <w:b/>
          <w:bCs/>
          <w:sz w:val="24"/>
          <w:szCs w:val="24"/>
        </w:rPr>
        <w:t>IV - CONSIDERAÇÕES FINAIS</w:t>
      </w:r>
    </w:p>
    <w:p w:rsidR="00822879" w:rsidRPr="002466D3" w:rsidRDefault="00822879" w:rsidP="006B4F3C">
      <w:pPr>
        <w:autoSpaceDE w:val="0"/>
        <w:autoSpaceDN w:val="0"/>
        <w:adjustRightInd w:val="0"/>
        <w:spacing w:line="360" w:lineRule="auto"/>
        <w:ind w:firstLine="709"/>
        <w:jc w:val="both"/>
        <w:rPr>
          <w:bCs/>
          <w:sz w:val="24"/>
          <w:szCs w:val="24"/>
        </w:rPr>
      </w:pPr>
      <w:r w:rsidRPr="002466D3">
        <w:rPr>
          <w:bCs/>
          <w:sz w:val="24"/>
          <w:szCs w:val="24"/>
        </w:rPr>
        <w:t>A F</w:t>
      </w:r>
      <w:r w:rsidR="00777FD3" w:rsidRPr="002466D3">
        <w:rPr>
          <w:bCs/>
          <w:sz w:val="24"/>
          <w:szCs w:val="24"/>
        </w:rPr>
        <w:t>aculdade de E</w:t>
      </w:r>
      <w:r w:rsidR="00AC05B7" w:rsidRPr="002466D3">
        <w:rPr>
          <w:bCs/>
          <w:sz w:val="24"/>
          <w:szCs w:val="24"/>
        </w:rPr>
        <w:t>n</w:t>
      </w:r>
      <w:r w:rsidR="00777FD3" w:rsidRPr="002466D3">
        <w:rPr>
          <w:bCs/>
          <w:sz w:val="24"/>
          <w:szCs w:val="24"/>
        </w:rPr>
        <w:t xml:space="preserve">fermagem </w:t>
      </w:r>
      <w:r w:rsidRPr="002466D3">
        <w:rPr>
          <w:bCs/>
          <w:sz w:val="24"/>
          <w:szCs w:val="24"/>
        </w:rPr>
        <w:t>S</w:t>
      </w:r>
      <w:r w:rsidR="00777FD3" w:rsidRPr="002466D3">
        <w:rPr>
          <w:bCs/>
          <w:sz w:val="24"/>
          <w:szCs w:val="24"/>
        </w:rPr>
        <w:t xml:space="preserve">ão </w:t>
      </w:r>
      <w:r w:rsidRPr="002466D3">
        <w:rPr>
          <w:bCs/>
          <w:sz w:val="24"/>
          <w:szCs w:val="24"/>
        </w:rPr>
        <w:t>V</w:t>
      </w:r>
      <w:r w:rsidR="00777FD3" w:rsidRPr="002466D3">
        <w:rPr>
          <w:bCs/>
          <w:sz w:val="24"/>
          <w:szCs w:val="24"/>
        </w:rPr>
        <w:t xml:space="preserve">icente de </w:t>
      </w:r>
      <w:r w:rsidRPr="002466D3">
        <w:rPr>
          <w:bCs/>
          <w:sz w:val="24"/>
          <w:szCs w:val="24"/>
        </w:rPr>
        <w:t>P</w:t>
      </w:r>
      <w:r w:rsidR="00777FD3" w:rsidRPr="002466D3">
        <w:rPr>
          <w:bCs/>
          <w:sz w:val="24"/>
          <w:szCs w:val="24"/>
        </w:rPr>
        <w:t>aula - FESVIP</w:t>
      </w:r>
      <w:r w:rsidRPr="002466D3">
        <w:rPr>
          <w:bCs/>
          <w:sz w:val="24"/>
          <w:szCs w:val="24"/>
        </w:rPr>
        <w:t xml:space="preserve"> oferece o </w:t>
      </w:r>
      <w:r w:rsidR="00EF5E08" w:rsidRPr="002466D3">
        <w:rPr>
          <w:bCs/>
          <w:sz w:val="24"/>
          <w:szCs w:val="24"/>
        </w:rPr>
        <w:t>C</w:t>
      </w:r>
      <w:r w:rsidRPr="002466D3">
        <w:rPr>
          <w:bCs/>
          <w:sz w:val="24"/>
          <w:szCs w:val="24"/>
        </w:rPr>
        <w:t xml:space="preserve">urso de </w:t>
      </w:r>
      <w:r w:rsidR="00EF5E08" w:rsidRPr="002466D3">
        <w:rPr>
          <w:bCs/>
          <w:sz w:val="24"/>
          <w:szCs w:val="24"/>
        </w:rPr>
        <w:t xml:space="preserve">Graduação em </w:t>
      </w:r>
      <w:r w:rsidRPr="002466D3">
        <w:rPr>
          <w:bCs/>
          <w:sz w:val="24"/>
          <w:szCs w:val="24"/>
        </w:rPr>
        <w:t>Enfermagem,</w:t>
      </w:r>
      <w:r w:rsidR="00777FD3" w:rsidRPr="002466D3">
        <w:rPr>
          <w:bCs/>
          <w:sz w:val="24"/>
          <w:szCs w:val="24"/>
        </w:rPr>
        <w:t xml:space="preserve"> desde o ano de 2006, tendo como característica principal a realização de um</w:t>
      </w:r>
      <w:r w:rsidRPr="002466D3">
        <w:rPr>
          <w:bCs/>
          <w:sz w:val="24"/>
          <w:szCs w:val="24"/>
        </w:rPr>
        <w:t xml:space="preserve"> trabalho voltado para os estudantes de um poder aquisitivo mediano, porém com um perfil </w:t>
      </w:r>
      <w:r w:rsidR="00AC05B7" w:rsidRPr="002466D3">
        <w:rPr>
          <w:bCs/>
          <w:sz w:val="24"/>
          <w:szCs w:val="24"/>
        </w:rPr>
        <w:t xml:space="preserve">sócio-demográfico </w:t>
      </w:r>
      <w:r w:rsidRPr="002466D3">
        <w:rPr>
          <w:bCs/>
          <w:sz w:val="24"/>
          <w:szCs w:val="24"/>
        </w:rPr>
        <w:t>mais ou menos delineado.</w:t>
      </w:r>
      <w:r w:rsidR="00EF5E08" w:rsidRPr="002466D3">
        <w:rPr>
          <w:bCs/>
          <w:sz w:val="24"/>
          <w:szCs w:val="24"/>
        </w:rPr>
        <w:t xml:space="preserve"> A</w:t>
      </w:r>
      <w:r w:rsidR="00AC05B7" w:rsidRPr="002466D3">
        <w:rPr>
          <w:bCs/>
          <w:sz w:val="24"/>
          <w:szCs w:val="24"/>
        </w:rPr>
        <w:t xml:space="preserve">liado a </w:t>
      </w:r>
      <w:r w:rsidR="00EF5E08" w:rsidRPr="002466D3">
        <w:rPr>
          <w:bCs/>
          <w:sz w:val="24"/>
          <w:szCs w:val="24"/>
        </w:rPr>
        <w:t>isso,</w:t>
      </w:r>
      <w:r w:rsidRPr="002466D3">
        <w:rPr>
          <w:bCs/>
          <w:sz w:val="24"/>
          <w:szCs w:val="24"/>
        </w:rPr>
        <w:t xml:space="preserve"> </w:t>
      </w:r>
      <w:r w:rsidR="00AC05B7" w:rsidRPr="002466D3">
        <w:rPr>
          <w:bCs/>
          <w:sz w:val="24"/>
          <w:szCs w:val="24"/>
        </w:rPr>
        <w:t xml:space="preserve">é significativa a presente de discentes </w:t>
      </w:r>
      <w:r w:rsidRPr="002466D3">
        <w:rPr>
          <w:bCs/>
          <w:sz w:val="24"/>
          <w:szCs w:val="24"/>
        </w:rPr>
        <w:t xml:space="preserve">ingressantes com formação de Técnico em Enfermagem </w:t>
      </w:r>
      <w:r w:rsidR="00AC05B7" w:rsidRPr="002466D3">
        <w:rPr>
          <w:bCs/>
          <w:sz w:val="24"/>
          <w:szCs w:val="24"/>
        </w:rPr>
        <w:t>qu</w:t>
      </w:r>
      <w:r w:rsidRPr="002466D3">
        <w:rPr>
          <w:bCs/>
          <w:sz w:val="24"/>
          <w:szCs w:val="24"/>
        </w:rPr>
        <w:t>e atua</w:t>
      </w:r>
      <w:r w:rsidR="00AC05B7" w:rsidRPr="002466D3">
        <w:rPr>
          <w:bCs/>
          <w:sz w:val="24"/>
          <w:szCs w:val="24"/>
        </w:rPr>
        <w:t>m</w:t>
      </w:r>
      <w:r w:rsidRPr="002466D3">
        <w:rPr>
          <w:bCs/>
          <w:sz w:val="24"/>
          <w:szCs w:val="24"/>
        </w:rPr>
        <w:t xml:space="preserve"> na área</w:t>
      </w:r>
      <w:r w:rsidR="00AC05B7" w:rsidRPr="002466D3">
        <w:rPr>
          <w:bCs/>
          <w:sz w:val="24"/>
          <w:szCs w:val="24"/>
        </w:rPr>
        <w:t>, tanto em serviços da rede pública de saúde quanto nos da rede privada</w:t>
      </w:r>
      <w:r w:rsidRPr="002466D3">
        <w:rPr>
          <w:bCs/>
          <w:sz w:val="24"/>
          <w:szCs w:val="24"/>
        </w:rPr>
        <w:t>.</w:t>
      </w:r>
    </w:p>
    <w:p w:rsidR="00822879" w:rsidRPr="002466D3" w:rsidRDefault="00822879" w:rsidP="006B4F3C">
      <w:pPr>
        <w:autoSpaceDE w:val="0"/>
        <w:autoSpaceDN w:val="0"/>
        <w:adjustRightInd w:val="0"/>
        <w:spacing w:line="360" w:lineRule="auto"/>
        <w:ind w:firstLine="709"/>
        <w:jc w:val="both"/>
        <w:rPr>
          <w:bCs/>
          <w:sz w:val="24"/>
          <w:szCs w:val="24"/>
        </w:rPr>
      </w:pPr>
      <w:r w:rsidRPr="002466D3">
        <w:rPr>
          <w:bCs/>
          <w:sz w:val="24"/>
          <w:szCs w:val="24"/>
        </w:rPr>
        <w:t xml:space="preserve">O </w:t>
      </w:r>
      <w:r w:rsidR="00EF5E08" w:rsidRPr="002466D3">
        <w:rPr>
          <w:bCs/>
          <w:sz w:val="24"/>
          <w:szCs w:val="24"/>
        </w:rPr>
        <w:t>C</w:t>
      </w:r>
      <w:r w:rsidRPr="002466D3">
        <w:rPr>
          <w:bCs/>
          <w:sz w:val="24"/>
          <w:szCs w:val="24"/>
        </w:rPr>
        <w:t>orpo Docente</w:t>
      </w:r>
      <w:r w:rsidR="00EF5E08" w:rsidRPr="002466D3">
        <w:rPr>
          <w:bCs/>
          <w:sz w:val="24"/>
          <w:szCs w:val="24"/>
        </w:rPr>
        <w:t>,</w:t>
      </w:r>
      <w:r w:rsidRPr="002466D3">
        <w:rPr>
          <w:bCs/>
          <w:sz w:val="24"/>
          <w:szCs w:val="24"/>
        </w:rPr>
        <w:t xml:space="preserve"> em sua maioria</w:t>
      </w:r>
      <w:r w:rsidR="00EF5E08" w:rsidRPr="002466D3">
        <w:rPr>
          <w:bCs/>
          <w:sz w:val="24"/>
          <w:szCs w:val="24"/>
        </w:rPr>
        <w:t>,</w:t>
      </w:r>
      <w:r w:rsidRPr="002466D3">
        <w:rPr>
          <w:bCs/>
          <w:sz w:val="24"/>
          <w:szCs w:val="24"/>
        </w:rPr>
        <w:t xml:space="preserve"> com boa titulação nas diversas áreas</w:t>
      </w:r>
      <w:r w:rsidR="00AC05B7" w:rsidRPr="002466D3">
        <w:rPr>
          <w:bCs/>
          <w:sz w:val="24"/>
          <w:szCs w:val="24"/>
        </w:rPr>
        <w:t xml:space="preserve"> de conhecimento</w:t>
      </w:r>
      <w:r w:rsidRPr="002466D3">
        <w:rPr>
          <w:bCs/>
          <w:sz w:val="24"/>
          <w:szCs w:val="24"/>
        </w:rPr>
        <w:t xml:space="preserve">, que </w:t>
      </w:r>
      <w:r w:rsidR="00AC05B7" w:rsidRPr="002466D3">
        <w:rPr>
          <w:bCs/>
          <w:sz w:val="24"/>
          <w:szCs w:val="24"/>
        </w:rPr>
        <w:t>tem como uma das principais vantagens a interdisciplinaridade e que contribui com</w:t>
      </w:r>
      <w:r w:rsidRPr="002466D3">
        <w:rPr>
          <w:bCs/>
          <w:sz w:val="24"/>
          <w:szCs w:val="24"/>
        </w:rPr>
        <w:t xml:space="preserve"> a formação profissional dos nossos estudantes</w:t>
      </w:r>
      <w:r w:rsidR="00AC05B7" w:rsidRPr="002466D3">
        <w:rPr>
          <w:bCs/>
          <w:sz w:val="24"/>
          <w:szCs w:val="24"/>
        </w:rPr>
        <w:t xml:space="preserve"> de forma crítica e ampliada, que em última instância facilita a inserção futura deste profissional na rede do Sistema Único de Saúde - SUS</w:t>
      </w:r>
      <w:r w:rsidRPr="002466D3">
        <w:rPr>
          <w:bCs/>
          <w:sz w:val="24"/>
          <w:szCs w:val="24"/>
        </w:rPr>
        <w:t xml:space="preserve">. Outro </w:t>
      </w:r>
      <w:r w:rsidR="00AC05B7" w:rsidRPr="002466D3">
        <w:rPr>
          <w:bCs/>
          <w:sz w:val="24"/>
          <w:szCs w:val="24"/>
        </w:rPr>
        <w:t xml:space="preserve">aspecto positivo que podemos identificar </w:t>
      </w:r>
      <w:r w:rsidRPr="002466D3">
        <w:rPr>
          <w:bCs/>
          <w:sz w:val="24"/>
          <w:szCs w:val="24"/>
        </w:rPr>
        <w:t>é que o curso consegue adequar os horários de aula dos Docentes com suas atividades em áreas que, se não as que lecionam, são próximas, ajudando significativamente na transmissão do conhecimento.</w:t>
      </w:r>
    </w:p>
    <w:p w:rsidR="00822879" w:rsidRPr="002466D3" w:rsidRDefault="00822879" w:rsidP="006B4F3C">
      <w:pPr>
        <w:autoSpaceDE w:val="0"/>
        <w:autoSpaceDN w:val="0"/>
        <w:adjustRightInd w:val="0"/>
        <w:spacing w:line="360" w:lineRule="auto"/>
        <w:ind w:firstLine="709"/>
        <w:jc w:val="both"/>
        <w:rPr>
          <w:bCs/>
          <w:sz w:val="24"/>
          <w:szCs w:val="24"/>
        </w:rPr>
      </w:pPr>
      <w:r w:rsidRPr="002466D3">
        <w:rPr>
          <w:bCs/>
          <w:sz w:val="24"/>
          <w:szCs w:val="24"/>
        </w:rPr>
        <w:t>Podemos verificar, pelo resultado da avaliação que a comunidade acadêmica está satisfeita com as atividades desenvolvidas</w:t>
      </w:r>
      <w:r w:rsidR="00AC05B7" w:rsidRPr="002466D3">
        <w:rPr>
          <w:bCs/>
          <w:sz w:val="24"/>
          <w:szCs w:val="24"/>
        </w:rPr>
        <w:t>, a infra-estrutura, a biblioteca</w:t>
      </w:r>
      <w:r w:rsidRPr="002466D3">
        <w:rPr>
          <w:bCs/>
          <w:sz w:val="24"/>
          <w:szCs w:val="24"/>
        </w:rPr>
        <w:t xml:space="preserve">, </w:t>
      </w:r>
      <w:r w:rsidR="00AC05B7" w:rsidRPr="002466D3">
        <w:rPr>
          <w:bCs/>
          <w:sz w:val="24"/>
          <w:szCs w:val="24"/>
        </w:rPr>
        <w:t xml:space="preserve">e o corpo administrativo (coordenação do curso, secretaria, </w:t>
      </w:r>
      <w:proofErr w:type="spellStart"/>
      <w:r w:rsidR="00AC05B7" w:rsidRPr="002466D3">
        <w:rPr>
          <w:bCs/>
          <w:sz w:val="24"/>
          <w:szCs w:val="24"/>
        </w:rPr>
        <w:t>etc</w:t>
      </w:r>
      <w:proofErr w:type="spellEnd"/>
      <w:r w:rsidR="00AC05B7" w:rsidRPr="002466D3">
        <w:rPr>
          <w:bCs/>
          <w:sz w:val="24"/>
          <w:szCs w:val="24"/>
        </w:rPr>
        <w:t>). Contudo, é importar frisar que existem</w:t>
      </w:r>
      <w:r w:rsidRPr="002466D3">
        <w:rPr>
          <w:bCs/>
          <w:sz w:val="24"/>
          <w:szCs w:val="24"/>
        </w:rPr>
        <w:t xml:space="preserve"> </w:t>
      </w:r>
      <w:r w:rsidR="00AC05B7" w:rsidRPr="002466D3">
        <w:rPr>
          <w:bCs/>
          <w:sz w:val="24"/>
          <w:szCs w:val="24"/>
        </w:rPr>
        <w:t>dificuldades</w:t>
      </w:r>
      <w:r w:rsidRPr="002466D3">
        <w:rPr>
          <w:bCs/>
          <w:sz w:val="24"/>
          <w:szCs w:val="24"/>
        </w:rPr>
        <w:t xml:space="preserve">, tais como </w:t>
      </w:r>
      <w:r w:rsidR="00125AA4" w:rsidRPr="002466D3">
        <w:rPr>
          <w:bCs/>
          <w:sz w:val="24"/>
          <w:szCs w:val="24"/>
        </w:rPr>
        <w:t xml:space="preserve">certa </w:t>
      </w:r>
      <w:r w:rsidRPr="002466D3">
        <w:rPr>
          <w:bCs/>
          <w:sz w:val="24"/>
          <w:szCs w:val="24"/>
        </w:rPr>
        <w:t xml:space="preserve">resistência </w:t>
      </w:r>
      <w:r w:rsidR="00125AA4" w:rsidRPr="002466D3">
        <w:rPr>
          <w:bCs/>
          <w:sz w:val="24"/>
          <w:szCs w:val="24"/>
        </w:rPr>
        <w:t>em participar do processo de</w:t>
      </w:r>
      <w:r w:rsidRPr="002466D3">
        <w:rPr>
          <w:bCs/>
          <w:sz w:val="24"/>
          <w:szCs w:val="24"/>
        </w:rPr>
        <w:t xml:space="preserve"> avaliação, </w:t>
      </w:r>
      <w:r w:rsidR="00125AA4" w:rsidRPr="002466D3">
        <w:rPr>
          <w:bCs/>
          <w:sz w:val="24"/>
          <w:szCs w:val="24"/>
        </w:rPr>
        <w:t xml:space="preserve">número significativo </w:t>
      </w:r>
      <w:r w:rsidRPr="002466D3">
        <w:rPr>
          <w:bCs/>
          <w:sz w:val="24"/>
          <w:szCs w:val="24"/>
        </w:rPr>
        <w:t xml:space="preserve">de questionamentos para responder, </w:t>
      </w:r>
      <w:r w:rsidR="00125AA4" w:rsidRPr="002466D3">
        <w:rPr>
          <w:bCs/>
          <w:sz w:val="24"/>
          <w:szCs w:val="24"/>
        </w:rPr>
        <w:t xml:space="preserve">ausentar-se da </w:t>
      </w:r>
      <w:r w:rsidRPr="002466D3">
        <w:rPr>
          <w:bCs/>
          <w:sz w:val="24"/>
          <w:szCs w:val="24"/>
        </w:rPr>
        <w:t>sala de aula para participar de seminários sobre avaliação e responder questionários, dentre outras.</w:t>
      </w:r>
    </w:p>
    <w:p w:rsidR="00822879" w:rsidRPr="002466D3" w:rsidRDefault="004F055E" w:rsidP="006B4F3C">
      <w:pPr>
        <w:autoSpaceDE w:val="0"/>
        <w:autoSpaceDN w:val="0"/>
        <w:adjustRightInd w:val="0"/>
        <w:spacing w:line="360" w:lineRule="auto"/>
        <w:ind w:firstLine="709"/>
        <w:jc w:val="both"/>
        <w:rPr>
          <w:bCs/>
          <w:sz w:val="24"/>
          <w:szCs w:val="24"/>
        </w:rPr>
      </w:pPr>
      <w:r w:rsidRPr="002466D3">
        <w:rPr>
          <w:bCs/>
          <w:sz w:val="24"/>
          <w:szCs w:val="24"/>
        </w:rPr>
        <w:lastRenderedPageBreak/>
        <w:t xml:space="preserve">Em relação </w:t>
      </w:r>
      <w:proofErr w:type="gramStart"/>
      <w:r w:rsidRPr="002466D3">
        <w:rPr>
          <w:bCs/>
          <w:sz w:val="24"/>
          <w:szCs w:val="24"/>
        </w:rPr>
        <w:t>a</w:t>
      </w:r>
      <w:proofErr w:type="gramEnd"/>
      <w:r w:rsidRPr="002466D3">
        <w:rPr>
          <w:bCs/>
          <w:sz w:val="24"/>
          <w:szCs w:val="24"/>
        </w:rPr>
        <w:t xml:space="preserve"> </w:t>
      </w:r>
      <w:r w:rsidR="00822879" w:rsidRPr="002466D3">
        <w:rPr>
          <w:bCs/>
          <w:sz w:val="24"/>
          <w:szCs w:val="24"/>
        </w:rPr>
        <w:t xml:space="preserve">divulgação </w:t>
      </w:r>
      <w:r w:rsidRPr="002466D3">
        <w:rPr>
          <w:bCs/>
          <w:sz w:val="24"/>
          <w:szCs w:val="24"/>
        </w:rPr>
        <w:t xml:space="preserve">dos resultados foram </w:t>
      </w:r>
      <w:r w:rsidR="00822879" w:rsidRPr="002466D3">
        <w:rPr>
          <w:bCs/>
          <w:sz w:val="24"/>
          <w:szCs w:val="24"/>
        </w:rPr>
        <w:t>utilizad</w:t>
      </w:r>
      <w:r w:rsidRPr="002466D3">
        <w:rPr>
          <w:bCs/>
          <w:sz w:val="24"/>
          <w:szCs w:val="24"/>
        </w:rPr>
        <w:t>o</w:t>
      </w:r>
      <w:r w:rsidR="00822879" w:rsidRPr="002466D3">
        <w:rPr>
          <w:bCs/>
          <w:sz w:val="24"/>
          <w:szCs w:val="24"/>
        </w:rPr>
        <w:t xml:space="preserve">s, </w:t>
      </w:r>
      <w:r w:rsidRPr="002466D3">
        <w:rPr>
          <w:bCs/>
          <w:sz w:val="24"/>
          <w:szCs w:val="24"/>
        </w:rPr>
        <w:t>o</w:t>
      </w:r>
      <w:r w:rsidR="00822879" w:rsidRPr="002466D3">
        <w:rPr>
          <w:bCs/>
          <w:sz w:val="24"/>
          <w:szCs w:val="24"/>
        </w:rPr>
        <w:t xml:space="preserve"> quadro de aviso e material impresso co</w:t>
      </w:r>
      <w:r w:rsidRPr="002466D3">
        <w:rPr>
          <w:bCs/>
          <w:sz w:val="24"/>
          <w:szCs w:val="24"/>
        </w:rPr>
        <w:t>ntendo um</w:t>
      </w:r>
      <w:r w:rsidR="00822879" w:rsidRPr="002466D3">
        <w:rPr>
          <w:bCs/>
          <w:sz w:val="24"/>
          <w:szCs w:val="24"/>
        </w:rPr>
        <w:t xml:space="preserve"> resumo da avaliação, além </w:t>
      </w:r>
      <w:r w:rsidRPr="002466D3">
        <w:rPr>
          <w:bCs/>
          <w:sz w:val="24"/>
          <w:szCs w:val="24"/>
        </w:rPr>
        <w:t xml:space="preserve">da realização </w:t>
      </w:r>
      <w:r w:rsidR="00822879" w:rsidRPr="002466D3">
        <w:rPr>
          <w:bCs/>
          <w:sz w:val="24"/>
          <w:szCs w:val="24"/>
        </w:rPr>
        <w:t xml:space="preserve">de uma discussão sobre os </w:t>
      </w:r>
      <w:r w:rsidRPr="002466D3">
        <w:rPr>
          <w:bCs/>
          <w:sz w:val="24"/>
          <w:szCs w:val="24"/>
        </w:rPr>
        <w:t>mesmos</w:t>
      </w:r>
      <w:r w:rsidR="00822879" w:rsidRPr="002466D3">
        <w:rPr>
          <w:bCs/>
          <w:sz w:val="24"/>
          <w:szCs w:val="24"/>
        </w:rPr>
        <w:t xml:space="preserve"> onde </w:t>
      </w:r>
      <w:r w:rsidRPr="002466D3">
        <w:rPr>
          <w:bCs/>
          <w:sz w:val="24"/>
          <w:szCs w:val="24"/>
        </w:rPr>
        <w:t>se deu ênfase n</w:t>
      </w:r>
      <w:r w:rsidR="00822879" w:rsidRPr="002466D3">
        <w:rPr>
          <w:bCs/>
          <w:sz w:val="24"/>
          <w:szCs w:val="24"/>
        </w:rPr>
        <w:t>as possibilidades de melhoria da qualidade dos trabalhos</w:t>
      </w:r>
      <w:r w:rsidRPr="002466D3">
        <w:rPr>
          <w:bCs/>
          <w:sz w:val="24"/>
          <w:szCs w:val="24"/>
        </w:rPr>
        <w:t xml:space="preserve"> realizados</w:t>
      </w:r>
      <w:r w:rsidR="00822879" w:rsidRPr="002466D3">
        <w:rPr>
          <w:bCs/>
          <w:sz w:val="24"/>
          <w:szCs w:val="24"/>
        </w:rPr>
        <w:t xml:space="preserve"> visa</w:t>
      </w:r>
      <w:r w:rsidRPr="002466D3">
        <w:rPr>
          <w:bCs/>
          <w:sz w:val="24"/>
          <w:szCs w:val="24"/>
        </w:rPr>
        <w:t>ndo</w:t>
      </w:r>
      <w:r w:rsidR="00822879" w:rsidRPr="002466D3">
        <w:rPr>
          <w:bCs/>
          <w:sz w:val="24"/>
          <w:szCs w:val="24"/>
        </w:rPr>
        <w:t xml:space="preserve"> a melhor</w:t>
      </w:r>
      <w:r w:rsidRPr="002466D3">
        <w:rPr>
          <w:bCs/>
          <w:sz w:val="24"/>
          <w:szCs w:val="24"/>
        </w:rPr>
        <w:t>ia</w:t>
      </w:r>
      <w:r w:rsidR="00822879" w:rsidRPr="002466D3">
        <w:rPr>
          <w:bCs/>
          <w:sz w:val="24"/>
          <w:szCs w:val="24"/>
        </w:rPr>
        <w:t xml:space="preserve"> </w:t>
      </w:r>
      <w:r w:rsidRPr="002466D3">
        <w:rPr>
          <w:bCs/>
          <w:sz w:val="24"/>
          <w:szCs w:val="24"/>
        </w:rPr>
        <w:t>do processo ensino-</w:t>
      </w:r>
      <w:r w:rsidR="00822879" w:rsidRPr="002466D3">
        <w:rPr>
          <w:bCs/>
          <w:sz w:val="24"/>
          <w:szCs w:val="24"/>
        </w:rPr>
        <w:t>aprendiza</w:t>
      </w:r>
      <w:r w:rsidRPr="002466D3">
        <w:rPr>
          <w:bCs/>
          <w:sz w:val="24"/>
          <w:szCs w:val="24"/>
        </w:rPr>
        <w:t>gem</w:t>
      </w:r>
      <w:r w:rsidR="00822879" w:rsidRPr="002466D3">
        <w:rPr>
          <w:bCs/>
          <w:sz w:val="24"/>
          <w:szCs w:val="24"/>
        </w:rPr>
        <w:t xml:space="preserve"> e a satisfação da comunidade acadêmica.</w:t>
      </w:r>
    </w:p>
    <w:p w:rsidR="00822879" w:rsidRPr="002466D3" w:rsidRDefault="004F055E" w:rsidP="006B4F3C">
      <w:pPr>
        <w:autoSpaceDE w:val="0"/>
        <w:autoSpaceDN w:val="0"/>
        <w:adjustRightInd w:val="0"/>
        <w:spacing w:line="360" w:lineRule="auto"/>
        <w:ind w:firstLine="709"/>
        <w:jc w:val="both"/>
        <w:rPr>
          <w:bCs/>
          <w:sz w:val="24"/>
          <w:szCs w:val="24"/>
        </w:rPr>
      </w:pPr>
      <w:r w:rsidRPr="002466D3">
        <w:rPr>
          <w:bCs/>
          <w:sz w:val="24"/>
          <w:szCs w:val="24"/>
        </w:rPr>
        <w:t>Em linhas gerais</w:t>
      </w:r>
      <w:r w:rsidR="00822879" w:rsidRPr="002466D3">
        <w:rPr>
          <w:bCs/>
          <w:sz w:val="24"/>
          <w:szCs w:val="24"/>
        </w:rPr>
        <w:t xml:space="preserve"> o processo</w:t>
      </w:r>
      <w:r w:rsidRPr="002466D3">
        <w:rPr>
          <w:bCs/>
          <w:sz w:val="24"/>
          <w:szCs w:val="24"/>
        </w:rPr>
        <w:t xml:space="preserve"> avaliativo</w:t>
      </w:r>
      <w:r w:rsidR="00822879" w:rsidRPr="002466D3">
        <w:rPr>
          <w:bCs/>
          <w:sz w:val="24"/>
          <w:szCs w:val="24"/>
        </w:rPr>
        <w:t xml:space="preserve">, </w:t>
      </w:r>
      <w:r w:rsidRPr="002466D3">
        <w:rPr>
          <w:bCs/>
          <w:sz w:val="24"/>
          <w:szCs w:val="24"/>
        </w:rPr>
        <w:t xml:space="preserve">consolidou um processo crescente de </w:t>
      </w:r>
      <w:r w:rsidR="00822879" w:rsidRPr="002466D3">
        <w:rPr>
          <w:bCs/>
          <w:sz w:val="24"/>
          <w:szCs w:val="24"/>
        </w:rPr>
        <w:t>conscientização</w:t>
      </w:r>
      <w:r w:rsidRPr="002466D3">
        <w:rPr>
          <w:bCs/>
          <w:sz w:val="24"/>
          <w:szCs w:val="24"/>
        </w:rPr>
        <w:t>, dos três segmentos que compõe a</w:t>
      </w:r>
      <w:r w:rsidR="00822879" w:rsidRPr="002466D3">
        <w:rPr>
          <w:bCs/>
          <w:sz w:val="24"/>
          <w:szCs w:val="24"/>
        </w:rPr>
        <w:t xml:space="preserve"> FESV</w:t>
      </w:r>
      <w:r w:rsidR="00EF5E08" w:rsidRPr="002466D3">
        <w:rPr>
          <w:bCs/>
          <w:sz w:val="24"/>
          <w:szCs w:val="24"/>
        </w:rPr>
        <w:t>I</w:t>
      </w:r>
      <w:r w:rsidR="00822879" w:rsidRPr="002466D3">
        <w:rPr>
          <w:bCs/>
          <w:sz w:val="24"/>
          <w:szCs w:val="24"/>
        </w:rPr>
        <w:t>P</w:t>
      </w:r>
      <w:r w:rsidRPr="002466D3">
        <w:rPr>
          <w:bCs/>
          <w:sz w:val="24"/>
          <w:szCs w:val="24"/>
        </w:rPr>
        <w:t>, ao longo</w:t>
      </w:r>
      <w:r w:rsidR="00822879" w:rsidRPr="002466D3">
        <w:rPr>
          <w:bCs/>
          <w:sz w:val="24"/>
          <w:szCs w:val="24"/>
        </w:rPr>
        <w:t xml:space="preserve"> </w:t>
      </w:r>
      <w:r w:rsidRPr="002466D3">
        <w:rPr>
          <w:bCs/>
          <w:sz w:val="24"/>
          <w:szCs w:val="24"/>
        </w:rPr>
        <w:t>dos três anos que a avaliação vem sendo realizada. Pode-se</w:t>
      </w:r>
      <w:r w:rsidR="00822879" w:rsidRPr="002466D3">
        <w:rPr>
          <w:bCs/>
          <w:sz w:val="24"/>
          <w:szCs w:val="24"/>
        </w:rPr>
        <w:t xml:space="preserve"> conclu</w:t>
      </w:r>
      <w:r w:rsidRPr="002466D3">
        <w:rPr>
          <w:bCs/>
          <w:sz w:val="24"/>
          <w:szCs w:val="24"/>
        </w:rPr>
        <w:t>ir</w:t>
      </w:r>
      <w:r w:rsidR="00822879" w:rsidRPr="002466D3">
        <w:rPr>
          <w:bCs/>
          <w:sz w:val="24"/>
          <w:szCs w:val="24"/>
        </w:rPr>
        <w:t xml:space="preserve"> que tais atividades deverão ter continuidade, </w:t>
      </w:r>
      <w:r w:rsidRPr="002466D3">
        <w:rPr>
          <w:bCs/>
          <w:sz w:val="24"/>
          <w:szCs w:val="24"/>
        </w:rPr>
        <w:t>buscando-se sempre o aperfeiçoamento das mesmas, visto que</w:t>
      </w:r>
      <w:r w:rsidR="00822879" w:rsidRPr="002466D3">
        <w:rPr>
          <w:bCs/>
          <w:sz w:val="24"/>
          <w:szCs w:val="24"/>
        </w:rPr>
        <w:t xml:space="preserve"> os benefícios são muitos, principalmente quando a Faculdade </w:t>
      </w:r>
      <w:r w:rsidRPr="002466D3">
        <w:rPr>
          <w:bCs/>
          <w:sz w:val="24"/>
          <w:szCs w:val="24"/>
        </w:rPr>
        <w:t xml:space="preserve">demonstrar um interesse genuíno em dar continuidade </w:t>
      </w:r>
      <w:r w:rsidR="00822879" w:rsidRPr="002466D3">
        <w:rPr>
          <w:bCs/>
          <w:sz w:val="24"/>
          <w:szCs w:val="24"/>
        </w:rPr>
        <w:t>e/ou implantar determinadas ações.</w:t>
      </w:r>
    </w:p>
    <w:p w:rsidR="00822879" w:rsidRPr="002466D3" w:rsidRDefault="00822879" w:rsidP="002F1377">
      <w:pPr>
        <w:autoSpaceDE w:val="0"/>
        <w:autoSpaceDN w:val="0"/>
        <w:adjustRightInd w:val="0"/>
        <w:spacing w:line="360" w:lineRule="auto"/>
        <w:jc w:val="right"/>
        <w:rPr>
          <w:sz w:val="24"/>
          <w:szCs w:val="24"/>
        </w:rPr>
      </w:pPr>
      <w:r w:rsidRPr="002466D3">
        <w:rPr>
          <w:sz w:val="24"/>
          <w:szCs w:val="24"/>
        </w:rPr>
        <w:t xml:space="preserve">João Pessoa – PB, </w:t>
      </w:r>
      <w:r w:rsidR="009A43F1">
        <w:rPr>
          <w:sz w:val="24"/>
          <w:szCs w:val="24"/>
        </w:rPr>
        <w:t>19</w:t>
      </w:r>
      <w:r w:rsidRPr="002466D3">
        <w:rPr>
          <w:sz w:val="24"/>
          <w:szCs w:val="24"/>
        </w:rPr>
        <w:t xml:space="preserve"> de </w:t>
      </w:r>
      <w:r w:rsidR="00EF5E08" w:rsidRPr="002466D3">
        <w:rPr>
          <w:sz w:val="24"/>
          <w:szCs w:val="24"/>
        </w:rPr>
        <w:t>março</w:t>
      </w:r>
      <w:r w:rsidRPr="002466D3">
        <w:rPr>
          <w:sz w:val="24"/>
          <w:szCs w:val="24"/>
        </w:rPr>
        <w:t xml:space="preserve"> de 20</w:t>
      </w:r>
      <w:r w:rsidR="006B4F3C" w:rsidRPr="002466D3">
        <w:rPr>
          <w:sz w:val="24"/>
          <w:szCs w:val="24"/>
        </w:rPr>
        <w:t>1</w:t>
      </w:r>
      <w:r w:rsidR="009A43F1">
        <w:rPr>
          <w:sz w:val="24"/>
          <w:szCs w:val="24"/>
        </w:rPr>
        <w:t>3</w:t>
      </w:r>
      <w:r w:rsidR="00EF5E08" w:rsidRPr="002466D3">
        <w:rPr>
          <w:sz w:val="24"/>
          <w:szCs w:val="24"/>
        </w:rPr>
        <w:t>.</w:t>
      </w:r>
    </w:p>
    <w:p w:rsidR="00682F28" w:rsidRDefault="00682F28" w:rsidP="00682F28">
      <w:pPr>
        <w:autoSpaceDE w:val="0"/>
        <w:autoSpaceDN w:val="0"/>
        <w:adjustRightInd w:val="0"/>
        <w:ind w:left="2127"/>
        <w:jc w:val="center"/>
        <w:rPr>
          <w:sz w:val="24"/>
          <w:szCs w:val="24"/>
        </w:rPr>
      </w:pPr>
    </w:p>
    <w:p w:rsidR="00822879" w:rsidRPr="002466D3" w:rsidRDefault="00EF5E08" w:rsidP="00682F28">
      <w:pPr>
        <w:autoSpaceDE w:val="0"/>
        <w:autoSpaceDN w:val="0"/>
        <w:adjustRightInd w:val="0"/>
        <w:ind w:left="2127"/>
        <w:jc w:val="center"/>
        <w:rPr>
          <w:sz w:val="24"/>
          <w:szCs w:val="24"/>
        </w:rPr>
      </w:pPr>
      <w:r w:rsidRPr="002466D3">
        <w:rPr>
          <w:sz w:val="24"/>
          <w:szCs w:val="24"/>
        </w:rPr>
        <w:t>Coordenador</w:t>
      </w:r>
      <w:r w:rsidR="00822879" w:rsidRPr="002466D3">
        <w:rPr>
          <w:sz w:val="24"/>
          <w:szCs w:val="24"/>
        </w:rPr>
        <w:t xml:space="preserve"> da CPA</w:t>
      </w:r>
    </w:p>
    <w:p w:rsidR="00822879" w:rsidRPr="002466D3" w:rsidRDefault="00822879" w:rsidP="006B4F3C">
      <w:pPr>
        <w:autoSpaceDE w:val="0"/>
        <w:autoSpaceDN w:val="0"/>
        <w:adjustRightInd w:val="0"/>
        <w:ind w:left="2127"/>
        <w:rPr>
          <w:sz w:val="24"/>
          <w:szCs w:val="24"/>
        </w:rPr>
      </w:pPr>
    </w:p>
    <w:p w:rsidR="00822879" w:rsidRPr="002466D3" w:rsidRDefault="00822879" w:rsidP="006B4F3C">
      <w:pPr>
        <w:autoSpaceDE w:val="0"/>
        <w:autoSpaceDN w:val="0"/>
        <w:adjustRightInd w:val="0"/>
        <w:ind w:left="2127"/>
        <w:rPr>
          <w:sz w:val="24"/>
          <w:szCs w:val="24"/>
        </w:rPr>
      </w:pPr>
      <w:r w:rsidRPr="002466D3">
        <w:rPr>
          <w:sz w:val="24"/>
          <w:szCs w:val="24"/>
        </w:rPr>
        <w:t>_____________________________________________________</w:t>
      </w:r>
    </w:p>
    <w:p w:rsidR="00822879" w:rsidRPr="002466D3" w:rsidRDefault="00EF5E08" w:rsidP="006B4F3C">
      <w:pPr>
        <w:autoSpaceDE w:val="0"/>
        <w:autoSpaceDN w:val="0"/>
        <w:adjustRightInd w:val="0"/>
        <w:ind w:left="2127"/>
        <w:jc w:val="center"/>
        <w:rPr>
          <w:sz w:val="24"/>
          <w:szCs w:val="24"/>
        </w:rPr>
      </w:pPr>
      <w:r w:rsidRPr="002466D3">
        <w:rPr>
          <w:rFonts w:eastAsia="Arial Unicode MS"/>
          <w:iCs/>
          <w:sz w:val="24"/>
          <w:szCs w:val="24"/>
        </w:rPr>
        <w:t>Jorge Luiz da Silva Cunha</w:t>
      </w:r>
      <w:r w:rsidR="00822879" w:rsidRPr="002466D3">
        <w:rPr>
          <w:bCs/>
          <w:sz w:val="24"/>
          <w:szCs w:val="24"/>
        </w:rPr>
        <w:t xml:space="preserve"> - Docente</w:t>
      </w:r>
    </w:p>
    <w:p w:rsidR="00822879" w:rsidRPr="002466D3" w:rsidRDefault="00822879" w:rsidP="006B4F3C">
      <w:pPr>
        <w:autoSpaceDE w:val="0"/>
        <w:autoSpaceDN w:val="0"/>
        <w:adjustRightInd w:val="0"/>
        <w:rPr>
          <w:sz w:val="24"/>
          <w:szCs w:val="24"/>
        </w:rPr>
      </w:pPr>
    </w:p>
    <w:p w:rsidR="00822879" w:rsidRPr="002466D3" w:rsidRDefault="00822879" w:rsidP="006B4F3C">
      <w:pPr>
        <w:autoSpaceDE w:val="0"/>
        <w:autoSpaceDN w:val="0"/>
        <w:adjustRightInd w:val="0"/>
        <w:rPr>
          <w:sz w:val="24"/>
          <w:szCs w:val="24"/>
        </w:rPr>
      </w:pPr>
      <w:r w:rsidRPr="002466D3">
        <w:rPr>
          <w:sz w:val="24"/>
          <w:szCs w:val="24"/>
        </w:rPr>
        <w:t>Membros da CPA:</w:t>
      </w:r>
    </w:p>
    <w:p w:rsidR="00822879" w:rsidRPr="002466D3" w:rsidRDefault="00822879" w:rsidP="006B4F3C">
      <w:pPr>
        <w:autoSpaceDE w:val="0"/>
        <w:autoSpaceDN w:val="0"/>
        <w:adjustRightInd w:val="0"/>
        <w:ind w:left="2127"/>
        <w:rPr>
          <w:sz w:val="24"/>
          <w:szCs w:val="24"/>
        </w:rPr>
      </w:pPr>
      <w:r w:rsidRPr="002466D3">
        <w:rPr>
          <w:sz w:val="24"/>
          <w:szCs w:val="24"/>
        </w:rPr>
        <w:t>_____________________________________________________</w:t>
      </w:r>
    </w:p>
    <w:p w:rsidR="00822879" w:rsidRPr="002466D3" w:rsidRDefault="00822879" w:rsidP="006B4F3C">
      <w:pPr>
        <w:autoSpaceDE w:val="0"/>
        <w:autoSpaceDN w:val="0"/>
        <w:adjustRightInd w:val="0"/>
        <w:ind w:left="2127"/>
        <w:jc w:val="center"/>
        <w:rPr>
          <w:sz w:val="24"/>
          <w:szCs w:val="24"/>
        </w:rPr>
      </w:pPr>
      <w:r w:rsidRPr="002466D3">
        <w:rPr>
          <w:sz w:val="24"/>
          <w:szCs w:val="24"/>
        </w:rPr>
        <w:t>Alysson Kennedy Pereira de Souza</w:t>
      </w:r>
      <w:r w:rsidRPr="002466D3">
        <w:rPr>
          <w:bCs/>
          <w:sz w:val="24"/>
          <w:szCs w:val="24"/>
        </w:rPr>
        <w:t xml:space="preserve"> - Docente</w:t>
      </w:r>
    </w:p>
    <w:p w:rsidR="00822879" w:rsidRPr="002466D3" w:rsidRDefault="00822879" w:rsidP="006B4F3C">
      <w:pPr>
        <w:autoSpaceDE w:val="0"/>
        <w:autoSpaceDN w:val="0"/>
        <w:adjustRightInd w:val="0"/>
        <w:ind w:left="2127"/>
        <w:rPr>
          <w:sz w:val="24"/>
          <w:szCs w:val="24"/>
        </w:rPr>
      </w:pPr>
    </w:p>
    <w:p w:rsidR="00822879" w:rsidRPr="002466D3" w:rsidRDefault="00822879" w:rsidP="006B4F3C">
      <w:pPr>
        <w:autoSpaceDE w:val="0"/>
        <w:autoSpaceDN w:val="0"/>
        <w:adjustRightInd w:val="0"/>
        <w:ind w:left="2127"/>
        <w:rPr>
          <w:sz w:val="24"/>
          <w:szCs w:val="24"/>
        </w:rPr>
      </w:pPr>
      <w:r w:rsidRPr="002466D3">
        <w:rPr>
          <w:sz w:val="24"/>
          <w:szCs w:val="24"/>
        </w:rPr>
        <w:t>_____________________________________________________</w:t>
      </w:r>
    </w:p>
    <w:p w:rsidR="00822879" w:rsidRPr="002466D3" w:rsidRDefault="00381B14" w:rsidP="006B4F3C">
      <w:pPr>
        <w:autoSpaceDE w:val="0"/>
        <w:autoSpaceDN w:val="0"/>
        <w:adjustRightInd w:val="0"/>
        <w:ind w:left="2127"/>
        <w:jc w:val="center"/>
        <w:rPr>
          <w:sz w:val="24"/>
          <w:szCs w:val="24"/>
        </w:rPr>
      </w:pPr>
      <w:r w:rsidRPr="002466D3">
        <w:rPr>
          <w:bCs/>
          <w:sz w:val="24"/>
          <w:szCs w:val="24"/>
        </w:rPr>
        <w:t>Antonio Mendonça de Mello Neto</w:t>
      </w:r>
      <w:r w:rsidR="00822879" w:rsidRPr="002466D3">
        <w:rPr>
          <w:bCs/>
          <w:sz w:val="24"/>
          <w:szCs w:val="24"/>
        </w:rPr>
        <w:t xml:space="preserve"> - Técnico-Administrativo</w:t>
      </w:r>
    </w:p>
    <w:p w:rsidR="00822879" w:rsidRPr="002466D3" w:rsidRDefault="00822879" w:rsidP="006B4F3C">
      <w:pPr>
        <w:autoSpaceDE w:val="0"/>
        <w:autoSpaceDN w:val="0"/>
        <w:adjustRightInd w:val="0"/>
        <w:ind w:left="2127"/>
        <w:rPr>
          <w:sz w:val="24"/>
          <w:szCs w:val="24"/>
        </w:rPr>
      </w:pPr>
    </w:p>
    <w:p w:rsidR="00615966" w:rsidRDefault="00941846" w:rsidP="00941846">
      <w:pPr>
        <w:autoSpaceDE w:val="0"/>
        <w:autoSpaceDN w:val="0"/>
        <w:adjustRightInd w:val="0"/>
        <w:ind w:left="2127"/>
        <w:jc w:val="center"/>
        <w:rPr>
          <w:bCs/>
          <w:sz w:val="24"/>
          <w:szCs w:val="24"/>
        </w:rPr>
      </w:pPr>
      <w:r>
        <w:rPr>
          <w:bCs/>
          <w:sz w:val="24"/>
          <w:szCs w:val="24"/>
        </w:rPr>
        <w:t>_____________________________________________________</w:t>
      </w:r>
    </w:p>
    <w:p w:rsidR="00822879" w:rsidRDefault="00941846" w:rsidP="00941846">
      <w:pPr>
        <w:autoSpaceDE w:val="0"/>
        <w:autoSpaceDN w:val="0"/>
        <w:adjustRightInd w:val="0"/>
        <w:ind w:left="2127"/>
        <w:jc w:val="center"/>
        <w:rPr>
          <w:bCs/>
          <w:sz w:val="24"/>
          <w:szCs w:val="24"/>
        </w:rPr>
      </w:pPr>
      <w:proofErr w:type="gramStart"/>
      <w:r w:rsidRPr="00941846">
        <w:rPr>
          <w:bCs/>
          <w:sz w:val="24"/>
          <w:szCs w:val="24"/>
        </w:rPr>
        <w:t>Sandra Valquíria Nunes Barbosa</w:t>
      </w:r>
      <w:r>
        <w:rPr>
          <w:bCs/>
          <w:sz w:val="24"/>
          <w:szCs w:val="24"/>
        </w:rPr>
        <w:t xml:space="preserve"> - </w:t>
      </w:r>
      <w:r w:rsidRPr="002466D3">
        <w:rPr>
          <w:bCs/>
          <w:sz w:val="24"/>
          <w:szCs w:val="24"/>
        </w:rPr>
        <w:t>Técnico-Administrativo</w:t>
      </w:r>
      <w:proofErr w:type="gramEnd"/>
    </w:p>
    <w:p w:rsidR="00941846" w:rsidRPr="00941846" w:rsidRDefault="00941846" w:rsidP="00941846">
      <w:pPr>
        <w:autoSpaceDE w:val="0"/>
        <w:autoSpaceDN w:val="0"/>
        <w:adjustRightInd w:val="0"/>
        <w:ind w:left="2127"/>
        <w:jc w:val="center"/>
        <w:rPr>
          <w:bCs/>
          <w:sz w:val="24"/>
          <w:szCs w:val="24"/>
        </w:rPr>
      </w:pPr>
    </w:p>
    <w:p w:rsidR="00822879" w:rsidRPr="002466D3" w:rsidRDefault="00822879" w:rsidP="006B4F3C">
      <w:pPr>
        <w:autoSpaceDE w:val="0"/>
        <w:autoSpaceDN w:val="0"/>
        <w:adjustRightInd w:val="0"/>
        <w:ind w:left="2127"/>
        <w:rPr>
          <w:sz w:val="24"/>
          <w:szCs w:val="24"/>
        </w:rPr>
      </w:pPr>
      <w:r w:rsidRPr="002466D3">
        <w:rPr>
          <w:sz w:val="24"/>
          <w:szCs w:val="24"/>
        </w:rPr>
        <w:t>_____________________________________________________</w:t>
      </w:r>
    </w:p>
    <w:p w:rsidR="00822879" w:rsidRPr="002466D3" w:rsidRDefault="00B61B6D" w:rsidP="006B4F3C">
      <w:pPr>
        <w:autoSpaceDE w:val="0"/>
        <w:autoSpaceDN w:val="0"/>
        <w:adjustRightInd w:val="0"/>
        <w:ind w:left="2127"/>
        <w:jc w:val="center"/>
        <w:rPr>
          <w:sz w:val="24"/>
          <w:szCs w:val="24"/>
        </w:rPr>
      </w:pPr>
      <w:proofErr w:type="spellStart"/>
      <w:r>
        <w:rPr>
          <w:bCs/>
          <w:sz w:val="24"/>
          <w:szCs w:val="24"/>
        </w:rPr>
        <w:t>Graziane</w:t>
      </w:r>
      <w:proofErr w:type="spellEnd"/>
      <w:r>
        <w:rPr>
          <w:bCs/>
          <w:sz w:val="24"/>
          <w:szCs w:val="24"/>
        </w:rPr>
        <w:t xml:space="preserve"> Jandira Ferreira</w:t>
      </w:r>
      <w:r w:rsidR="00822879" w:rsidRPr="002466D3">
        <w:rPr>
          <w:bCs/>
          <w:sz w:val="24"/>
          <w:szCs w:val="24"/>
        </w:rPr>
        <w:t xml:space="preserve"> - Discente</w:t>
      </w:r>
    </w:p>
    <w:p w:rsidR="00822879" w:rsidRPr="002466D3" w:rsidRDefault="00822879" w:rsidP="006B4F3C">
      <w:pPr>
        <w:autoSpaceDE w:val="0"/>
        <w:autoSpaceDN w:val="0"/>
        <w:adjustRightInd w:val="0"/>
        <w:ind w:left="2127"/>
        <w:rPr>
          <w:sz w:val="24"/>
          <w:szCs w:val="24"/>
        </w:rPr>
      </w:pPr>
    </w:p>
    <w:p w:rsidR="00822879" w:rsidRPr="002466D3" w:rsidRDefault="00941846" w:rsidP="006B4F3C">
      <w:pPr>
        <w:autoSpaceDE w:val="0"/>
        <w:autoSpaceDN w:val="0"/>
        <w:adjustRightInd w:val="0"/>
        <w:ind w:left="2127"/>
        <w:rPr>
          <w:sz w:val="24"/>
          <w:szCs w:val="24"/>
        </w:rPr>
      </w:pPr>
      <w:r>
        <w:rPr>
          <w:sz w:val="24"/>
          <w:szCs w:val="24"/>
        </w:rPr>
        <w:t>____</w:t>
      </w:r>
      <w:r w:rsidR="00822879" w:rsidRPr="002466D3">
        <w:rPr>
          <w:sz w:val="24"/>
          <w:szCs w:val="24"/>
        </w:rPr>
        <w:t>_________________________________________________</w:t>
      </w:r>
    </w:p>
    <w:p w:rsidR="00822879" w:rsidRPr="002466D3" w:rsidRDefault="00822879" w:rsidP="006B4F3C">
      <w:pPr>
        <w:autoSpaceDE w:val="0"/>
        <w:autoSpaceDN w:val="0"/>
        <w:adjustRightInd w:val="0"/>
        <w:ind w:left="2127"/>
        <w:jc w:val="center"/>
        <w:rPr>
          <w:sz w:val="24"/>
          <w:szCs w:val="24"/>
        </w:rPr>
      </w:pPr>
      <w:r w:rsidRPr="002466D3">
        <w:rPr>
          <w:bCs/>
          <w:sz w:val="24"/>
          <w:szCs w:val="24"/>
        </w:rPr>
        <w:t xml:space="preserve"> </w:t>
      </w:r>
      <w:r w:rsidR="00B61B6D">
        <w:rPr>
          <w:bCs/>
          <w:sz w:val="24"/>
          <w:szCs w:val="24"/>
        </w:rPr>
        <w:t>Ana Paula Alves Silva de Albuquerque</w:t>
      </w:r>
      <w:r w:rsidR="00682F28" w:rsidRPr="002466D3">
        <w:rPr>
          <w:bCs/>
          <w:sz w:val="24"/>
          <w:szCs w:val="24"/>
        </w:rPr>
        <w:t xml:space="preserve"> </w:t>
      </w:r>
      <w:r w:rsidRPr="002466D3">
        <w:rPr>
          <w:bCs/>
          <w:sz w:val="24"/>
          <w:szCs w:val="24"/>
        </w:rPr>
        <w:t>- Discente</w:t>
      </w:r>
    </w:p>
    <w:p w:rsidR="00822879" w:rsidRPr="002466D3" w:rsidRDefault="00822879" w:rsidP="006B4F3C">
      <w:pPr>
        <w:autoSpaceDE w:val="0"/>
        <w:autoSpaceDN w:val="0"/>
        <w:adjustRightInd w:val="0"/>
        <w:ind w:left="2127"/>
        <w:rPr>
          <w:sz w:val="24"/>
          <w:szCs w:val="24"/>
        </w:rPr>
      </w:pPr>
    </w:p>
    <w:p w:rsidR="00822879" w:rsidRPr="002466D3" w:rsidRDefault="00822879" w:rsidP="006B4F3C">
      <w:pPr>
        <w:autoSpaceDE w:val="0"/>
        <w:autoSpaceDN w:val="0"/>
        <w:adjustRightInd w:val="0"/>
        <w:ind w:left="2127"/>
        <w:rPr>
          <w:sz w:val="24"/>
          <w:szCs w:val="24"/>
        </w:rPr>
      </w:pPr>
      <w:r w:rsidRPr="002466D3">
        <w:rPr>
          <w:sz w:val="24"/>
          <w:szCs w:val="24"/>
        </w:rPr>
        <w:t>____________________________________________________</w:t>
      </w:r>
    </w:p>
    <w:p w:rsidR="00822879" w:rsidRPr="002466D3" w:rsidRDefault="00822879" w:rsidP="006B4F3C">
      <w:pPr>
        <w:autoSpaceDE w:val="0"/>
        <w:autoSpaceDN w:val="0"/>
        <w:adjustRightInd w:val="0"/>
        <w:ind w:left="2832" w:firstLine="708"/>
        <w:rPr>
          <w:sz w:val="24"/>
          <w:szCs w:val="24"/>
        </w:rPr>
      </w:pPr>
      <w:r w:rsidRPr="002466D3">
        <w:rPr>
          <w:sz w:val="24"/>
          <w:szCs w:val="24"/>
        </w:rPr>
        <w:t>Rosana Maria Vital de Miranda - Direção</w:t>
      </w:r>
    </w:p>
    <w:p w:rsidR="00822879" w:rsidRPr="002466D3" w:rsidRDefault="00822879" w:rsidP="006B4F3C">
      <w:pPr>
        <w:autoSpaceDE w:val="0"/>
        <w:autoSpaceDN w:val="0"/>
        <w:adjustRightInd w:val="0"/>
        <w:rPr>
          <w:sz w:val="24"/>
          <w:szCs w:val="24"/>
        </w:rPr>
      </w:pPr>
    </w:p>
    <w:p w:rsidR="00822879" w:rsidRPr="00F61630" w:rsidRDefault="00822879" w:rsidP="006B4F3C">
      <w:pPr>
        <w:autoSpaceDE w:val="0"/>
        <w:autoSpaceDN w:val="0"/>
        <w:adjustRightInd w:val="0"/>
        <w:ind w:left="2127"/>
        <w:rPr>
          <w:sz w:val="24"/>
          <w:szCs w:val="24"/>
        </w:rPr>
      </w:pPr>
      <w:r w:rsidRPr="00F61630">
        <w:rPr>
          <w:sz w:val="24"/>
          <w:szCs w:val="24"/>
        </w:rPr>
        <w:t>_____________________________________________________</w:t>
      </w:r>
    </w:p>
    <w:p w:rsidR="00822879" w:rsidRPr="001963F8" w:rsidRDefault="00B61B6D" w:rsidP="006B4F3C">
      <w:pPr>
        <w:autoSpaceDE w:val="0"/>
        <w:autoSpaceDN w:val="0"/>
        <w:adjustRightInd w:val="0"/>
        <w:ind w:left="2127"/>
        <w:jc w:val="center"/>
        <w:rPr>
          <w:sz w:val="24"/>
          <w:szCs w:val="24"/>
        </w:rPr>
      </w:pPr>
      <w:proofErr w:type="spellStart"/>
      <w:r>
        <w:rPr>
          <w:sz w:val="24"/>
          <w:szCs w:val="24"/>
        </w:rPr>
        <w:t>Gildete</w:t>
      </w:r>
      <w:proofErr w:type="spellEnd"/>
      <w:r>
        <w:rPr>
          <w:sz w:val="24"/>
          <w:szCs w:val="24"/>
        </w:rPr>
        <w:t xml:space="preserve"> de Oliveira </w:t>
      </w:r>
      <w:proofErr w:type="gramStart"/>
      <w:r>
        <w:rPr>
          <w:sz w:val="24"/>
          <w:szCs w:val="24"/>
        </w:rPr>
        <w:t>Brito</w:t>
      </w:r>
      <w:proofErr w:type="gramEnd"/>
      <w:r w:rsidR="00822879" w:rsidRPr="001963F8">
        <w:rPr>
          <w:bCs/>
          <w:sz w:val="24"/>
          <w:szCs w:val="24"/>
        </w:rPr>
        <w:t xml:space="preserve"> - Sociedade Civil</w:t>
      </w:r>
    </w:p>
    <w:p w:rsidR="00822879" w:rsidRPr="00F61630" w:rsidRDefault="00822879" w:rsidP="006B4F3C">
      <w:pPr>
        <w:autoSpaceDE w:val="0"/>
        <w:autoSpaceDN w:val="0"/>
        <w:adjustRightInd w:val="0"/>
        <w:ind w:left="2127"/>
        <w:rPr>
          <w:sz w:val="24"/>
          <w:szCs w:val="24"/>
        </w:rPr>
      </w:pPr>
    </w:p>
    <w:p w:rsidR="00822879" w:rsidRPr="00F61630" w:rsidRDefault="00822879" w:rsidP="006B4F3C">
      <w:pPr>
        <w:autoSpaceDE w:val="0"/>
        <w:autoSpaceDN w:val="0"/>
        <w:adjustRightInd w:val="0"/>
        <w:ind w:left="2127"/>
        <w:rPr>
          <w:sz w:val="24"/>
          <w:szCs w:val="24"/>
        </w:rPr>
      </w:pPr>
      <w:r w:rsidRPr="00F61630">
        <w:rPr>
          <w:sz w:val="24"/>
          <w:szCs w:val="24"/>
        </w:rPr>
        <w:t>_____________________________________________________</w:t>
      </w:r>
    </w:p>
    <w:p w:rsidR="00822879" w:rsidRPr="00F61630" w:rsidRDefault="00B61B6D" w:rsidP="006B4F3C">
      <w:pPr>
        <w:autoSpaceDE w:val="0"/>
        <w:autoSpaceDN w:val="0"/>
        <w:adjustRightInd w:val="0"/>
        <w:ind w:left="2127"/>
        <w:jc w:val="center"/>
        <w:rPr>
          <w:sz w:val="24"/>
          <w:szCs w:val="24"/>
        </w:rPr>
      </w:pPr>
      <w:proofErr w:type="spellStart"/>
      <w:r>
        <w:rPr>
          <w:sz w:val="24"/>
          <w:szCs w:val="24"/>
        </w:rPr>
        <w:t>Emmanuella</w:t>
      </w:r>
      <w:proofErr w:type="spellEnd"/>
      <w:r>
        <w:rPr>
          <w:sz w:val="24"/>
          <w:szCs w:val="24"/>
        </w:rPr>
        <w:t xml:space="preserve"> Costa de Azevedo Mello</w:t>
      </w:r>
      <w:r w:rsidR="00822879" w:rsidRPr="00F61630">
        <w:rPr>
          <w:bCs/>
          <w:sz w:val="24"/>
          <w:szCs w:val="24"/>
        </w:rPr>
        <w:t xml:space="preserve"> - Sociedade Civil</w:t>
      </w:r>
    </w:p>
    <w:p w:rsidR="002077C5" w:rsidRDefault="00E27444" w:rsidP="00E27444">
      <w:pPr>
        <w:jc w:val="center"/>
      </w:pPr>
      <w:r>
        <w:br w:type="page"/>
      </w:r>
    </w:p>
    <w:p w:rsidR="002077C5" w:rsidRDefault="002077C5" w:rsidP="00E27444">
      <w:pPr>
        <w:jc w:val="center"/>
      </w:pPr>
      <w:r>
        <w:rPr>
          <w:noProof/>
        </w:rPr>
        <w:lastRenderedPageBreak/>
        <w:drawing>
          <wp:anchor distT="0" distB="0" distL="114300" distR="114300" simplePos="0" relativeHeight="251656704" behindDoc="1" locked="0" layoutInCell="1" allowOverlap="1">
            <wp:simplePos x="0" y="0"/>
            <wp:positionH relativeFrom="column">
              <wp:posOffset>1520190</wp:posOffset>
            </wp:positionH>
            <wp:positionV relativeFrom="paragraph">
              <wp:posOffset>-266065</wp:posOffset>
            </wp:positionV>
            <wp:extent cx="2705100" cy="323850"/>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l="7681" t="39622" r="10420" b="38876"/>
                    <a:stretch>
                      <a:fillRect/>
                    </a:stretch>
                  </pic:blipFill>
                  <pic:spPr bwMode="auto">
                    <a:xfrm>
                      <a:off x="0" y="0"/>
                      <a:ext cx="2705100" cy="32385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958215</wp:posOffset>
            </wp:positionH>
            <wp:positionV relativeFrom="paragraph">
              <wp:posOffset>57785</wp:posOffset>
            </wp:positionV>
            <wp:extent cx="3771900" cy="123825"/>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7681" t="61124" r="10420" b="32860"/>
                    <a:stretch>
                      <a:fillRect/>
                    </a:stretch>
                  </pic:blipFill>
                  <pic:spPr bwMode="auto">
                    <a:xfrm>
                      <a:off x="0" y="0"/>
                      <a:ext cx="3771900" cy="123825"/>
                    </a:xfrm>
                    <a:prstGeom prst="rect">
                      <a:avLst/>
                    </a:prstGeom>
                    <a:noFill/>
                    <a:ln w="9525">
                      <a:noFill/>
                      <a:miter lim="800000"/>
                      <a:headEnd/>
                      <a:tailEnd/>
                    </a:ln>
                  </pic:spPr>
                </pic:pic>
              </a:graphicData>
            </a:graphic>
          </wp:anchor>
        </w:drawing>
      </w:r>
    </w:p>
    <w:p w:rsidR="002077C5" w:rsidRDefault="002077C5" w:rsidP="00E27444">
      <w:pPr>
        <w:jc w:val="center"/>
      </w:pPr>
    </w:p>
    <w:p w:rsidR="008802AF" w:rsidRPr="002077C5" w:rsidRDefault="008802AF" w:rsidP="00E27444">
      <w:pPr>
        <w:jc w:val="center"/>
        <w:rPr>
          <w:b/>
        </w:rPr>
      </w:pPr>
      <w:r w:rsidRPr="002077C5">
        <w:rPr>
          <w:b/>
        </w:rPr>
        <w:t>ANEXO</w:t>
      </w:r>
    </w:p>
    <w:p w:rsidR="001963F8" w:rsidRDefault="001963F8" w:rsidP="00E27444">
      <w:pPr>
        <w:jc w:val="center"/>
      </w:pPr>
    </w:p>
    <w:p w:rsidR="001963F8" w:rsidRDefault="001963F8" w:rsidP="00E27444">
      <w:pPr>
        <w:jc w:val="center"/>
      </w:pPr>
    </w:p>
    <w:p w:rsidR="001963F8" w:rsidRPr="00F4260A" w:rsidRDefault="001963F8" w:rsidP="001963F8">
      <w:pPr>
        <w:rPr>
          <w:sz w:val="16"/>
          <w:szCs w:val="16"/>
        </w:rPr>
      </w:pPr>
      <w:r w:rsidRPr="00F4260A">
        <w:rPr>
          <w:sz w:val="16"/>
          <w:szCs w:val="16"/>
        </w:rPr>
        <w:t>DATA:___/___/___</w:t>
      </w:r>
    </w:p>
    <w:p w:rsidR="001963F8" w:rsidRPr="00F4260A" w:rsidRDefault="001963F8" w:rsidP="001963F8">
      <w:pPr>
        <w:ind w:left="-900" w:firstLine="900"/>
        <w:jc w:val="center"/>
        <w:rPr>
          <w:rFonts w:ascii="Arial" w:hAnsi="Arial" w:cs="Arial"/>
          <w:b/>
          <w:bCs/>
        </w:rPr>
      </w:pPr>
      <w:r w:rsidRPr="00F4260A">
        <w:rPr>
          <w:rFonts w:ascii="Arial" w:hAnsi="Arial" w:cs="Arial"/>
          <w:b/>
          <w:bCs/>
        </w:rPr>
        <w:t>AVALIAÇÃO INSTITUCIONAL - CORPO DOCENTE</w:t>
      </w:r>
    </w:p>
    <w:tbl>
      <w:tblPr>
        <w:tblW w:w="10611" w:type="dxa"/>
        <w:tblInd w:w="-1039" w:type="dxa"/>
        <w:tblLayout w:type="fixed"/>
        <w:tblCellMar>
          <w:left w:w="70" w:type="dxa"/>
          <w:right w:w="70" w:type="dxa"/>
        </w:tblCellMar>
        <w:tblLook w:val="0000" w:firstRow="0" w:lastRow="0" w:firstColumn="0" w:lastColumn="0" w:noHBand="0" w:noVBand="0"/>
      </w:tblPr>
      <w:tblGrid>
        <w:gridCol w:w="70"/>
        <w:gridCol w:w="374"/>
        <w:gridCol w:w="3676"/>
        <w:gridCol w:w="1260"/>
        <w:gridCol w:w="14"/>
        <w:gridCol w:w="334"/>
        <w:gridCol w:w="355"/>
        <w:gridCol w:w="334"/>
        <w:gridCol w:w="334"/>
        <w:gridCol w:w="3759"/>
        <w:gridCol w:w="90"/>
        <w:gridCol w:w="11"/>
      </w:tblGrid>
      <w:tr w:rsidR="001963F8" w:rsidRPr="00F4260A">
        <w:trPr>
          <w:gridAfter w:val="2"/>
          <w:wAfter w:w="101" w:type="dxa"/>
          <w:trHeight w:val="199"/>
        </w:trPr>
        <w:tc>
          <w:tcPr>
            <w:tcW w:w="10510" w:type="dxa"/>
            <w:gridSpan w:val="10"/>
            <w:tcBorders>
              <w:top w:val="nil"/>
              <w:left w:val="nil"/>
              <w:bottom w:val="nil"/>
              <w:right w:val="nil"/>
            </w:tcBorders>
            <w:shd w:val="clear" w:color="auto" w:fill="auto"/>
            <w:noWrap/>
            <w:vAlign w:val="bottom"/>
          </w:tcPr>
          <w:p w:rsidR="001963F8" w:rsidRPr="00F4260A" w:rsidRDefault="001963F8" w:rsidP="001963F8">
            <w:pPr>
              <w:jc w:val="center"/>
              <w:rPr>
                <w:rFonts w:ascii="Arial" w:hAnsi="Arial" w:cs="Arial"/>
                <w:b/>
                <w:bCs/>
                <w:sz w:val="16"/>
                <w:szCs w:val="16"/>
              </w:rPr>
            </w:pPr>
            <w:r w:rsidRPr="00F4260A">
              <w:rPr>
                <w:rFonts w:ascii="Arial" w:hAnsi="Arial" w:cs="Arial"/>
                <w:b/>
                <w:bCs/>
                <w:sz w:val="16"/>
                <w:szCs w:val="16"/>
              </w:rPr>
              <w:t>AUTO-AVALIAÇÃO REFERENTE AO ANO 201</w:t>
            </w:r>
            <w:r w:rsidR="002077C5">
              <w:rPr>
                <w:rFonts w:ascii="Arial" w:hAnsi="Arial" w:cs="Arial"/>
                <w:b/>
                <w:bCs/>
                <w:sz w:val="16"/>
                <w:szCs w:val="16"/>
              </w:rPr>
              <w:t>3</w:t>
            </w:r>
          </w:p>
        </w:tc>
      </w:tr>
      <w:tr w:rsidR="001963F8" w:rsidRPr="00F4260A">
        <w:trPr>
          <w:gridAfter w:val="2"/>
          <w:wAfter w:w="101" w:type="dxa"/>
          <w:trHeight w:val="675"/>
        </w:trPr>
        <w:tc>
          <w:tcPr>
            <w:tcW w:w="10510" w:type="dxa"/>
            <w:gridSpan w:val="10"/>
            <w:tcBorders>
              <w:top w:val="nil"/>
              <w:left w:val="nil"/>
              <w:bottom w:val="nil"/>
              <w:right w:val="nil"/>
            </w:tcBorders>
            <w:shd w:val="clear" w:color="auto" w:fill="auto"/>
            <w:vAlign w:val="center"/>
          </w:tcPr>
          <w:p w:rsidR="001963F8" w:rsidRPr="00F4260A" w:rsidRDefault="001963F8" w:rsidP="002077C5">
            <w:pPr>
              <w:jc w:val="both"/>
              <w:rPr>
                <w:rFonts w:ascii="Arial" w:hAnsi="Arial" w:cs="Arial"/>
                <w:b/>
                <w:bCs/>
                <w:sz w:val="16"/>
                <w:szCs w:val="16"/>
              </w:rPr>
            </w:pPr>
            <w:r>
              <w:rPr>
                <w:rFonts w:ascii="Arial" w:hAnsi="Arial" w:cs="Arial"/>
                <w:b/>
                <w:bCs/>
                <w:sz w:val="16"/>
                <w:szCs w:val="16"/>
              </w:rPr>
              <w:t xml:space="preserve">     </w:t>
            </w:r>
            <w:r w:rsidRPr="00F4260A">
              <w:rPr>
                <w:rFonts w:ascii="Arial" w:hAnsi="Arial" w:cs="Arial"/>
                <w:b/>
                <w:bCs/>
                <w:sz w:val="16"/>
                <w:szCs w:val="16"/>
              </w:rPr>
              <w:t>A Comissão Própria de Avaliação - CPA</w:t>
            </w:r>
            <w:r w:rsidRPr="00F4260A">
              <w:rPr>
                <w:rFonts w:ascii="Arial" w:hAnsi="Arial" w:cs="Arial"/>
                <w:sz w:val="16"/>
                <w:szCs w:val="16"/>
              </w:rPr>
              <w:t xml:space="preserve"> - da FESVIP, designada através de Portaria da Direção Geral, é responsável pela condução dos processos de avaliação interna da instituição, de sistematização e de prestação das informações solicitadas pelo INEP, na forma da lei.</w:t>
            </w:r>
          </w:p>
        </w:tc>
      </w:tr>
      <w:tr w:rsidR="001963F8" w:rsidRPr="00F4260A">
        <w:trPr>
          <w:gridAfter w:val="2"/>
          <w:wAfter w:w="101" w:type="dxa"/>
          <w:trHeight w:val="1200"/>
        </w:trPr>
        <w:tc>
          <w:tcPr>
            <w:tcW w:w="10510" w:type="dxa"/>
            <w:gridSpan w:val="10"/>
            <w:tcBorders>
              <w:top w:val="nil"/>
              <w:left w:val="nil"/>
              <w:bottom w:val="nil"/>
              <w:right w:val="nil"/>
            </w:tcBorders>
            <w:shd w:val="clear" w:color="auto" w:fill="auto"/>
            <w:vAlign w:val="center"/>
          </w:tcPr>
          <w:p w:rsidR="001963F8" w:rsidRPr="00F4260A" w:rsidRDefault="001963F8" w:rsidP="002077C5">
            <w:pPr>
              <w:jc w:val="both"/>
              <w:rPr>
                <w:rFonts w:ascii="Arial" w:hAnsi="Arial" w:cs="Arial"/>
                <w:sz w:val="16"/>
                <w:szCs w:val="16"/>
              </w:rPr>
            </w:pPr>
            <w:r>
              <w:rPr>
                <w:rFonts w:ascii="Arial" w:hAnsi="Arial" w:cs="Arial"/>
                <w:sz w:val="16"/>
                <w:szCs w:val="16"/>
              </w:rPr>
              <w:t xml:space="preserve">   </w:t>
            </w:r>
            <w:r w:rsidRPr="00F4260A">
              <w:rPr>
                <w:rFonts w:ascii="Arial" w:hAnsi="Arial" w:cs="Arial"/>
                <w:sz w:val="16"/>
                <w:szCs w:val="16"/>
              </w:rPr>
              <w:t xml:space="preserve">A avaliação interna ou </w:t>
            </w:r>
            <w:proofErr w:type="gramStart"/>
            <w:r w:rsidRPr="00F4260A">
              <w:rPr>
                <w:rFonts w:ascii="Arial" w:hAnsi="Arial" w:cs="Arial"/>
                <w:sz w:val="16"/>
                <w:szCs w:val="16"/>
              </w:rPr>
              <w:t>auto-avaliação</w:t>
            </w:r>
            <w:proofErr w:type="gramEnd"/>
            <w:r w:rsidRPr="00F4260A">
              <w:rPr>
                <w:rFonts w:ascii="Arial" w:hAnsi="Arial" w:cs="Arial"/>
                <w:sz w:val="16"/>
                <w:szCs w:val="16"/>
              </w:rPr>
              <w:t xml:space="preserve"> tem como objetivos produzir conhecimentos, </w:t>
            </w:r>
            <w:r>
              <w:rPr>
                <w:rFonts w:ascii="Arial" w:hAnsi="Arial" w:cs="Arial"/>
                <w:sz w:val="16"/>
                <w:szCs w:val="16"/>
              </w:rPr>
              <w:t>coloca</w:t>
            </w:r>
            <w:r w:rsidRPr="00F4260A">
              <w:rPr>
                <w:rFonts w:ascii="Arial" w:hAnsi="Arial" w:cs="Arial"/>
                <w:sz w:val="16"/>
                <w:szCs w:val="16"/>
              </w:rPr>
              <w:t>r em questão os sentidos do conjunto de atividades e finalidades cumpridas pela instituição, identificar as causas dos seus problemas e deficiências, aumentar a consciência pedagógica e capacidade profissional do corpo docente e técnico-administrativo, fortalecer as relações de cooperação entre os diversos atores institucionais, tornar mais efetiva a vinculação da instituição com a comunidade, julgar acerca da relevância científica e social de suas atividades e produtos, além de prestar contas à sociedade.</w:t>
            </w:r>
          </w:p>
        </w:tc>
      </w:tr>
      <w:tr w:rsidR="001963F8" w:rsidRPr="00F4260A">
        <w:trPr>
          <w:gridAfter w:val="2"/>
          <w:wAfter w:w="101" w:type="dxa"/>
          <w:trHeight w:val="660"/>
        </w:trPr>
        <w:tc>
          <w:tcPr>
            <w:tcW w:w="10510" w:type="dxa"/>
            <w:gridSpan w:val="10"/>
            <w:tcBorders>
              <w:top w:val="nil"/>
              <w:left w:val="nil"/>
              <w:bottom w:val="nil"/>
              <w:right w:val="nil"/>
            </w:tcBorders>
            <w:shd w:val="clear" w:color="auto" w:fill="auto"/>
            <w:vAlign w:val="center"/>
          </w:tcPr>
          <w:p w:rsidR="001963F8" w:rsidRPr="00F4260A" w:rsidRDefault="001963F8" w:rsidP="002077C5">
            <w:pPr>
              <w:jc w:val="both"/>
              <w:rPr>
                <w:rFonts w:ascii="Arial" w:hAnsi="Arial" w:cs="Arial"/>
                <w:sz w:val="16"/>
                <w:szCs w:val="16"/>
              </w:rPr>
            </w:pPr>
            <w:r>
              <w:rPr>
                <w:rFonts w:ascii="Arial" w:hAnsi="Arial" w:cs="Arial"/>
                <w:sz w:val="16"/>
                <w:szCs w:val="16"/>
              </w:rPr>
              <w:t xml:space="preserve">   </w:t>
            </w:r>
            <w:r w:rsidRPr="00F4260A">
              <w:rPr>
                <w:rFonts w:ascii="Arial" w:hAnsi="Arial" w:cs="Arial"/>
                <w:sz w:val="16"/>
                <w:szCs w:val="16"/>
              </w:rPr>
              <w:t>Identificando fragilidades e as potencialidades da instituição nas dez dimensões previstas em lei, a auto-avaliação é um importante instrumento para a tomada de decisão e dele resultará um relatório abrangente e detalhado, contendo análises, críticas e sugestões. É muito importante que você responda com atenção e responsabilidade.</w:t>
            </w:r>
          </w:p>
        </w:tc>
      </w:tr>
      <w:tr w:rsidR="001963F8" w:rsidRPr="00F4260A">
        <w:trPr>
          <w:gridAfter w:val="2"/>
          <w:wAfter w:w="101" w:type="dxa"/>
          <w:trHeight w:val="660"/>
        </w:trPr>
        <w:tc>
          <w:tcPr>
            <w:tcW w:w="10510" w:type="dxa"/>
            <w:gridSpan w:val="10"/>
            <w:tcBorders>
              <w:top w:val="nil"/>
              <w:left w:val="nil"/>
              <w:bottom w:val="nil"/>
              <w:right w:val="nil"/>
            </w:tcBorders>
            <w:shd w:val="clear" w:color="auto" w:fill="auto"/>
            <w:vAlign w:val="center"/>
          </w:tcPr>
          <w:p w:rsidR="001963F8" w:rsidRPr="00F33D4B" w:rsidRDefault="001963F8" w:rsidP="002077C5">
            <w:pPr>
              <w:jc w:val="both"/>
              <w:rPr>
                <w:rFonts w:ascii="Arial" w:hAnsi="Arial" w:cs="Arial"/>
                <w:b/>
                <w:sz w:val="16"/>
                <w:szCs w:val="16"/>
              </w:rPr>
            </w:pPr>
            <w:r>
              <w:rPr>
                <w:rFonts w:ascii="Arial" w:hAnsi="Arial" w:cs="Arial"/>
                <w:sz w:val="16"/>
                <w:szCs w:val="16"/>
              </w:rPr>
              <w:t xml:space="preserve">   </w:t>
            </w:r>
            <w:r w:rsidRPr="00F33D4B">
              <w:rPr>
                <w:rFonts w:ascii="Arial" w:hAnsi="Arial" w:cs="Arial"/>
                <w:sz w:val="16"/>
                <w:szCs w:val="16"/>
              </w:rPr>
              <w:t>Solicitamos que leia com atenção os itens abaixo e preencha com o número correspondente a categoria</w:t>
            </w:r>
            <w:r w:rsidRPr="00F33D4B">
              <w:rPr>
                <w:rFonts w:ascii="Arial" w:hAnsi="Arial" w:cs="Arial"/>
                <w:b/>
                <w:sz w:val="16"/>
                <w:szCs w:val="16"/>
              </w:rPr>
              <w:t xml:space="preserve"> (</w:t>
            </w:r>
            <w:proofErr w:type="gramStart"/>
            <w:r w:rsidRPr="00F33D4B">
              <w:rPr>
                <w:rFonts w:ascii="Arial" w:hAnsi="Arial" w:cs="Arial"/>
                <w:b/>
                <w:sz w:val="16"/>
                <w:szCs w:val="16"/>
              </w:rPr>
              <w:t>1</w:t>
            </w:r>
            <w:proofErr w:type="gramEnd"/>
            <w:r w:rsidRPr="00F33D4B">
              <w:rPr>
                <w:rFonts w:ascii="Arial" w:hAnsi="Arial" w:cs="Arial"/>
                <w:b/>
                <w:sz w:val="16"/>
                <w:szCs w:val="16"/>
              </w:rPr>
              <w:t xml:space="preserve">. Ruim; 2. Regular; 3. Bom; 4. Ótimo) </w:t>
            </w:r>
            <w:r w:rsidRPr="00F33D4B">
              <w:rPr>
                <w:rFonts w:ascii="Arial" w:hAnsi="Arial" w:cs="Arial"/>
                <w:sz w:val="16"/>
                <w:szCs w:val="16"/>
              </w:rPr>
              <w:t>que você considera mais adequada ao seu julgamento. Em caso de alguma dúvida, solicite esclarecimentos devidos.</w:t>
            </w:r>
          </w:p>
          <w:p w:rsidR="001963F8" w:rsidRPr="00F4260A" w:rsidRDefault="001963F8" w:rsidP="002077C5">
            <w:pPr>
              <w:jc w:val="both"/>
              <w:rPr>
                <w:rFonts w:ascii="Arial" w:hAnsi="Arial" w:cs="Arial"/>
                <w:sz w:val="16"/>
                <w:szCs w:val="16"/>
              </w:rPr>
            </w:pP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264"/>
        </w:trPr>
        <w:tc>
          <w:tcPr>
            <w:tcW w:w="10530" w:type="dxa"/>
            <w:gridSpan w:val="10"/>
            <w:shd w:val="clear" w:color="auto" w:fill="D9D9D9"/>
          </w:tcPr>
          <w:p w:rsidR="001963F8" w:rsidRPr="00F4260A" w:rsidRDefault="001963F8" w:rsidP="001963F8">
            <w:pPr>
              <w:pStyle w:val="Ttulo5"/>
              <w:spacing w:before="120" w:after="120"/>
              <w:rPr>
                <w:bCs w:val="0"/>
                <w:sz w:val="14"/>
                <w:szCs w:val="14"/>
              </w:rPr>
            </w:pPr>
            <w:r w:rsidRPr="00F4260A">
              <w:rPr>
                <w:bCs w:val="0"/>
                <w:sz w:val="14"/>
                <w:szCs w:val="14"/>
              </w:rPr>
              <w:t>PLANO PEDAGOGICO DO CURSO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864"/>
        </w:trPr>
        <w:tc>
          <w:tcPr>
            <w:tcW w:w="5310" w:type="dxa"/>
            <w:gridSpan w:val="3"/>
          </w:tcPr>
          <w:p w:rsidR="001963F8" w:rsidRPr="00F4260A" w:rsidRDefault="001963F8" w:rsidP="001963F8">
            <w:pPr>
              <w:spacing w:line="360" w:lineRule="auto"/>
              <w:rPr>
                <w:rFonts w:ascii="Arial" w:hAnsi="Arial" w:cs="Arial"/>
                <w:b/>
                <w:sz w:val="14"/>
                <w:szCs w:val="14"/>
              </w:rPr>
            </w:pPr>
          </w:p>
          <w:p w:rsidR="001963F8" w:rsidRPr="00F4260A" w:rsidRDefault="001963F8" w:rsidP="001963F8">
            <w:pPr>
              <w:spacing w:after="120"/>
              <w:jc w:val="both"/>
              <w:rPr>
                <w:rFonts w:ascii="Arial" w:hAnsi="Arial" w:cs="Arial"/>
                <w:b/>
                <w:sz w:val="14"/>
                <w:szCs w:val="14"/>
              </w:rPr>
            </w:pPr>
            <w:r w:rsidRPr="00F4260A">
              <w:rPr>
                <w:rFonts w:ascii="Arial" w:hAnsi="Arial" w:cs="Arial"/>
                <w:b/>
                <w:sz w:val="14"/>
                <w:szCs w:val="14"/>
              </w:rPr>
              <w:t>01. Você participa do planejamento pedagógico na sua Unidade?</w:t>
            </w:r>
          </w:p>
          <w:p w:rsidR="001963F8" w:rsidRPr="00F4260A" w:rsidRDefault="001963F8" w:rsidP="001963F8">
            <w:pPr>
              <w:spacing w:line="360" w:lineRule="auto"/>
              <w:rPr>
                <w:rFonts w:ascii="Arial" w:hAnsi="Arial" w:cs="Arial"/>
                <w:b/>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w:t>
            </w:r>
          </w:p>
        </w:tc>
        <w:tc>
          <w:tcPr>
            <w:tcW w:w="5220" w:type="dxa"/>
            <w:gridSpan w:val="7"/>
          </w:tcPr>
          <w:p w:rsidR="001963F8" w:rsidRPr="00F4260A" w:rsidRDefault="001963F8" w:rsidP="001963F8">
            <w:pPr>
              <w:pStyle w:val="Corpodetexto2"/>
              <w:spacing w:before="120"/>
              <w:jc w:val="both"/>
              <w:rPr>
                <w:sz w:val="14"/>
                <w:szCs w:val="14"/>
              </w:rPr>
            </w:pPr>
            <w:r w:rsidRPr="00F4260A">
              <w:rPr>
                <w:sz w:val="14"/>
                <w:szCs w:val="14"/>
              </w:rPr>
              <w:t>02. Você conhece o projeto pedagógico do seu curso?</w:t>
            </w:r>
          </w:p>
          <w:p w:rsidR="001963F8" w:rsidRPr="00F4260A" w:rsidRDefault="001963F8" w:rsidP="001963F8">
            <w:pPr>
              <w:spacing w:line="360" w:lineRule="auto"/>
              <w:rPr>
                <w:rFonts w:ascii="Arial" w:hAnsi="Arial" w:cs="Arial"/>
                <w:b/>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81"/>
        </w:trPr>
        <w:tc>
          <w:tcPr>
            <w:tcW w:w="10530" w:type="dxa"/>
            <w:gridSpan w:val="10"/>
          </w:tcPr>
          <w:p w:rsidR="001963F8" w:rsidRPr="00F4260A" w:rsidRDefault="001963F8" w:rsidP="001963F8">
            <w:pPr>
              <w:spacing w:after="120"/>
              <w:jc w:val="both"/>
              <w:rPr>
                <w:rFonts w:ascii="Arial" w:hAnsi="Arial" w:cs="Arial"/>
                <w:b/>
                <w:sz w:val="14"/>
                <w:szCs w:val="14"/>
              </w:rPr>
            </w:pPr>
            <w:r w:rsidRPr="00F4260A">
              <w:rPr>
                <w:rFonts w:ascii="Arial" w:hAnsi="Arial" w:cs="Arial"/>
                <w:b/>
                <w:sz w:val="14"/>
                <w:szCs w:val="14"/>
              </w:rPr>
              <w:t>03. Em caso positivo, que nota você atribui a este projeto?</w:t>
            </w:r>
          </w:p>
          <w:p w:rsidR="001963F8" w:rsidRPr="00F4260A" w:rsidRDefault="001963F8" w:rsidP="001963F8">
            <w:pPr>
              <w:spacing w:line="360" w:lineRule="auto"/>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1              (   ) 2               (   ) 3                (   ) 4            </w:t>
            </w:r>
          </w:p>
          <w:p w:rsidR="001963F8" w:rsidRPr="00F4260A" w:rsidRDefault="001963F8" w:rsidP="001963F8">
            <w:pPr>
              <w:spacing w:line="360" w:lineRule="auto"/>
              <w:rPr>
                <w:rFonts w:ascii="Arial" w:hAnsi="Arial" w:cs="Arial"/>
                <w:b/>
                <w:sz w:val="14"/>
                <w:szCs w:val="14"/>
              </w:rPr>
            </w:pPr>
            <w:r w:rsidRPr="00F4260A">
              <w:rPr>
                <w:rFonts w:ascii="Arial" w:hAnsi="Arial" w:cs="Arial"/>
                <w:sz w:val="14"/>
                <w:szCs w:val="14"/>
              </w:rPr>
              <w:t xml:space="preserve">            Ruim                Regular              Bom             Ótimo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449"/>
        </w:trPr>
        <w:tc>
          <w:tcPr>
            <w:tcW w:w="10530" w:type="dxa"/>
            <w:gridSpan w:val="10"/>
          </w:tcPr>
          <w:p w:rsidR="001963F8" w:rsidRPr="00F4260A" w:rsidRDefault="001963F8" w:rsidP="001963F8">
            <w:pPr>
              <w:autoSpaceDE w:val="0"/>
              <w:autoSpaceDN w:val="0"/>
              <w:adjustRightInd w:val="0"/>
              <w:rPr>
                <w:rFonts w:ascii="Arial" w:hAnsi="Arial" w:cs="Arial"/>
                <w:b/>
                <w:bCs/>
                <w:sz w:val="14"/>
                <w:szCs w:val="14"/>
              </w:rPr>
            </w:pPr>
            <w:r w:rsidRPr="00F4260A">
              <w:rPr>
                <w:rFonts w:ascii="Arial" w:hAnsi="Arial" w:cs="Arial"/>
                <w:b/>
                <w:bCs/>
                <w:sz w:val="14"/>
                <w:szCs w:val="14"/>
              </w:rPr>
              <w:t>04. Você conhece as diretrizes curriculares do seu curso?</w:t>
            </w:r>
          </w:p>
          <w:p w:rsidR="001963F8" w:rsidRPr="00F4260A" w:rsidRDefault="001963F8" w:rsidP="001963F8">
            <w:pPr>
              <w:pStyle w:val="Corpodetexto3"/>
              <w:spacing w:before="120"/>
              <w:rPr>
                <w:b w:val="0"/>
                <w:bCs w:val="0"/>
                <w:sz w:val="14"/>
                <w:szCs w:val="14"/>
              </w:rPr>
            </w:pPr>
            <w:r w:rsidRPr="00F4260A">
              <w:rPr>
                <w:b w:val="0"/>
                <w:bCs w:val="0"/>
                <w:sz w:val="14"/>
                <w:szCs w:val="14"/>
              </w:rPr>
              <w:t xml:space="preserve">        </w:t>
            </w:r>
            <w:proofErr w:type="gramStart"/>
            <w:r w:rsidRPr="00F4260A">
              <w:rPr>
                <w:b w:val="0"/>
                <w:bCs w:val="0"/>
                <w:sz w:val="14"/>
                <w:szCs w:val="14"/>
              </w:rPr>
              <w:t xml:space="preserve">(   </w:t>
            </w:r>
            <w:proofErr w:type="gramEnd"/>
            <w:r w:rsidRPr="00F4260A">
              <w:rPr>
                <w:b w:val="0"/>
                <w:bCs w:val="0"/>
                <w:sz w:val="14"/>
                <w:szCs w:val="14"/>
              </w:rPr>
              <w:t>) Sim           (   ) Não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17"/>
        </w:trPr>
        <w:tc>
          <w:tcPr>
            <w:tcW w:w="10530" w:type="dxa"/>
            <w:gridSpan w:val="10"/>
          </w:tcPr>
          <w:p w:rsidR="001963F8" w:rsidRPr="00F4260A" w:rsidRDefault="001963F8" w:rsidP="001963F8">
            <w:pPr>
              <w:autoSpaceDE w:val="0"/>
              <w:autoSpaceDN w:val="0"/>
              <w:adjustRightInd w:val="0"/>
              <w:spacing w:line="360" w:lineRule="auto"/>
              <w:rPr>
                <w:rFonts w:ascii="Arial" w:hAnsi="Arial" w:cs="Arial"/>
                <w:b/>
                <w:bCs/>
                <w:sz w:val="14"/>
                <w:szCs w:val="14"/>
              </w:rPr>
            </w:pPr>
            <w:r w:rsidRPr="00F4260A">
              <w:rPr>
                <w:rFonts w:ascii="Arial" w:hAnsi="Arial" w:cs="Arial"/>
                <w:b/>
                <w:bCs/>
                <w:sz w:val="14"/>
                <w:szCs w:val="14"/>
              </w:rPr>
              <w:t xml:space="preserve">05. O currículo do seu curso atende às demandas atuais da sociedade? </w:t>
            </w:r>
          </w:p>
          <w:p w:rsidR="001963F8" w:rsidRPr="00F4260A" w:rsidRDefault="001963F8" w:rsidP="001963F8">
            <w:pPr>
              <w:autoSpaceDE w:val="0"/>
              <w:autoSpaceDN w:val="0"/>
              <w:adjustRightInd w:val="0"/>
              <w:spacing w:line="360" w:lineRule="auto"/>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plena          (   ) Sim; parcial              (   ) Não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314"/>
        </w:trPr>
        <w:tc>
          <w:tcPr>
            <w:tcW w:w="10530" w:type="dxa"/>
            <w:gridSpan w:val="10"/>
          </w:tcPr>
          <w:p w:rsidR="001963F8" w:rsidRDefault="001963F8" w:rsidP="001963F8">
            <w:pPr>
              <w:rPr>
                <w:rFonts w:ascii="Arial" w:hAnsi="Arial" w:cs="Arial"/>
                <w:b/>
                <w:sz w:val="14"/>
                <w:szCs w:val="14"/>
              </w:rPr>
            </w:pPr>
          </w:p>
          <w:p w:rsidR="001963F8" w:rsidRPr="00F4260A" w:rsidRDefault="001963F8" w:rsidP="001963F8">
            <w:pPr>
              <w:rPr>
                <w:rFonts w:ascii="Arial" w:hAnsi="Arial" w:cs="Arial"/>
                <w:b/>
                <w:sz w:val="14"/>
                <w:szCs w:val="14"/>
              </w:rPr>
            </w:pPr>
            <w:r w:rsidRPr="00F4260A">
              <w:rPr>
                <w:rFonts w:ascii="Arial" w:hAnsi="Arial" w:cs="Arial"/>
                <w:b/>
                <w:sz w:val="14"/>
                <w:szCs w:val="14"/>
              </w:rPr>
              <w:t xml:space="preserve">06. Que nota </w:t>
            </w:r>
            <w:hyperlink r:id="rId13" w:history="1">
              <w:r w:rsidRPr="00F4260A">
                <w:rPr>
                  <w:rStyle w:val="Hyperlink"/>
                  <w:rFonts w:ascii="Arial" w:hAnsi="Arial" w:cs="Arial"/>
                  <w:b/>
                  <w:sz w:val="14"/>
                  <w:szCs w:val="14"/>
                </w:rPr>
                <w:t>(de 1 a 4)</w:t>
              </w:r>
            </w:hyperlink>
            <w:r w:rsidRPr="00F4260A">
              <w:rPr>
                <w:rFonts w:ascii="Arial" w:hAnsi="Arial" w:cs="Arial"/>
                <w:b/>
                <w:sz w:val="14"/>
                <w:szCs w:val="14"/>
              </w:rPr>
              <w:t xml:space="preserve"> atribui à articulação entre professores de diferentes </w:t>
            </w:r>
            <w:proofErr w:type="spellStart"/>
            <w:r w:rsidRPr="00F4260A">
              <w:rPr>
                <w:rFonts w:ascii="Arial" w:hAnsi="Arial" w:cs="Arial"/>
                <w:b/>
                <w:sz w:val="14"/>
                <w:szCs w:val="14"/>
              </w:rPr>
              <w:t>UPs</w:t>
            </w:r>
            <w:proofErr w:type="spellEnd"/>
            <w:r w:rsidRPr="00F4260A">
              <w:rPr>
                <w:rFonts w:ascii="Arial" w:hAnsi="Arial" w:cs="Arial"/>
                <w:b/>
                <w:sz w:val="14"/>
                <w:szCs w:val="14"/>
              </w:rPr>
              <w:t>?______</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158"/>
        </w:trPr>
        <w:tc>
          <w:tcPr>
            <w:tcW w:w="10530" w:type="dxa"/>
            <w:gridSpan w:val="10"/>
          </w:tcPr>
          <w:p w:rsidR="001963F8" w:rsidRDefault="001963F8" w:rsidP="001963F8">
            <w:pPr>
              <w:spacing w:line="360" w:lineRule="auto"/>
              <w:rPr>
                <w:rFonts w:ascii="Arial" w:hAnsi="Arial" w:cs="Arial"/>
                <w:b/>
                <w:sz w:val="14"/>
                <w:szCs w:val="14"/>
              </w:rPr>
            </w:pPr>
          </w:p>
          <w:p w:rsidR="001963F8" w:rsidRPr="00F4260A" w:rsidRDefault="001963F8" w:rsidP="001963F8">
            <w:pPr>
              <w:spacing w:line="360" w:lineRule="auto"/>
              <w:rPr>
                <w:rFonts w:ascii="Arial" w:hAnsi="Arial" w:cs="Arial"/>
                <w:b/>
                <w:sz w:val="14"/>
                <w:szCs w:val="14"/>
              </w:rPr>
            </w:pPr>
            <w:r w:rsidRPr="00F4260A">
              <w:rPr>
                <w:rFonts w:ascii="Arial" w:hAnsi="Arial" w:cs="Arial"/>
                <w:b/>
                <w:sz w:val="14"/>
                <w:szCs w:val="14"/>
              </w:rPr>
              <w:t xml:space="preserve">07. Que nota </w:t>
            </w:r>
            <w:hyperlink r:id="rId14" w:history="1">
              <w:r w:rsidRPr="00F4260A">
                <w:rPr>
                  <w:rStyle w:val="Hyperlink"/>
                  <w:rFonts w:ascii="Arial" w:hAnsi="Arial" w:cs="Arial"/>
                  <w:b/>
                  <w:sz w:val="14"/>
                  <w:szCs w:val="14"/>
                </w:rPr>
                <w:t>(de 1 a 4)</w:t>
              </w:r>
            </w:hyperlink>
            <w:r w:rsidRPr="00F4260A">
              <w:rPr>
                <w:rFonts w:ascii="Arial" w:hAnsi="Arial" w:cs="Arial"/>
                <w:b/>
                <w:sz w:val="14"/>
                <w:szCs w:val="14"/>
              </w:rPr>
              <w:t xml:space="preserve"> atribui à articulação entre professores de mesmas </w:t>
            </w:r>
            <w:proofErr w:type="spellStart"/>
            <w:r w:rsidRPr="00F4260A">
              <w:rPr>
                <w:rFonts w:ascii="Arial" w:hAnsi="Arial" w:cs="Arial"/>
                <w:b/>
                <w:sz w:val="14"/>
                <w:szCs w:val="14"/>
              </w:rPr>
              <w:t>UPs</w:t>
            </w:r>
            <w:proofErr w:type="spellEnd"/>
            <w:r w:rsidRPr="00F4260A">
              <w:rPr>
                <w:rFonts w:ascii="Arial" w:hAnsi="Arial" w:cs="Arial"/>
                <w:b/>
                <w:sz w:val="14"/>
                <w:szCs w:val="14"/>
              </w:rPr>
              <w:t>? _______</w:t>
            </w:r>
            <w:r w:rsidRPr="00F4260A">
              <w:rPr>
                <w:rFonts w:ascii="Arial" w:hAnsi="Arial" w:cs="Arial"/>
                <w:sz w:val="14"/>
                <w:szCs w:val="14"/>
              </w:rPr>
              <w:t xml:space="preserve">  </w:t>
            </w:r>
          </w:p>
          <w:p w:rsidR="001963F8" w:rsidRPr="00F4260A" w:rsidRDefault="001963F8" w:rsidP="001963F8">
            <w:pPr>
              <w:spacing w:line="360" w:lineRule="auto"/>
              <w:rPr>
                <w:rFonts w:ascii="Arial" w:hAnsi="Arial" w:cs="Arial"/>
                <w:b/>
                <w:sz w:val="14"/>
                <w:szCs w:val="14"/>
              </w:rPr>
            </w:pP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159"/>
        </w:trPr>
        <w:tc>
          <w:tcPr>
            <w:tcW w:w="10530" w:type="dxa"/>
            <w:gridSpan w:val="10"/>
            <w:tcBorders>
              <w:top w:val="single" w:sz="6" w:space="0" w:color="000000"/>
            </w:tcBorders>
            <w:shd w:val="clear" w:color="auto" w:fill="D9D9D9"/>
            <w:vAlign w:val="center"/>
          </w:tcPr>
          <w:p w:rsidR="001963F8" w:rsidRPr="00F4260A" w:rsidRDefault="001963F8" w:rsidP="001963F8">
            <w:pPr>
              <w:pStyle w:val="Ttulo5"/>
              <w:spacing w:before="120" w:after="120"/>
              <w:rPr>
                <w:bCs w:val="0"/>
                <w:sz w:val="14"/>
                <w:szCs w:val="14"/>
              </w:rPr>
            </w:pPr>
            <w:r w:rsidRPr="00F4260A">
              <w:rPr>
                <w:bCs w:val="0"/>
                <w:sz w:val="14"/>
                <w:szCs w:val="14"/>
              </w:rPr>
              <w:t>ATIVIDADES DE PESQUISA</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83"/>
        </w:trPr>
        <w:tc>
          <w:tcPr>
            <w:tcW w:w="10530" w:type="dxa"/>
            <w:gridSpan w:val="10"/>
          </w:tcPr>
          <w:p w:rsidR="001963F8" w:rsidRPr="00F4260A" w:rsidRDefault="001963F8" w:rsidP="001963F8">
            <w:pPr>
              <w:spacing w:line="360" w:lineRule="auto"/>
              <w:rPr>
                <w:rFonts w:ascii="Arial" w:hAnsi="Arial" w:cs="Arial"/>
                <w:b/>
                <w:sz w:val="14"/>
                <w:szCs w:val="14"/>
              </w:rPr>
            </w:pPr>
          </w:p>
          <w:p w:rsidR="001963F8" w:rsidRPr="00F4260A" w:rsidRDefault="001963F8" w:rsidP="001963F8">
            <w:pPr>
              <w:pStyle w:val="Corpodetexto"/>
              <w:spacing w:after="120" w:line="240" w:lineRule="auto"/>
              <w:jc w:val="both"/>
              <w:rPr>
                <w:sz w:val="14"/>
                <w:szCs w:val="14"/>
              </w:rPr>
            </w:pPr>
            <w:r w:rsidRPr="00F4260A">
              <w:rPr>
                <w:sz w:val="14"/>
                <w:szCs w:val="14"/>
              </w:rPr>
              <w:t>08. Participa de Programa de Incentivo à Pesquisa?</w:t>
            </w:r>
          </w:p>
          <w:p w:rsidR="001963F8" w:rsidRPr="00F4260A" w:rsidRDefault="001963F8" w:rsidP="001963F8">
            <w:pPr>
              <w:tabs>
                <w:tab w:val="left" w:pos="470"/>
              </w:tabs>
              <w:spacing w:after="120"/>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Sim. Qual? _______________________________        </w:t>
            </w:r>
            <w:proofErr w:type="gramStart"/>
            <w:r w:rsidRPr="00F4260A">
              <w:rPr>
                <w:rFonts w:ascii="Arial" w:hAnsi="Arial" w:cs="Arial"/>
                <w:sz w:val="14"/>
                <w:szCs w:val="14"/>
              </w:rPr>
              <w:t xml:space="preserve">(   </w:t>
            </w:r>
            <w:proofErr w:type="gramEnd"/>
            <w:r w:rsidRPr="00F4260A">
              <w:rPr>
                <w:rFonts w:ascii="Arial" w:hAnsi="Arial" w:cs="Arial"/>
                <w:sz w:val="14"/>
                <w:szCs w:val="14"/>
              </w:rPr>
              <w:t>) Não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52"/>
        </w:trPr>
        <w:tc>
          <w:tcPr>
            <w:tcW w:w="10530" w:type="dxa"/>
            <w:gridSpan w:val="10"/>
          </w:tcPr>
          <w:p w:rsidR="001963F8" w:rsidRPr="00F4260A" w:rsidRDefault="001963F8" w:rsidP="001963F8">
            <w:pPr>
              <w:spacing w:line="360" w:lineRule="auto"/>
              <w:rPr>
                <w:rFonts w:ascii="Arial" w:hAnsi="Arial" w:cs="Arial"/>
                <w:sz w:val="14"/>
                <w:szCs w:val="14"/>
              </w:rPr>
            </w:pPr>
          </w:p>
          <w:p w:rsidR="001963F8" w:rsidRPr="00F4260A" w:rsidRDefault="001963F8" w:rsidP="001963F8">
            <w:pPr>
              <w:pStyle w:val="Ttulo1"/>
              <w:spacing w:after="120"/>
              <w:rPr>
                <w:bCs/>
                <w:sz w:val="14"/>
                <w:szCs w:val="14"/>
              </w:rPr>
            </w:pPr>
            <w:r w:rsidRPr="00F4260A">
              <w:rPr>
                <w:bCs/>
                <w:sz w:val="14"/>
                <w:szCs w:val="14"/>
              </w:rPr>
              <w:t>09. Há incentivo à realização de Pesquisa pela Faculdade?</w:t>
            </w:r>
          </w:p>
          <w:p w:rsidR="001963F8" w:rsidRPr="00F4260A" w:rsidRDefault="001963F8" w:rsidP="001963F8">
            <w:pPr>
              <w:spacing w:line="360" w:lineRule="auto"/>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         (   )Não sei</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713"/>
        </w:trPr>
        <w:tc>
          <w:tcPr>
            <w:tcW w:w="10530" w:type="dxa"/>
            <w:gridSpan w:val="10"/>
          </w:tcPr>
          <w:p w:rsidR="001963F8" w:rsidRPr="00F4260A" w:rsidRDefault="001963F8" w:rsidP="001963F8">
            <w:pPr>
              <w:spacing w:line="360" w:lineRule="auto"/>
              <w:rPr>
                <w:rFonts w:ascii="Arial" w:hAnsi="Arial" w:cs="Arial"/>
                <w:sz w:val="14"/>
                <w:szCs w:val="14"/>
              </w:rPr>
            </w:pPr>
          </w:p>
          <w:p w:rsidR="001963F8" w:rsidRPr="00F4260A" w:rsidRDefault="001963F8" w:rsidP="001963F8">
            <w:pPr>
              <w:spacing w:after="120"/>
              <w:rPr>
                <w:rFonts w:ascii="Arial" w:hAnsi="Arial" w:cs="Arial"/>
                <w:b/>
                <w:sz w:val="14"/>
                <w:szCs w:val="14"/>
              </w:rPr>
            </w:pPr>
            <w:r w:rsidRPr="00F4260A">
              <w:rPr>
                <w:rFonts w:ascii="Arial" w:hAnsi="Arial" w:cs="Arial"/>
                <w:b/>
                <w:sz w:val="14"/>
                <w:szCs w:val="14"/>
              </w:rPr>
              <w:t>10. Há financiamento para a realização de Pesquisa pela Universidade?</w:t>
            </w:r>
          </w:p>
          <w:p w:rsidR="001963F8" w:rsidRPr="00F4260A" w:rsidRDefault="001963F8" w:rsidP="001963F8">
            <w:pPr>
              <w:spacing w:line="360" w:lineRule="auto"/>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         (   )Não sei</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43"/>
        </w:trPr>
        <w:tc>
          <w:tcPr>
            <w:tcW w:w="10530" w:type="dxa"/>
            <w:gridSpan w:val="10"/>
          </w:tcPr>
          <w:p w:rsidR="001963F8" w:rsidRPr="00F4260A" w:rsidRDefault="001963F8" w:rsidP="001963F8">
            <w:pPr>
              <w:spacing w:line="360" w:lineRule="auto"/>
              <w:rPr>
                <w:rFonts w:ascii="Arial" w:hAnsi="Arial" w:cs="Arial"/>
                <w:b/>
                <w:sz w:val="14"/>
                <w:szCs w:val="14"/>
              </w:rPr>
            </w:pPr>
          </w:p>
          <w:p w:rsidR="001963F8" w:rsidRPr="00F4260A" w:rsidRDefault="001963F8" w:rsidP="001963F8">
            <w:pPr>
              <w:spacing w:after="120"/>
              <w:jc w:val="both"/>
              <w:rPr>
                <w:rFonts w:ascii="Arial" w:hAnsi="Arial" w:cs="Arial"/>
                <w:b/>
                <w:bCs/>
                <w:sz w:val="14"/>
                <w:szCs w:val="14"/>
              </w:rPr>
            </w:pPr>
            <w:r w:rsidRPr="00F4260A">
              <w:rPr>
                <w:rFonts w:ascii="Arial" w:hAnsi="Arial" w:cs="Arial"/>
                <w:b/>
                <w:bCs/>
                <w:sz w:val="14"/>
                <w:szCs w:val="14"/>
              </w:rPr>
              <w:t>11. Os professores/pesquisadores têm incentivos para participarem de processos de formação continuada?</w:t>
            </w:r>
          </w:p>
          <w:p w:rsidR="001963F8" w:rsidRPr="00F4260A" w:rsidRDefault="001963F8" w:rsidP="001963F8">
            <w:pPr>
              <w:spacing w:after="120"/>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Sim           (   ) Não           </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796"/>
        </w:trPr>
        <w:tc>
          <w:tcPr>
            <w:tcW w:w="10530" w:type="dxa"/>
            <w:gridSpan w:val="10"/>
          </w:tcPr>
          <w:p w:rsidR="001963F8" w:rsidRPr="00F4260A" w:rsidRDefault="001963F8" w:rsidP="001963F8">
            <w:pPr>
              <w:spacing w:line="360" w:lineRule="auto"/>
              <w:rPr>
                <w:rFonts w:ascii="Arial" w:hAnsi="Arial" w:cs="Arial"/>
                <w:b/>
                <w:sz w:val="14"/>
                <w:szCs w:val="14"/>
              </w:rPr>
            </w:pPr>
          </w:p>
          <w:p w:rsidR="001963F8" w:rsidRPr="00F4260A" w:rsidRDefault="001963F8" w:rsidP="001963F8">
            <w:pPr>
              <w:spacing w:line="360" w:lineRule="auto"/>
              <w:rPr>
                <w:rFonts w:ascii="Arial" w:hAnsi="Arial" w:cs="Arial"/>
                <w:b/>
                <w:sz w:val="14"/>
                <w:szCs w:val="14"/>
              </w:rPr>
            </w:pPr>
            <w:r w:rsidRPr="00F4260A">
              <w:rPr>
                <w:rFonts w:ascii="Arial" w:hAnsi="Arial" w:cs="Arial"/>
                <w:b/>
                <w:sz w:val="14"/>
                <w:szCs w:val="14"/>
              </w:rPr>
              <w:t>12. Os programas de capacitação docente têm cumprido seus objetivos?</w:t>
            </w:r>
          </w:p>
          <w:p w:rsidR="001963F8" w:rsidRPr="00F4260A" w:rsidRDefault="001963F8" w:rsidP="001963F8">
            <w:pPr>
              <w:spacing w:after="120"/>
              <w:rPr>
                <w:rFonts w:ascii="Arial" w:hAnsi="Arial" w:cs="Arial"/>
                <w:sz w:val="14"/>
                <w:szCs w:val="14"/>
              </w:rPr>
            </w:pPr>
            <w:r w:rsidRPr="00F4260A">
              <w:rPr>
                <w:rFonts w:ascii="Arial" w:hAnsi="Arial" w:cs="Arial"/>
                <w:b/>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    Justifique a resposta _______________________________________________________</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1058"/>
        </w:trPr>
        <w:tc>
          <w:tcPr>
            <w:tcW w:w="10530" w:type="dxa"/>
            <w:gridSpan w:val="10"/>
          </w:tcPr>
          <w:p w:rsidR="001963F8" w:rsidRPr="00F4260A" w:rsidRDefault="001963F8" w:rsidP="001963F8">
            <w:pPr>
              <w:pStyle w:val="Ttulo2"/>
              <w:rPr>
                <w:b w:val="0"/>
                <w:sz w:val="14"/>
                <w:szCs w:val="14"/>
              </w:rPr>
            </w:pPr>
            <w:r w:rsidRPr="00F4260A">
              <w:rPr>
                <w:sz w:val="14"/>
                <w:szCs w:val="14"/>
              </w:rPr>
              <w:lastRenderedPageBreak/>
              <w:t xml:space="preserve">13. Que nota </w:t>
            </w:r>
            <w:hyperlink r:id="rId15" w:history="1">
              <w:r w:rsidRPr="00F4260A">
                <w:rPr>
                  <w:rStyle w:val="Hyperlink"/>
                  <w:sz w:val="14"/>
                  <w:szCs w:val="14"/>
                </w:rPr>
                <w:t>(de 1 a 4</w:t>
              </w:r>
              <w:proofErr w:type="gramStart"/>
              <w:r w:rsidRPr="00F4260A">
                <w:rPr>
                  <w:rStyle w:val="Hyperlink"/>
                  <w:sz w:val="14"/>
                  <w:szCs w:val="14"/>
                </w:rPr>
                <w:t xml:space="preserve"> )</w:t>
              </w:r>
              <w:proofErr w:type="gramEnd"/>
            </w:hyperlink>
            <w:r w:rsidRPr="00F4260A">
              <w:rPr>
                <w:sz w:val="14"/>
                <w:szCs w:val="14"/>
              </w:rPr>
              <w:t xml:space="preserve"> atribui às práticas/políticas de</w:t>
            </w:r>
          </w:p>
          <w:tbl>
            <w:tblPr>
              <w:tblW w:w="7780" w:type="dxa"/>
              <w:jc w:val="center"/>
              <w:tblBorders>
                <w:top w:val="nil"/>
                <w:left w:val="nil"/>
                <w:bottom w:val="nil"/>
                <w:right w:val="nil"/>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5363"/>
              <w:gridCol w:w="604"/>
              <w:gridCol w:w="604"/>
              <w:gridCol w:w="605"/>
              <w:gridCol w:w="604"/>
            </w:tblGrid>
            <w:tr w:rsidR="001963F8" w:rsidRPr="00F4260A">
              <w:trPr>
                <w:cantSplit/>
                <w:jc w:val="center"/>
              </w:trPr>
              <w:tc>
                <w:tcPr>
                  <w:tcW w:w="5363" w:type="dxa"/>
                  <w:tcBorders>
                    <w:top w:val="single" w:sz="4" w:space="0" w:color="auto"/>
                    <w:left w:val="single" w:sz="4" w:space="0" w:color="auto"/>
                    <w:bottom w:val="single" w:sz="4" w:space="0" w:color="auto"/>
                    <w:right w:val="single" w:sz="4" w:space="0" w:color="auto"/>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Pesquisa</w:t>
                  </w:r>
                </w:p>
              </w:tc>
              <w:tc>
                <w:tcPr>
                  <w:tcW w:w="604" w:type="dxa"/>
                  <w:tcBorders>
                    <w:top w:val="single" w:sz="4" w:space="0" w:color="auto"/>
                    <w:left w:val="single" w:sz="4" w:space="0" w:color="auto"/>
                    <w:bottom w:val="single" w:sz="4" w:space="0" w:color="auto"/>
                    <w:right w:val="single" w:sz="4" w:space="0" w:color="auto"/>
                  </w:tcBorders>
                </w:tcPr>
                <w:p w:rsidR="001963F8" w:rsidRPr="00F4260A" w:rsidRDefault="001963F8" w:rsidP="001963F8">
                  <w:pPr>
                    <w:spacing w:after="120"/>
                    <w:rPr>
                      <w:rFonts w:ascii="Arial" w:hAnsi="Arial" w:cs="Arial"/>
                      <w:sz w:val="14"/>
                      <w:szCs w:val="14"/>
                    </w:rPr>
                  </w:pPr>
                </w:p>
              </w:tc>
              <w:tc>
                <w:tcPr>
                  <w:tcW w:w="604" w:type="dxa"/>
                  <w:tcBorders>
                    <w:top w:val="single" w:sz="4" w:space="0" w:color="auto"/>
                    <w:left w:val="single" w:sz="4" w:space="0" w:color="auto"/>
                    <w:bottom w:val="single" w:sz="4" w:space="0" w:color="auto"/>
                    <w:right w:val="single" w:sz="4" w:space="0" w:color="auto"/>
                  </w:tcBorders>
                </w:tcPr>
                <w:p w:rsidR="001963F8" w:rsidRPr="00F4260A" w:rsidRDefault="001963F8" w:rsidP="001963F8">
                  <w:pPr>
                    <w:spacing w:after="120"/>
                    <w:rPr>
                      <w:rFonts w:ascii="Arial" w:hAnsi="Arial" w:cs="Arial"/>
                      <w:sz w:val="14"/>
                      <w:szCs w:val="14"/>
                    </w:rPr>
                  </w:pPr>
                </w:p>
              </w:tc>
              <w:tc>
                <w:tcPr>
                  <w:tcW w:w="605" w:type="dxa"/>
                  <w:tcBorders>
                    <w:top w:val="single" w:sz="4" w:space="0" w:color="auto"/>
                    <w:left w:val="single" w:sz="4" w:space="0" w:color="auto"/>
                    <w:bottom w:val="single" w:sz="4" w:space="0" w:color="auto"/>
                    <w:right w:val="single" w:sz="4" w:space="0" w:color="auto"/>
                  </w:tcBorders>
                </w:tcPr>
                <w:p w:rsidR="001963F8" w:rsidRPr="00F4260A" w:rsidRDefault="001963F8" w:rsidP="001963F8">
                  <w:pPr>
                    <w:spacing w:after="120"/>
                    <w:rPr>
                      <w:rFonts w:ascii="Arial" w:hAnsi="Arial" w:cs="Arial"/>
                      <w:sz w:val="14"/>
                      <w:szCs w:val="14"/>
                    </w:rPr>
                  </w:pPr>
                </w:p>
              </w:tc>
              <w:tc>
                <w:tcPr>
                  <w:tcW w:w="604" w:type="dxa"/>
                  <w:tcBorders>
                    <w:top w:val="single" w:sz="4" w:space="0" w:color="auto"/>
                    <w:left w:val="single" w:sz="4" w:space="0" w:color="auto"/>
                    <w:bottom w:val="single" w:sz="4" w:space="0" w:color="auto"/>
                    <w:right w:val="single" w:sz="4" w:space="0" w:color="auto"/>
                  </w:tcBorders>
                </w:tcPr>
                <w:p w:rsidR="001963F8" w:rsidRPr="00F4260A" w:rsidRDefault="001963F8" w:rsidP="001963F8">
                  <w:pPr>
                    <w:spacing w:after="120"/>
                    <w:rPr>
                      <w:rFonts w:ascii="Arial" w:hAnsi="Arial" w:cs="Arial"/>
                      <w:sz w:val="14"/>
                      <w:szCs w:val="14"/>
                    </w:rPr>
                  </w:pPr>
                </w:p>
              </w:tc>
            </w:tr>
            <w:tr w:rsidR="001963F8" w:rsidRPr="00F4260A">
              <w:trPr>
                <w:cantSplit/>
                <w:jc w:val="center"/>
              </w:trPr>
              <w:tc>
                <w:tcPr>
                  <w:tcW w:w="5363" w:type="dxa"/>
                  <w:tcBorders>
                    <w:top w:val="single" w:sz="4" w:space="0" w:color="auto"/>
                    <w:left w:val="single" w:sz="4" w:space="0" w:color="auto"/>
                    <w:bottom w:val="single" w:sz="4" w:space="0" w:color="auto"/>
                    <w:right w:val="single" w:sz="4" w:space="0" w:color="auto"/>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Valorização dos professores</w:t>
                  </w:r>
                </w:p>
              </w:tc>
              <w:tc>
                <w:tcPr>
                  <w:tcW w:w="604" w:type="dxa"/>
                  <w:tcBorders>
                    <w:top w:val="single" w:sz="4" w:space="0" w:color="auto"/>
                    <w:left w:val="single" w:sz="4" w:space="0" w:color="auto"/>
                    <w:bottom w:val="single" w:sz="4" w:space="0" w:color="auto"/>
                    <w:right w:val="single" w:sz="4" w:space="0" w:color="auto"/>
                  </w:tcBorders>
                </w:tcPr>
                <w:p w:rsidR="001963F8" w:rsidRPr="00F4260A" w:rsidRDefault="001963F8" w:rsidP="001963F8">
                  <w:pPr>
                    <w:spacing w:after="120"/>
                    <w:rPr>
                      <w:rFonts w:ascii="Arial" w:hAnsi="Arial" w:cs="Arial"/>
                      <w:sz w:val="14"/>
                      <w:szCs w:val="14"/>
                    </w:rPr>
                  </w:pPr>
                </w:p>
              </w:tc>
              <w:tc>
                <w:tcPr>
                  <w:tcW w:w="604" w:type="dxa"/>
                  <w:tcBorders>
                    <w:top w:val="single" w:sz="4" w:space="0" w:color="auto"/>
                    <w:left w:val="single" w:sz="4" w:space="0" w:color="auto"/>
                    <w:bottom w:val="single" w:sz="4" w:space="0" w:color="auto"/>
                    <w:right w:val="single" w:sz="4" w:space="0" w:color="auto"/>
                  </w:tcBorders>
                </w:tcPr>
                <w:p w:rsidR="001963F8" w:rsidRPr="00F4260A" w:rsidRDefault="001963F8" w:rsidP="001963F8">
                  <w:pPr>
                    <w:spacing w:after="120"/>
                    <w:rPr>
                      <w:rFonts w:ascii="Arial" w:hAnsi="Arial" w:cs="Arial"/>
                      <w:sz w:val="14"/>
                      <w:szCs w:val="14"/>
                    </w:rPr>
                  </w:pPr>
                </w:p>
              </w:tc>
              <w:tc>
                <w:tcPr>
                  <w:tcW w:w="605" w:type="dxa"/>
                  <w:tcBorders>
                    <w:top w:val="single" w:sz="4" w:space="0" w:color="auto"/>
                    <w:left w:val="single" w:sz="4" w:space="0" w:color="auto"/>
                    <w:bottom w:val="single" w:sz="4" w:space="0" w:color="auto"/>
                    <w:right w:val="single" w:sz="4" w:space="0" w:color="auto"/>
                  </w:tcBorders>
                </w:tcPr>
                <w:p w:rsidR="001963F8" w:rsidRPr="00F4260A" w:rsidRDefault="001963F8" w:rsidP="001963F8">
                  <w:pPr>
                    <w:spacing w:after="120"/>
                    <w:rPr>
                      <w:rFonts w:ascii="Arial" w:hAnsi="Arial" w:cs="Arial"/>
                      <w:sz w:val="14"/>
                      <w:szCs w:val="14"/>
                    </w:rPr>
                  </w:pPr>
                </w:p>
              </w:tc>
              <w:tc>
                <w:tcPr>
                  <w:tcW w:w="604" w:type="dxa"/>
                  <w:tcBorders>
                    <w:top w:val="single" w:sz="4" w:space="0" w:color="auto"/>
                    <w:left w:val="single" w:sz="4" w:space="0" w:color="auto"/>
                    <w:bottom w:val="single" w:sz="4" w:space="0" w:color="auto"/>
                    <w:right w:val="single" w:sz="4" w:space="0" w:color="auto"/>
                  </w:tcBorders>
                </w:tcPr>
                <w:p w:rsidR="001963F8" w:rsidRPr="00F4260A" w:rsidRDefault="001963F8" w:rsidP="001963F8">
                  <w:pPr>
                    <w:spacing w:after="120"/>
                    <w:rPr>
                      <w:rFonts w:ascii="Arial" w:hAnsi="Arial" w:cs="Arial"/>
                      <w:sz w:val="14"/>
                      <w:szCs w:val="14"/>
                    </w:rPr>
                  </w:pPr>
                </w:p>
              </w:tc>
            </w:tr>
            <w:tr w:rsidR="001963F8" w:rsidRPr="00F4260A">
              <w:trPr>
                <w:cantSplit/>
                <w:jc w:val="center"/>
              </w:trPr>
              <w:tc>
                <w:tcPr>
                  <w:tcW w:w="5363" w:type="dxa"/>
                  <w:tcBorders>
                    <w:top w:val="single" w:sz="4" w:space="0" w:color="auto"/>
                    <w:left w:val="nil"/>
                    <w:bottom w:val="nil"/>
                    <w:right w:val="nil"/>
                  </w:tcBorders>
                  <w:vAlign w:val="center"/>
                </w:tcPr>
                <w:p w:rsidR="001963F8" w:rsidRPr="00F4260A" w:rsidRDefault="001963F8" w:rsidP="001963F8">
                  <w:pPr>
                    <w:rPr>
                      <w:rFonts w:ascii="Arial" w:hAnsi="Arial" w:cs="Arial"/>
                      <w:sz w:val="14"/>
                      <w:szCs w:val="14"/>
                    </w:rPr>
                  </w:pPr>
                </w:p>
              </w:tc>
              <w:tc>
                <w:tcPr>
                  <w:tcW w:w="604" w:type="dxa"/>
                  <w:tcBorders>
                    <w:top w:val="single" w:sz="4" w:space="0" w:color="auto"/>
                    <w:left w:val="nil"/>
                    <w:bottom w:val="nil"/>
                    <w:right w:val="nil"/>
                  </w:tcBorders>
                </w:tcPr>
                <w:p w:rsidR="001963F8" w:rsidRPr="00F4260A" w:rsidRDefault="001963F8" w:rsidP="001963F8">
                  <w:pPr>
                    <w:spacing w:after="120"/>
                    <w:rPr>
                      <w:rFonts w:ascii="Arial" w:hAnsi="Arial" w:cs="Arial"/>
                      <w:sz w:val="14"/>
                      <w:szCs w:val="14"/>
                    </w:rPr>
                  </w:pPr>
                </w:p>
              </w:tc>
              <w:tc>
                <w:tcPr>
                  <w:tcW w:w="604" w:type="dxa"/>
                  <w:tcBorders>
                    <w:top w:val="single" w:sz="4" w:space="0" w:color="auto"/>
                    <w:left w:val="nil"/>
                    <w:bottom w:val="nil"/>
                    <w:right w:val="nil"/>
                  </w:tcBorders>
                </w:tcPr>
                <w:p w:rsidR="001963F8" w:rsidRPr="00F4260A" w:rsidRDefault="001963F8" w:rsidP="001963F8">
                  <w:pPr>
                    <w:spacing w:after="120"/>
                    <w:rPr>
                      <w:rFonts w:ascii="Arial" w:hAnsi="Arial" w:cs="Arial"/>
                      <w:sz w:val="14"/>
                      <w:szCs w:val="14"/>
                    </w:rPr>
                  </w:pPr>
                </w:p>
              </w:tc>
              <w:tc>
                <w:tcPr>
                  <w:tcW w:w="605" w:type="dxa"/>
                  <w:tcBorders>
                    <w:top w:val="single" w:sz="4" w:space="0" w:color="auto"/>
                    <w:left w:val="nil"/>
                    <w:bottom w:val="nil"/>
                    <w:right w:val="nil"/>
                  </w:tcBorders>
                </w:tcPr>
                <w:p w:rsidR="001963F8" w:rsidRPr="00F4260A" w:rsidRDefault="001963F8" w:rsidP="001963F8">
                  <w:pPr>
                    <w:spacing w:after="120"/>
                    <w:rPr>
                      <w:rFonts w:ascii="Arial" w:hAnsi="Arial" w:cs="Arial"/>
                      <w:sz w:val="14"/>
                      <w:szCs w:val="14"/>
                    </w:rPr>
                  </w:pPr>
                </w:p>
              </w:tc>
              <w:tc>
                <w:tcPr>
                  <w:tcW w:w="604" w:type="dxa"/>
                  <w:tcBorders>
                    <w:top w:val="single" w:sz="4" w:space="0" w:color="auto"/>
                    <w:left w:val="nil"/>
                    <w:bottom w:val="nil"/>
                    <w:right w:val="nil"/>
                  </w:tcBorders>
                </w:tcPr>
                <w:p w:rsidR="001963F8" w:rsidRPr="00F4260A" w:rsidRDefault="001963F8" w:rsidP="001963F8">
                  <w:pPr>
                    <w:spacing w:after="120"/>
                    <w:rPr>
                      <w:rFonts w:ascii="Arial" w:hAnsi="Arial" w:cs="Arial"/>
                      <w:sz w:val="14"/>
                      <w:szCs w:val="14"/>
                    </w:rPr>
                  </w:pPr>
                </w:p>
              </w:tc>
            </w:tr>
          </w:tbl>
          <w:p w:rsidR="001963F8" w:rsidRPr="00F4260A" w:rsidRDefault="001963F8" w:rsidP="001963F8">
            <w:pPr>
              <w:spacing w:line="360" w:lineRule="auto"/>
              <w:rPr>
                <w:rFonts w:ascii="Arial" w:hAnsi="Arial" w:cs="Arial"/>
                <w:b/>
                <w:sz w:val="14"/>
                <w:szCs w:val="14"/>
              </w:rPr>
            </w:pP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837"/>
        </w:trPr>
        <w:tc>
          <w:tcPr>
            <w:tcW w:w="10530" w:type="dxa"/>
            <w:gridSpan w:val="10"/>
          </w:tcPr>
          <w:p w:rsidR="001963F8" w:rsidRPr="00F4260A" w:rsidRDefault="001963F8" w:rsidP="001963F8">
            <w:pPr>
              <w:spacing w:line="360" w:lineRule="auto"/>
              <w:rPr>
                <w:rFonts w:ascii="Arial" w:hAnsi="Arial" w:cs="Arial"/>
                <w:b/>
                <w:sz w:val="14"/>
                <w:szCs w:val="14"/>
              </w:rPr>
            </w:pPr>
          </w:p>
          <w:p w:rsidR="001963F8" w:rsidRPr="00F4260A" w:rsidRDefault="001963F8" w:rsidP="001963F8">
            <w:pPr>
              <w:autoSpaceDE w:val="0"/>
              <w:autoSpaceDN w:val="0"/>
              <w:adjustRightInd w:val="0"/>
              <w:spacing w:line="360" w:lineRule="auto"/>
              <w:rPr>
                <w:rFonts w:ascii="Arial" w:hAnsi="Arial" w:cs="Arial"/>
                <w:b/>
                <w:bCs/>
                <w:sz w:val="14"/>
                <w:szCs w:val="14"/>
              </w:rPr>
            </w:pPr>
            <w:smartTag w:uri="urn:schemas-microsoft-com:office:smarttags" w:element="metricconverter">
              <w:smartTagPr>
                <w:attr w:name="ProductID" w:val="14. A"/>
              </w:smartTagPr>
              <w:r w:rsidRPr="00F4260A">
                <w:rPr>
                  <w:rFonts w:ascii="Arial" w:hAnsi="Arial" w:cs="Arial"/>
                  <w:b/>
                  <w:bCs/>
                  <w:sz w:val="14"/>
                  <w:szCs w:val="14"/>
                </w:rPr>
                <w:t>1</w:t>
              </w:r>
              <w:r>
                <w:rPr>
                  <w:rFonts w:ascii="Arial" w:hAnsi="Arial" w:cs="Arial"/>
                  <w:b/>
                  <w:bCs/>
                  <w:sz w:val="14"/>
                  <w:szCs w:val="14"/>
                </w:rPr>
                <w:t>4</w:t>
              </w:r>
              <w:r w:rsidRPr="00F4260A">
                <w:rPr>
                  <w:rFonts w:ascii="Arial" w:hAnsi="Arial" w:cs="Arial"/>
                  <w:b/>
                  <w:bCs/>
                  <w:sz w:val="14"/>
                  <w:szCs w:val="14"/>
                </w:rPr>
                <w:t>. A</w:t>
              </w:r>
            </w:smartTag>
            <w:r w:rsidRPr="00F4260A">
              <w:rPr>
                <w:rFonts w:ascii="Arial" w:hAnsi="Arial" w:cs="Arial"/>
                <w:b/>
                <w:bCs/>
                <w:sz w:val="14"/>
                <w:szCs w:val="14"/>
              </w:rPr>
              <w:t xml:space="preserve"> FESVIP desenvolve atividades de pesquisa?</w:t>
            </w:r>
          </w:p>
          <w:p w:rsidR="001963F8" w:rsidRPr="00F4260A" w:rsidRDefault="001963F8" w:rsidP="001963F8">
            <w:pPr>
              <w:spacing w:line="360" w:lineRule="auto"/>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729"/>
        </w:trPr>
        <w:tc>
          <w:tcPr>
            <w:tcW w:w="10530" w:type="dxa"/>
            <w:gridSpan w:val="10"/>
          </w:tcPr>
          <w:p w:rsidR="001963F8" w:rsidRPr="00F4260A" w:rsidRDefault="001963F8" w:rsidP="001963F8">
            <w:pPr>
              <w:spacing w:line="360" w:lineRule="auto"/>
              <w:rPr>
                <w:rFonts w:ascii="Arial" w:hAnsi="Arial" w:cs="Arial"/>
                <w:b/>
                <w:sz w:val="14"/>
                <w:szCs w:val="14"/>
              </w:rPr>
            </w:pPr>
          </w:p>
          <w:p w:rsidR="001963F8" w:rsidRPr="00F4260A" w:rsidRDefault="001963F8" w:rsidP="001963F8">
            <w:pPr>
              <w:autoSpaceDE w:val="0"/>
              <w:autoSpaceDN w:val="0"/>
              <w:adjustRightInd w:val="0"/>
              <w:spacing w:line="360" w:lineRule="auto"/>
              <w:rPr>
                <w:rFonts w:ascii="Arial" w:hAnsi="Arial" w:cs="Arial"/>
                <w:sz w:val="14"/>
                <w:szCs w:val="14"/>
              </w:rPr>
            </w:pPr>
            <w:r w:rsidRPr="00F4260A">
              <w:rPr>
                <w:rFonts w:ascii="Arial" w:hAnsi="Arial" w:cs="Arial"/>
                <w:b/>
                <w:bCs/>
                <w:sz w:val="14"/>
                <w:szCs w:val="14"/>
              </w:rPr>
              <w:t>1</w:t>
            </w:r>
            <w:r>
              <w:rPr>
                <w:rFonts w:ascii="Arial" w:hAnsi="Arial" w:cs="Arial"/>
                <w:b/>
                <w:bCs/>
                <w:sz w:val="14"/>
                <w:szCs w:val="14"/>
              </w:rPr>
              <w:t>5</w:t>
            </w:r>
            <w:r w:rsidRPr="00F4260A">
              <w:rPr>
                <w:rFonts w:ascii="Arial" w:hAnsi="Arial" w:cs="Arial"/>
                <w:b/>
                <w:bCs/>
                <w:sz w:val="14"/>
                <w:szCs w:val="14"/>
              </w:rPr>
              <w:t>.</w:t>
            </w:r>
            <w:r w:rsidRPr="00F4260A">
              <w:rPr>
                <w:rFonts w:ascii="Arial" w:hAnsi="Arial" w:cs="Arial"/>
                <w:sz w:val="14"/>
                <w:szCs w:val="14"/>
              </w:rPr>
              <w:t xml:space="preserve"> As atividades de pesquisa existentes têm impacto sobre a sociedade?</w:t>
            </w:r>
          </w:p>
          <w:p w:rsidR="001963F8" w:rsidRPr="00F4260A" w:rsidRDefault="001963F8" w:rsidP="001963F8">
            <w:pPr>
              <w:autoSpaceDE w:val="0"/>
              <w:autoSpaceDN w:val="0"/>
              <w:adjustRightInd w:val="0"/>
              <w:spacing w:line="360" w:lineRule="auto"/>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Sim.  </w:t>
            </w:r>
            <w:proofErr w:type="gramStart"/>
            <w:r w:rsidRPr="00F4260A">
              <w:rPr>
                <w:rFonts w:ascii="Arial" w:hAnsi="Arial" w:cs="Arial"/>
                <w:sz w:val="14"/>
                <w:szCs w:val="14"/>
              </w:rPr>
              <w:t xml:space="preserve">(   </w:t>
            </w:r>
            <w:proofErr w:type="gramEnd"/>
            <w:r w:rsidRPr="00F4260A">
              <w:rPr>
                <w:rFonts w:ascii="Arial" w:hAnsi="Arial" w:cs="Arial"/>
                <w:sz w:val="14"/>
                <w:szCs w:val="14"/>
              </w:rPr>
              <w:t>) Não</w:t>
            </w:r>
          </w:p>
          <w:p w:rsidR="001963F8" w:rsidRPr="00F4260A" w:rsidRDefault="001963F8" w:rsidP="001963F8">
            <w:pPr>
              <w:spacing w:line="360" w:lineRule="auto"/>
              <w:rPr>
                <w:rFonts w:ascii="Arial" w:hAnsi="Arial" w:cs="Arial"/>
                <w:bCs/>
                <w:sz w:val="14"/>
                <w:szCs w:val="14"/>
              </w:rPr>
            </w:pP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98"/>
        </w:trPr>
        <w:tc>
          <w:tcPr>
            <w:tcW w:w="10530" w:type="dxa"/>
            <w:gridSpan w:val="10"/>
          </w:tcPr>
          <w:p w:rsidR="001963F8" w:rsidRPr="00F4260A" w:rsidRDefault="001963F8" w:rsidP="001963F8">
            <w:pPr>
              <w:spacing w:line="360" w:lineRule="auto"/>
              <w:rPr>
                <w:rFonts w:ascii="Arial" w:hAnsi="Arial" w:cs="Arial"/>
                <w:b/>
                <w:sz w:val="14"/>
                <w:szCs w:val="14"/>
              </w:rPr>
            </w:pPr>
          </w:p>
          <w:p w:rsidR="001963F8" w:rsidRPr="00F4260A" w:rsidRDefault="001963F8" w:rsidP="001963F8">
            <w:pPr>
              <w:pStyle w:val="Ttulo8"/>
              <w:spacing w:before="0"/>
              <w:rPr>
                <w:sz w:val="14"/>
                <w:szCs w:val="14"/>
              </w:rPr>
            </w:pPr>
            <w:r w:rsidRPr="00F4260A">
              <w:rPr>
                <w:sz w:val="14"/>
                <w:szCs w:val="14"/>
              </w:rPr>
              <w:t>1</w:t>
            </w:r>
            <w:r>
              <w:rPr>
                <w:sz w:val="14"/>
                <w:szCs w:val="14"/>
              </w:rPr>
              <w:t>6</w:t>
            </w:r>
            <w:r w:rsidRPr="00F4260A">
              <w:rPr>
                <w:sz w:val="14"/>
                <w:szCs w:val="14"/>
              </w:rPr>
              <w:t>. As atividades de pesquisa existentes auxiliam na capacitação profissional?</w:t>
            </w:r>
          </w:p>
          <w:p w:rsidR="001963F8" w:rsidRPr="00F4260A" w:rsidRDefault="001963F8" w:rsidP="001963F8">
            <w:pPr>
              <w:autoSpaceDE w:val="0"/>
              <w:autoSpaceDN w:val="0"/>
              <w:adjustRightInd w:val="0"/>
              <w:spacing w:line="360" w:lineRule="auto"/>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Sim       (   ) Não       </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98"/>
        </w:trPr>
        <w:tc>
          <w:tcPr>
            <w:tcW w:w="10530" w:type="dxa"/>
            <w:gridSpan w:val="10"/>
          </w:tcPr>
          <w:p w:rsidR="001963F8" w:rsidRDefault="001963F8" w:rsidP="001963F8">
            <w:pPr>
              <w:pStyle w:val="Ttulo8"/>
              <w:spacing w:before="0" w:after="0" w:line="360" w:lineRule="auto"/>
              <w:rPr>
                <w:sz w:val="14"/>
                <w:szCs w:val="14"/>
              </w:rPr>
            </w:pPr>
          </w:p>
          <w:p w:rsidR="001963F8" w:rsidRPr="00F4260A" w:rsidRDefault="001963F8" w:rsidP="001963F8">
            <w:pPr>
              <w:pStyle w:val="Ttulo8"/>
              <w:spacing w:before="0" w:after="0" w:line="360" w:lineRule="auto"/>
              <w:rPr>
                <w:sz w:val="14"/>
                <w:szCs w:val="14"/>
              </w:rPr>
            </w:pPr>
            <w:smartTag w:uri="urn:schemas-microsoft-com:office:smarttags" w:element="metricconverter">
              <w:smartTagPr>
                <w:attr w:name="ProductID" w:val="17. A"/>
              </w:smartTagPr>
              <w:r w:rsidRPr="00F4260A">
                <w:rPr>
                  <w:sz w:val="14"/>
                  <w:szCs w:val="14"/>
                </w:rPr>
                <w:t>1</w:t>
              </w:r>
              <w:r>
                <w:rPr>
                  <w:sz w:val="14"/>
                  <w:szCs w:val="14"/>
                </w:rPr>
                <w:t>7</w:t>
              </w:r>
              <w:r w:rsidRPr="00F4260A">
                <w:rPr>
                  <w:sz w:val="14"/>
                  <w:szCs w:val="14"/>
                </w:rPr>
                <w:t>. A</w:t>
              </w:r>
            </w:smartTag>
            <w:r w:rsidRPr="00F4260A">
              <w:rPr>
                <w:sz w:val="14"/>
                <w:szCs w:val="14"/>
              </w:rPr>
              <w:t xml:space="preserve"> pesquisa é importante para a sua prática acadêmica?</w:t>
            </w:r>
          </w:p>
          <w:p w:rsidR="001963F8" w:rsidRPr="00F4260A" w:rsidRDefault="001963F8" w:rsidP="001963F8">
            <w:pPr>
              <w:spacing w:line="360" w:lineRule="auto"/>
              <w:rPr>
                <w:rFonts w:ascii="Arial" w:hAnsi="Arial" w:cs="Arial"/>
                <w:b/>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98"/>
        </w:trPr>
        <w:tc>
          <w:tcPr>
            <w:tcW w:w="10530" w:type="dxa"/>
            <w:gridSpan w:val="10"/>
            <w:tcBorders>
              <w:bottom w:val="single" w:sz="6" w:space="0" w:color="000000"/>
            </w:tcBorders>
          </w:tcPr>
          <w:p w:rsidR="001963F8" w:rsidRPr="00F4260A" w:rsidRDefault="001963F8" w:rsidP="001963F8">
            <w:pPr>
              <w:spacing w:line="360" w:lineRule="auto"/>
              <w:rPr>
                <w:rFonts w:ascii="Arial" w:hAnsi="Arial" w:cs="Arial"/>
                <w:b/>
                <w:sz w:val="14"/>
                <w:szCs w:val="14"/>
              </w:rPr>
            </w:pPr>
          </w:p>
          <w:p w:rsidR="001963F8" w:rsidRPr="00F4260A" w:rsidRDefault="001963F8" w:rsidP="001963F8">
            <w:pPr>
              <w:pStyle w:val="Ttulo8"/>
              <w:spacing w:before="0"/>
              <w:rPr>
                <w:sz w:val="14"/>
                <w:szCs w:val="14"/>
              </w:rPr>
            </w:pPr>
            <w:r w:rsidRPr="00F4260A">
              <w:rPr>
                <w:sz w:val="14"/>
                <w:szCs w:val="14"/>
              </w:rPr>
              <w:t>1</w:t>
            </w:r>
            <w:r>
              <w:rPr>
                <w:sz w:val="14"/>
                <w:szCs w:val="14"/>
              </w:rPr>
              <w:t>8</w:t>
            </w:r>
            <w:r w:rsidRPr="00F4260A">
              <w:rPr>
                <w:sz w:val="14"/>
                <w:szCs w:val="14"/>
              </w:rPr>
              <w:t>. Há articulação entre as atividades de pesquisa e o ensino curricular de graduação?</w:t>
            </w:r>
          </w:p>
          <w:p w:rsidR="001963F8" w:rsidRPr="00F4260A" w:rsidRDefault="001963F8" w:rsidP="001963F8">
            <w:pPr>
              <w:spacing w:line="360" w:lineRule="auto"/>
              <w:rPr>
                <w:rFonts w:ascii="Arial" w:hAnsi="Arial" w:cs="Arial"/>
                <w:b/>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206"/>
        </w:trPr>
        <w:tc>
          <w:tcPr>
            <w:tcW w:w="10530" w:type="dxa"/>
            <w:gridSpan w:val="10"/>
            <w:shd w:val="clear" w:color="auto" w:fill="D9D9D9"/>
            <w:vAlign w:val="center"/>
          </w:tcPr>
          <w:p w:rsidR="001963F8" w:rsidRPr="00F4260A" w:rsidRDefault="001963F8" w:rsidP="001963F8">
            <w:pPr>
              <w:pStyle w:val="Ttulo5"/>
              <w:spacing w:before="120" w:after="120"/>
              <w:rPr>
                <w:bCs w:val="0"/>
                <w:sz w:val="14"/>
                <w:szCs w:val="14"/>
              </w:rPr>
            </w:pPr>
            <w:r w:rsidRPr="00F4260A">
              <w:rPr>
                <w:bCs w:val="0"/>
                <w:sz w:val="14"/>
                <w:szCs w:val="14"/>
              </w:rPr>
              <w:t>ATIVIDADES DE EXTENSÃO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777"/>
        </w:trPr>
        <w:tc>
          <w:tcPr>
            <w:tcW w:w="10530" w:type="dxa"/>
            <w:gridSpan w:val="10"/>
          </w:tcPr>
          <w:p w:rsidR="001963F8" w:rsidRPr="00F4260A" w:rsidRDefault="001963F8" w:rsidP="001963F8">
            <w:pPr>
              <w:spacing w:line="360" w:lineRule="auto"/>
              <w:rPr>
                <w:rFonts w:ascii="Arial" w:hAnsi="Arial" w:cs="Arial"/>
                <w:b/>
                <w:sz w:val="14"/>
                <w:szCs w:val="14"/>
              </w:rPr>
            </w:pPr>
          </w:p>
          <w:p w:rsidR="001963F8" w:rsidRPr="00F4260A" w:rsidRDefault="001963F8" w:rsidP="001963F8">
            <w:pPr>
              <w:pStyle w:val="Corpodetexto2"/>
              <w:jc w:val="both"/>
              <w:rPr>
                <w:sz w:val="14"/>
                <w:szCs w:val="14"/>
              </w:rPr>
            </w:pPr>
            <w:r w:rsidRPr="00F4260A">
              <w:rPr>
                <w:sz w:val="14"/>
                <w:szCs w:val="14"/>
              </w:rPr>
              <w:t>1</w:t>
            </w:r>
            <w:r>
              <w:rPr>
                <w:sz w:val="14"/>
                <w:szCs w:val="14"/>
              </w:rPr>
              <w:t>9</w:t>
            </w:r>
            <w:r w:rsidRPr="00F4260A">
              <w:rPr>
                <w:sz w:val="14"/>
                <w:szCs w:val="14"/>
              </w:rPr>
              <w:t>. Ao lecionar, pesquisar ou realizar projetos de extensão na FESVIP, os professores põem em prática os objetivos institucionais?</w:t>
            </w:r>
          </w:p>
          <w:p w:rsidR="001963F8" w:rsidRPr="00F4260A" w:rsidRDefault="001963F8" w:rsidP="001963F8">
            <w:pPr>
              <w:spacing w:line="360" w:lineRule="auto"/>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Sim.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Não. </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867"/>
        </w:trPr>
        <w:tc>
          <w:tcPr>
            <w:tcW w:w="10530" w:type="dxa"/>
            <w:gridSpan w:val="10"/>
          </w:tcPr>
          <w:p w:rsidR="001963F8" w:rsidRPr="00F4260A" w:rsidRDefault="001963F8" w:rsidP="001963F8">
            <w:pPr>
              <w:spacing w:line="360" w:lineRule="auto"/>
              <w:jc w:val="both"/>
              <w:rPr>
                <w:rFonts w:ascii="Arial" w:hAnsi="Arial" w:cs="Arial"/>
                <w:b/>
                <w:sz w:val="14"/>
                <w:szCs w:val="14"/>
              </w:rPr>
            </w:pPr>
          </w:p>
          <w:p w:rsidR="001963F8" w:rsidRPr="00F4260A" w:rsidRDefault="001963F8" w:rsidP="001963F8">
            <w:pPr>
              <w:pStyle w:val="Corpodetexto3"/>
              <w:rPr>
                <w:sz w:val="14"/>
                <w:szCs w:val="14"/>
              </w:rPr>
            </w:pPr>
            <w:smartTag w:uri="urn:schemas-microsoft-com:office:smarttags" w:element="metricconverter">
              <w:smartTagPr>
                <w:attr w:name="ProductID" w:val="20. A"/>
              </w:smartTagPr>
              <w:r>
                <w:rPr>
                  <w:sz w:val="14"/>
                  <w:szCs w:val="14"/>
                </w:rPr>
                <w:t>20</w:t>
              </w:r>
              <w:r w:rsidRPr="00F4260A">
                <w:rPr>
                  <w:sz w:val="14"/>
                  <w:szCs w:val="14"/>
                </w:rPr>
                <w:t>. A</w:t>
              </w:r>
            </w:smartTag>
            <w:r w:rsidRPr="00F4260A">
              <w:rPr>
                <w:sz w:val="14"/>
                <w:szCs w:val="14"/>
              </w:rPr>
              <w:t xml:space="preserve"> FESVIP desenvolve atividades de extensão?</w:t>
            </w:r>
          </w:p>
          <w:p w:rsidR="001963F8" w:rsidRPr="00F4260A" w:rsidRDefault="001963F8" w:rsidP="001963F8">
            <w:pPr>
              <w:spacing w:after="120"/>
              <w:jc w:val="both"/>
              <w:rPr>
                <w:rFonts w:ascii="Arial" w:hAnsi="Arial" w:cs="Arial"/>
                <w:sz w:val="14"/>
                <w:szCs w:val="14"/>
              </w:rPr>
            </w:pPr>
            <w:r w:rsidRPr="00F4260A">
              <w:rPr>
                <w:rFonts w:ascii="Arial" w:hAnsi="Arial" w:cs="Arial"/>
                <w:b/>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Sim         (   ) Não   </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831"/>
        </w:trPr>
        <w:tc>
          <w:tcPr>
            <w:tcW w:w="4050" w:type="dxa"/>
            <w:gridSpan w:val="2"/>
          </w:tcPr>
          <w:p w:rsidR="001963F8" w:rsidRPr="00F4260A" w:rsidRDefault="001963F8" w:rsidP="001963F8">
            <w:pPr>
              <w:spacing w:line="360" w:lineRule="auto"/>
              <w:jc w:val="both"/>
              <w:rPr>
                <w:rFonts w:ascii="Arial" w:hAnsi="Arial" w:cs="Arial"/>
                <w:sz w:val="14"/>
                <w:szCs w:val="14"/>
              </w:rPr>
            </w:pPr>
          </w:p>
          <w:p w:rsidR="001963F8" w:rsidRPr="00F4260A" w:rsidRDefault="001963F8" w:rsidP="001963F8">
            <w:pPr>
              <w:spacing w:after="120"/>
              <w:jc w:val="both"/>
              <w:rPr>
                <w:rFonts w:ascii="Arial" w:hAnsi="Arial" w:cs="Arial"/>
                <w:b/>
                <w:sz w:val="14"/>
                <w:szCs w:val="14"/>
              </w:rPr>
            </w:pPr>
            <w:r w:rsidRPr="00F4260A">
              <w:rPr>
                <w:rFonts w:ascii="Arial" w:hAnsi="Arial" w:cs="Arial"/>
                <w:b/>
                <w:sz w:val="14"/>
                <w:szCs w:val="14"/>
              </w:rPr>
              <w:t>2</w:t>
            </w:r>
            <w:r>
              <w:rPr>
                <w:rFonts w:ascii="Arial" w:hAnsi="Arial" w:cs="Arial"/>
                <w:b/>
                <w:sz w:val="14"/>
                <w:szCs w:val="14"/>
              </w:rPr>
              <w:t>1</w:t>
            </w:r>
            <w:r w:rsidRPr="00F4260A">
              <w:rPr>
                <w:rFonts w:ascii="Arial" w:hAnsi="Arial" w:cs="Arial"/>
                <w:b/>
                <w:sz w:val="14"/>
                <w:szCs w:val="14"/>
              </w:rPr>
              <w:t>. Você já participou ou participa de alguma atividade de extensão?</w:t>
            </w:r>
          </w:p>
          <w:p w:rsidR="001963F8" w:rsidRPr="00F4260A" w:rsidRDefault="001963F8" w:rsidP="001963F8">
            <w:pPr>
              <w:spacing w:after="120"/>
              <w:jc w:val="both"/>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w:t>
            </w:r>
          </w:p>
        </w:tc>
        <w:tc>
          <w:tcPr>
            <w:tcW w:w="6480" w:type="dxa"/>
            <w:gridSpan w:val="8"/>
          </w:tcPr>
          <w:p w:rsidR="001963F8" w:rsidRPr="00F4260A" w:rsidRDefault="001963F8" w:rsidP="001963F8">
            <w:pPr>
              <w:spacing w:line="360" w:lineRule="auto"/>
              <w:jc w:val="both"/>
              <w:rPr>
                <w:rFonts w:ascii="Arial" w:hAnsi="Arial" w:cs="Arial"/>
                <w:sz w:val="14"/>
                <w:szCs w:val="14"/>
              </w:rPr>
            </w:pPr>
          </w:p>
          <w:p w:rsidR="001963F8" w:rsidRPr="00F4260A" w:rsidRDefault="001963F8" w:rsidP="001963F8">
            <w:pPr>
              <w:pStyle w:val="Corpodetexto3"/>
              <w:rPr>
                <w:sz w:val="14"/>
                <w:szCs w:val="14"/>
              </w:rPr>
            </w:pPr>
            <w:r>
              <w:rPr>
                <w:sz w:val="14"/>
                <w:szCs w:val="14"/>
              </w:rPr>
              <w:t>22</w:t>
            </w:r>
            <w:r w:rsidRPr="00F4260A">
              <w:rPr>
                <w:sz w:val="14"/>
                <w:szCs w:val="14"/>
              </w:rPr>
              <w:t>. As atividades de extensão existentes têm impacto sobre a sociedade?</w:t>
            </w:r>
          </w:p>
          <w:p w:rsidR="001963F8" w:rsidRPr="00F4260A" w:rsidRDefault="001963F8" w:rsidP="001963F8">
            <w:pPr>
              <w:spacing w:after="120"/>
              <w:jc w:val="both"/>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Sim.     </w:t>
            </w:r>
            <w:proofErr w:type="gramStart"/>
            <w:r w:rsidRPr="00F4260A">
              <w:rPr>
                <w:rFonts w:ascii="Arial" w:hAnsi="Arial" w:cs="Arial"/>
                <w:sz w:val="14"/>
                <w:szCs w:val="14"/>
              </w:rPr>
              <w:t xml:space="preserve">(   </w:t>
            </w:r>
            <w:proofErr w:type="gramEnd"/>
            <w:r w:rsidRPr="00F4260A">
              <w:rPr>
                <w:rFonts w:ascii="Arial" w:hAnsi="Arial" w:cs="Arial"/>
                <w:sz w:val="14"/>
                <w:szCs w:val="14"/>
              </w:rPr>
              <w:t>) Não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879"/>
        </w:trPr>
        <w:tc>
          <w:tcPr>
            <w:tcW w:w="10530" w:type="dxa"/>
            <w:gridSpan w:val="10"/>
          </w:tcPr>
          <w:p w:rsidR="001963F8" w:rsidRPr="00F4260A" w:rsidRDefault="001963F8" w:rsidP="001963F8">
            <w:pPr>
              <w:spacing w:line="360" w:lineRule="auto"/>
              <w:jc w:val="both"/>
              <w:rPr>
                <w:rFonts w:ascii="Arial" w:hAnsi="Arial" w:cs="Arial"/>
                <w:sz w:val="14"/>
                <w:szCs w:val="14"/>
              </w:rPr>
            </w:pPr>
          </w:p>
          <w:p w:rsidR="001963F8" w:rsidRPr="00F4260A" w:rsidRDefault="001963F8" w:rsidP="001963F8">
            <w:pPr>
              <w:pStyle w:val="Corpodetexto3"/>
              <w:rPr>
                <w:sz w:val="14"/>
                <w:szCs w:val="14"/>
              </w:rPr>
            </w:pPr>
            <w:r w:rsidRPr="00F4260A">
              <w:rPr>
                <w:sz w:val="14"/>
                <w:szCs w:val="14"/>
              </w:rPr>
              <w:t>2</w:t>
            </w:r>
            <w:r>
              <w:rPr>
                <w:sz w:val="14"/>
                <w:szCs w:val="14"/>
              </w:rPr>
              <w:t>3</w:t>
            </w:r>
            <w:r w:rsidRPr="00F4260A">
              <w:rPr>
                <w:sz w:val="14"/>
                <w:szCs w:val="14"/>
              </w:rPr>
              <w:t>. As atividades de extensão existentes auxiliam na capacitação profissional?</w:t>
            </w:r>
          </w:p>
          <w:p w:rsidR="001963F8" w:rsidRPr="00F4260A" w:rsidRDefault="001963F8" w:rsidP="001963F8">
            <w:pPr>
              <w:spacing w:line="360" w:lineRule="auto"/>
              <w:jc w:val="both"/>
              <w:rPr>
                <w:rFonts w:ascii="Arial" w:hAnsi="Arial" w:cs="Arial"/>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xml:space="preserve">) Sim          (   ) Não         </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883"/>
        </w:trPr>
        <w:tc>
          <w:tcPr>
            <w:tcW w:w="10530" w:type="dxa"/>
            <w:gridSpan w:val="10"/>
          </w:tcPr>
          <w:p w:rsidR="001963F8" w:rsidRPr="00F4260A" w:rsidRDefault="001963F8" w:rsidP="001963F8">
            <w:pPr>
              <w:spacing w:line="360" w:lineRule="auto"/>
              <w:jc w:val="both"/>
              <w:rPr>
                <w:rFonts w:ascii="Arial" w:hAnsi="Arial" w:cs="Arial"/>
                <w:b/>
                <w:sz w:val="14"/>
                <w:szCs w:val="14"/>
              </w:rPr>
            </w:pPr>
          </w:p>
          <w:p w:rsidR="001963F8" w:rsidRPr="00F4260A" w:rsidRDefault="001963F8" w:rsidP="001963F8">
            <w:pPr>
              <w:spacing w:after="120"/>
              <w:jc w:val="both"/>
              <w:rPr>
                <w:rFonts w:ascii="Arial" w:hAnsi="Arial" w:cs="Arial"/>
                <w:b/>
                <w:sz w:val="14"/>
                <w:szCs w:val="14"/>
              </w:rPr>
            </w:pPr>
            <w:r w:rsidRPr="00F4260A">
              <w:rPr>
                <w:rFonts w:ascii="Arial" w:hAnsi="Arial" w:cs="Arial"/>
                <w:b/>
                <w:sz w:val="14"/>
                <w:szCs w:val="14"/>
              </w:rPr>
              <w:t>2</w:t>
            </w:r>
            <w:r>
              <w:rPr>
                <w:rFonts w:ascii="Arial" w:hAnsi="Arial" w:cs="Arial"/>
                <w:b/>
                <w:sz w:val="14"/>
                <w:szCs w:val="14"/>
              </w:rPr>
              <w:t>4</w:t>
            </w:r>
            <w:r w:rsidRPr="00F4260A">
              <w:rPr>
                <w:rFonts w:ascii="Arial" w:hAnsi="Arial" w:cs="Arial"/>
                <w:b/>
                <w:sz w:val="14"/>
                <w:szCs w:val="14"/>
              </w:rPr>
              <w:t>. Há integração das comunidades com a FESVIP?</w:t>
            </w:r>
          </w:p>
          <w:p w:rsidR="001963F8" w:rsidRPr="00F4260A" w:rsidRDefault="001963F8" w:rsidP="001963F8">
            <w:pPr>
              <w:spacing w:after="120"/>
              <w:jc w:val="both"/>
              <w:rPr>
                <w:rFonts w:ascii="Arial" w:hAnsi="Arial" w:cs="Arial"/>
                <w:sz w:val="14"/>
                <w:szCs w:val="14"/>
              </w:rPr>
            </w:pPr>
            <w:r w:rsidRPr="00F4260A">
              <w:rPr>
                <w:rFonts w:ascii="Arial" w:hAnsi="Arial" w:cs="Arial"/>
                <w:bCs/>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 Sim          (   ) Não        (   ) Não sei</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51"/>
        </w:trPr>
        <w:tc>
          <w:tcPr>
            <w:tcW w:w="10530" w:type="dxa"/>
            <w:gridSpan w:val="10"/>
            <w:tcBorders>
              <w:bottom w:val="single" w:sz="6" w:space="0" w:color="000000"/>
            </w:tcBorders>
          </w:tcPr>
          <w:p w:rsidR="001963F8" w:rsidRPr="00F4260A" w:rsidRDefault="001963F8" w:rsidP="001963F8">
            <w:pPr>
              <w:autoSpaceDE w:val="0"/>
              <w:autoSpaceDN w:val="0"/>
              <w:adjustRightInd w:val="0"/>
              <w:spacing w:before="120" w:line="360" w:lineRule="auto"/>
              <w:jc w:val="both"/>
              <w:rPr>
                <w:rFonts w:ascii="Arial" w:hAnsi="Arial" w:cs="Arial"/>
                <w:b/>
                <w:bCs/>
                <w:sz w:val="14"/>
                <w:szCs w:val="14"/>
              </w:rPr>
            </w:pPr>
            <w:r w:rsidRPr="00F4260A">
              <w:rPr>
                <w:rFonts w:ascii="Arial" w:hAnsi="Arial" w:cs="Arial"/>
                <w:b/>
                <w:bCs/>
                <w:sz w:val="14"/>
                <w:szCs w:val="14"/>
              </w:rPr>
              <w:t>2</w:t>
            </w:r>
            <w:r>
              <w:rPr>
                <w:rFonts w:ascii="Arial" w:hAnsi="Arial" w:cs="Arial"/>
                <w:b/>
                <w:bCs/>
                <w:sz w:val="14"/>
                <w:szCs w:val="14"/>
              </w:rPr>
              <w:t>5</w:t>
            </w:r>
            <w:r w:rsidRPr="00F4260A">
              <w:rPr>
                <w:rFonts w:ascii="Arial" w:hAnsi="Arial" w:cs="Arial"/>
                <w:b/>
                <w:bCs/>
                <w:sz w:val="14"/>
                <w:szCs w:val="14"/>
              </w:rPr>
              <w:t>. Há articulação entre as atividades de extensão e o ensino curricular de graduação?</w:t>
            </w:r>
          </w:p>
          <w:p w:rsidR="001963F8" w:rsidRPr="00F4260A" w:rsidRDefault="001963F8" w:rsidP="001963F8">
            <w:pPr>
              <w:autoSpaceDE w:val="0"/>
              <w:autoSpaceDN w:val="0"/>
              <w:adjustRightInd w:val="0"/>
              <w:spacing w:line="360" w:lineRule="auto"/>
              <w:jc w:val="both"/>
              <w:rPr>
                <w:rFonts w:ascii="Arial" w:hAnsi="Arial" w:cs="Arial"/>
                <w:b/>
                <w:bCs/>
                <w:sz w:val="14"/>
                <w:szCs w:val="14"/>
              </w:rPr>
            </w:pPr>
            <w:r w:rsidRPr="00F4260A">
              <w:rPr>
                <w:rFonts w:ascii="Arial" w:hAnsi="Arial" w:cs="Arial"/>
                <w:sz w:val="14"/>
                <w:szCs w:val="14"/>
              </w:rPr>
              <w:t xml:space="preserve">        </w:t>
            </w:r>
            <w:proofErr w:type="gramStart"/>
            <w:r w:rsidRPr="00F4260A">
              <w:rPr>
                <w:rFonts w:ascii="Arial" w:hAnsi="Arial" w:cs="Arial"/>
                <w:sz w:val="14"/>
                <w:szCs w:val="14"/>
              </w:rPr>
              <w:t xml:space="preserve">(   </w:t>
            </w:r>
            <w:proofErr w:type="gramEnd"/>
            <w:r w:rsidRPr="00F4260A">
              <w:rPr>
                <w:rFonts w:ascii="Arial" w:hAnsi="Arial" w:cs="Arial"/>
                <w:sz w:val="14"/>
                <w:szCs w:val="14"/>
              </w:rPr>
              <w:t>)Sim         (   ) Não</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238"/>
        </w:trPr>
        <w:tc>
          <w:tcPr>
            <w:tcW w:w="10530" w:type="dxa"/>
            <w:gridSpan w:val="10"/>
            <w:shd w:val="clear" w:color="auto" w:fill="D9D9D9"/>
            <w:vAlign w:val="center"/>
          </w:tcPr>
          <w:p w:rsidR="001963F8" w:rsidRPr="00F4260A" w:rsidRDefault="001963F8" w:rsidP="001963F8">
            <w:pPr>
              <w:pStyle w:val="Ttulo5"/>
              <w:autoSpaceDE w:val="0"/>
              <w:autoSpaceDN w:val="0"/>
              <w:adjustRightInd w:val="0"/>
              <w:spacing w:before="120" w:after="120"/>
              <w:rPr>
                <w:sz w:val="14"/>
                <w:szCs w:val="14"/>
              </w:rPr>
            </w:pPr>
            <w:r w:rsidRPr="00F4260A">
              <w:rPr>
                <w:sz w:val="14"/>
                <w:szCs w:val="14"/>
              </w:rPr>
              <w:t>BIBLIOTECA</w:t>
            </w:r>
          </w:p>
        </w:tc>
      </w:tr>
      <w:tr w:rsidR="001963F8" w:rsidRPr="00F42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696"/>
        </w:trPr>
        <w:tc>
          <w:tcPr>
            <w:tcW w:w="10530" w:type="dxa"/>
            <w:gridSpan w:val="10"/>
          </w:tcPr>
          <w:p w:rsidR="001963F8" w:rsidRPr="00F4260A" w:rsidRDefault="001963F8" w:rsidP="001963F8">
            <w:pPr>
              <w:pStyle w:val="Ttulo8"/>
              <w:spacing w:after="0" w:line="360" w:lineRule="auto"/>
              <w:rPr>
                <w:sz w:val="14"/>
                <w:szCs w:val="14"/>
              </w:rPr>
            </w:pPr>
            <w:r w:rsidRPr="00F4260A">
              <w:rPr>
                <w:sz w:val="14"/>
                <w:szCs w:val="14"/>
              </w:rPr>
              <w:t>2</w:t>
            </w:r>
            <w:r>
              <w:rPr>
                <w:sz w:val="14"/>
                <w:szCs w:val="14"/>
              </w:rPr>
              <w:t>6</w:t>
            </w:r>
            <w:r w:rsidRPr="00F4260A">
              <w:rPr>
                <w:sz w:val="14"/>
                <w:szCs w:val="14"/>
              </w:rPr>
              <w:t>. Você utiliza a biblioteca?</w:t>
            </w:r>
          </w:p>
          <w:p w:rsidR="001963F8" w:rsidRPr="00F4260A" w:rsidRDefault="001963F8" w:rsidP="001963F8">
            <w:pPr>
              <w:pStyle w:val="Ttulo8"/>
              <w:spacing w:before="0" w:after="0" w:line="360" w:lineRule="auto"/>
              <w:rPr>
                <w:b/>
                <w:bCs/>
                <w:sz w:val="14"/>
                <w:szCs w:val="14"/>
              </w:rPr>
            </w:pPr>
            <w:r w:rsidRPr="00F4260A">
              <w:rPr>
                <w:b/>
                <w:bCs/>
                <w:sz w:val="14"/>
                <w:szCs w:val="14"/>
              </w:rPr>
              <w:t xml:space="preserve">         </w:t>
            </w:r>
            <w:proofErr w:type="gramStart"/>
            <w:r w:rsidRPr="00F4260A">
              <w:rPr>
                <w:b/>
                <w:bCs/>
                <w:sz w:val="14"/>
                <w:szCs w:val="14"/>
              </w:rPr>
              <w:t xml:space="preserve">(   </w:t>
            </w:r>
            <w:proofErr w:type="gramEnd"/>
            <w:r w:rsidRPr="00F4260A">
              <w:rPr>
                <w:b/>
                <w:bCs/>
                <w:sz w:val="14"/>
                <w:szCs w:val="14"/>
              </w:rPr>
              <w:t>) Sim       (   ) Não</w:t>
            </w:r>
          </w:p>
        </w:tc>
      </w:tr>
      <w:tr w:rsidR="001963F8" w:rsidRPr="00F4260A" w:rsidTr="002077C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4609"/>
        </w:trPr>
        <w:tc>
          <w:tcPr>
            <w:tcW w:w="10530" w:type="dxa"/>
            <w:gridSpan w:val="10"/>
            <w:tcBorders>
              <w:bottom w:val="single" w:sz="4" w:space="0" w:color="auto"/>
            </w:tcBorders>
          </w:tcPr>
          <w:p w:rsidR="001963F8" w:rsidRPr="00F4260A" w:rsidRDefault="001963F8" w:rsidP="001963F8">
            <w:pPr>
              <w:spacing w:line="360" w:lineRule="auto"/>
              <w:jc w:val="both"/>
              <w:rPr>
                <w:rFonts w:ascii="Arial" w:hAnsi="Arial" w:cs="Arial"/>
                <w:b/>
                <w:sz w:val="14"/>
                <w:szCs w:val="14"/>
              </w:rPr>
            </w:pPr>
          </w:p>
          <w:p w:rsidR="001963F8" w:rsidRPr="00F4260A" w:rsidRDefault="001963F8" w:rsidP="001963F8">
            <w:pPr>
              <w:spacing w:after="120"/>
              <w:jc w:val="both"/>
              <w:rPr>
                <w:rFonts w:ascii="Arial" w:hAnsi="Arial" w:cs="Arial"/>
                <w:b/>
                <w:sz w:val="14"/>
                <w:szCs w:val="14"/>
              </w:rPr>
            </w:pPr>
            <w:r w:rsidRPr="00F4260A">
              <w:rPr>
                <w:rFonts w:ascii="Arial" w:hAnsi="Arial" w:cs="Arial"/>
                <w:b/>
                <w:sz w:val="14"/>
                <w:szCs w:val="14"/>
              </w:rPr>
              <w:t>2</w:t>
            </w:r>
            <w:r>
              <w:rPr>
                <w:rFonts w:ascii="Arial" w:hAnsi="Arial" w:cs="Arial"/>
                <w:b/>
                <w:sz w:val="14"/>
                <w:szCs w:val="14"/>
              </w:rPr>
              <w:t>7</w:t>
            </w:r>
            <w:r w:rsidRPr="00F4260A">
              <w:rPr>
                <w:rFonts w:ascii="Arial" w:hAnsi="Arial" w:cs="Arial"/>
                <w:b/>
                <w:sz w:val="14"/>
                <w:szCs w:val="14"/>
              </w:rPr>
              <w:t xml:space="preserve">. Que nota </w:t>
            </w:r>
            <w:hyperlink r:id="rId16" w:history="1">
              <w:r w:rsidRPr="00F4260A">
                <w:rPr>
                  <w:rStyle w:val="Hyperlink"/>
                  <w:rFonts w:ascii="Arial" w:hAnsi="Arial" w:cs="Arial"/>
                  <w:b/>
                  <w:sz w:val="14"/>
                  <w:szCs w:val="14"/>
                </w:rPr>
                <w:t>(de 1 a 4</w:t>
              </w:r>
              <w:proofErr w:type="gramStart"/>
              <w:r w:rsidRPr="00F4260A">
                <w:rPr>
                  <w:rStyle w:val="Hyperlink"/>
                  <w:rFonts w:ascii="Arial" w:hAnsi="Arial" w:cs="Arial"/>
                  <w:b/>
                  <w:sz w:val="14"/>
                  <w:szCs w:val="14"/>
                </w:rPr>
                <w:t xml:space="preserve"> )</w:t>
              </w:r>
              <w:proofErr w:type="gramEnd"/>
            </w:hyperlink>
            <w:r w:rsidRPr="00F4260A">
              <w:rPr>
                <w:rFonts w:ascii="Arial" w:hAnsi="Arial" w:cs="Arial"/>
                <w:b/>
                <w:sz w:val="14"/>
                <w:szCs w:val="14"/>
              </w:rPr>
              <w:t xml:space="preserve"> você atribui</w:t>
            </w:r>
          </w:p>
          <w:tbl>
            <w:tblPr>
              <w:tblW w:w="7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5623"/>
              <w:gridCol w:w="360"/>
              <w:gridCol w:w="360"/>
              <w:gridCol w:w="459"/>
              <w:gridCol w:w="460"/>
            </w:tblGrid>
            <w:tr w:rsidR="001963F8" w:rsidRPr="00F4260A">
              <w:trPr>
                <w:trHeight w:val="232"/>
                <w:jc w:val="center"/>
              </w:trPr>
              <w:tc>
                <w:tcPr>
                  <w:tcW w:w="5623" w:type="dxa"/>
                  <w:tcBorders>
                    <w:top w:val="nil"/>
                    <w:left w:val="nil"/>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jc w:val="center"/>
                    <w:rPr>
                      <w:rFonts w:ascii="Arial" w:hAnsi="Arial" w:cs="Arial"/>
                      <w:sz w:val="14"/>
                      <w:szCs w:val="14"/>
                    </w:rPr>
                  </w:pPr>
                  <w:proofErr w:type="gramStart"/>
                  <w:r w:rsidRPr="00F4260A">
                    <w:rPr>
                      <w:rFonts w:ascii="Arial" w:hAnsi="Arial" w:cs="Arial"/>
                      <w:sz w:val="14"/>
                      <w:szCs w:val="14"/>
                    </w:rPr>
                    <w:t>1</w:t>
                  </w:r>
                  <w:proofErr w:type="gramEnd"/>
                </w:p>
              </w:tc>
              <w:tc>
                <w:tcPr>
                  <w:tcW w:w="360"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jc w:val="center"/>
                    <w:rPr>
                      <w:rFonts w:ascii="Arial" w:hAnsi="Arial" w:cs="Arial"/>
                      <w:sz w:val="14"/>
                      <w:szCs w:val="14"/>
                    </w:rPr>
                  </w:pPr>
                  <w:proofErr w:type="gramStart"/>
                  <w:r w:rsidRPr="00F4260A">
                    <w:rPr>
                      <w:rFonts w:ascii="Arial" w:hAnsi="Arial" w:cs="Arial"/>
                      <w:sz w:val="14"/>
                      <w:szCs w:val="14"/>
                    </w:rPr>
                    <w:t>2</w:t>
                  </w:r>
                  <w:proofErr w:type="gramEnd"/>
                </w:p>
              </w:tc>
              <w:tc>
                <w:tcPr>
                  <w:tcW w:w="459"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jc w:val="center"/>
                    <w:rPr>
                      <w:rFonts w:ascii="Arial" w:hAnsi="Arial" w:cs="Arial"/>
                      <w:sz w:val="14"/>
                      <w:szCs w:val="14"/>
                    </w:rPr>
                  </w:pPr>
                  <w:proofErr w:type="gramStart"/>
                  <w:r w:rsidRPr="00F4260A">
                    <w:rPr>
                      <w:rFonts w:ascii="Arial" w:hAnsi="Arial" w:cs="Arial"/>
                      <w:sz w:val="14"/>
                      <w:szCs w:val="14"/>
                    </w:rPr>
                    <w:t>3</w:t>
                  </w:r>
                  <w:proofErr w:type="gramEnd"/>
                </w:p>
              </w:tc>
              <w:tc>
                <w:tcPr>
                  <w:tcW w:w="460"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jc w:val="center"/>
                    <w:rPr>
                      <w:rFonts w:ascii="Arial" w:hAnsi="Arial" w:cs="Arial"/>
                      <w:sz w:val="14"/>
                      <w:szCs w:val="14"/>
                    </w:rPr>
                  </w:pPr>
                  <w:proofErr w:type="gramStart"/>
                  <w:r w:rsidRPr="00F4260A">
                    <w:rPr>
                      <w:rFonts w:ascii="Arial" w:hAnsi="Arial" w:cs="Arial"/>
                      <w:sz w:val="14"/>
                      <w:szCs w:val="14"/>
                    </w:rPr>
                    <w:t>4</w:t>
                  </w:r>
                  <w:proofErr w:type="gramEnd"/>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Acervo de livros da biblioteca - quantidade</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Acervo de livros da biblioteca – qualidade</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Acervo de periódicos da biblioteca - quantidade</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Acervo de periódicos da biblioteca - qualidade</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Acesso dos alunos a computadores na Unidade Acadêmica</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Acesso dos alunos à Rede Mundial de Computadores (Internet) na Unidade Acadêmica</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 xml:space="preserve">Atualidade do acervo de livros da biblioteca </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 xml:space="preserve">Atualidade do acervo de periódicos da biblioteca </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 xml:space="preserve">Horário de funcionamento da biblioteca </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Meios de tecnologia educacional com base na informática</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Número de livros mais usados no curso, disponíveis na biblioteca.</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r w:rsidR="001963F8" w:rsidRPr="00F4260A">
              <w:trPr>
                <w:jc w:val="center"/>
              </w:trPr>
              <w:tc>
                <w:tcPr>
                  <w:tcW w:w="5623" w:type="dxa"/>
                  <w:tcBorders>
                    <w:top w:val="single" w:sz="8" w:space="0" w:color="000000"/>
                    <w:left w:val="single" w:sz="8" w:space="0" w:color="000000"/>
                    <w:bottom w:val="single" w:sz="8" w:space="0" w:color="000000"/>
                    <w:right w:val="single" w:sz="8" w:space="0" w:color="000000"/>
                  </w:tcBorders>
                  <w:vAlign w:val="center"/>
                </w:tcPr>
                <w:p w:rsidR="001963F8" w:rsidRPr="00F4260A" w:rsidRDefault="001963F8" w:rsidP="001963F8">
                  <w:pPr>
                    <w:rPr>
                      <w:rFonts w:ascii="Arial" w:hAnsi="Arial" w:cs="Arial"/>
                      <w:sz w:val="14"/>
                      <w:szCs w:val="14"/>
                    </w:rPr>
                  </w:pPr>
                  <w:r w:rsidRPr="00F4260A">
                    <w:rPr>
                      <w:rFonts w:ascii="Arial" w:hAnsi="Arial" w:cs="Arial"/>
                      <w:sz w:val="14"/>
                      <w:szCs w:val="14"/>
                    </w:rPr>
                    <w:t xml:space="preserve">Serviço de empréstimo de livros da biblioteca </w:t>
                  </w: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3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59"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c>
                <w:tcPr>
                  <w:tcW w:w="460" w:type="dxa"/>
                  <w:tcBorders>
                    <w:top w:val="single" w:sz="8" w:space="0" w:color="000000"/>
                    <w:left w:val="single" w:sz="8" w:space="0" w:color="000000"/>
                    <w:bottom w:val="single" w:sz="8" w:space="0" w:color="000000"/>
                    <w:right w:val="single" w:sz="8" w:space="0" w:color="000000"/>
                  </w:tcBorders>
                </w:tcPr>
                <w:p w:rsidR="001963F8" w:rsidRPr="00F4260A" w:rsidRDefault="001963F8" w:rsidP="001963F8">
                  <w:pPr>
                    <w:spacing w:after="120"/>
                    <w:jc w:val="both"/>
                    <w:rPr>
                      <w:rFonts w:ascii="Arial" w:hAnsi="Arial" w:cs="Arial"/>
                      <w:sz w:val="14"/>
                      <w:szCs w:val="14"/>
                    </w:rPr>
                  </w:pPr>
                </w:p>
              </w:tc>
            </w:tr>
          </w:tbl>
          <w:p w:rsidR="001963F8" w:rsidRPr="00F4260A" w:rsidRDefault="001963F8" w:rsidP="001963F8">
            <w:pPr>
              <w:spacing w:after="120"/>
              <w:jc w:val="both"/>
              <w:rPr>
                <w:rFonts w:ascii="Arial" w:hAnsi="Arial" w:cs="Arial"/>
                <w:b/>
                <w:sz w:val="14"/>
                <w:szCs w:val="14"/>
              </w:rPr>
            </w:pPr>
          </w:p>
        </w:tc>
      </w:tr>
      <w:tr w:rsidR="001963F8" w:rsidRPr="00F4260A" w:rsidTr="002077C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Ex>
        <w:trPr>
          <w:gridBefore w:val="1"/>
          <w:gridAfter w:val="1"/>
          <w:wBefore w:w="70" w:type="dxa"/>
          <w:wAfter w:w="11" w:type="dxa"/>
          <w:cantSplit/>
          <w:trHeight w:val="339"/>
        </w:trPr>
        <w:tc>
          <w:tcPr>
            <w:tcW w:w="1053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1963F8" w:rsidRPr="000131E4" w:rsidRDefault="001963F8" w:rsidP="001963F8">
            <w:pPr>
              <w:jc w:val="center"/>
              <w:rPr>
                <w:rFonts w:ascii="Arial" w:hAnsi="Arial" w:cs="Arial"/>
                <w:b/>
                <w:bCs/>
                <w:sz w:val="14"/>
                <w:szCs w:val="14"/>
              </w:rPr>
            </w:pPr>
            <w:r w:rsidRPr="000131E4">
              <w:rPr>
                <w:rFonts w:ascii="Arial" w:hAnsi="Arial" w:cs="Arial"/>
                <w:b/>
                <w:bCs/>
                <w:sz w:val="14"/>
                <w:szCs w:val="14"/>
              </w:rPr>
              <w:t>CONDIÇÕES ADMINISTRATIVAS E DE INFRA-ESTRUTURA</w:t>
            </w:r>
          </w:p>
        </w:tc>
      </w:tr>
      <w:tr w:rsidR="001963F8" w:rsidRPr="00F4260A" w:rsidTr="002077C5">
        <w:trPr>
          <w:gridBefore w:val="1"/>
          <w:wBefore w:w="70" w:type="dxa"/>
          <w:trHeight w:val="4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p>
        </w:tc>
        <w:tc>
          <w:tcPr>
            <w:tcW w:w="4950" w:type="dxa"/>
            <w:gridSpan w:val="3"/>
            <w:tcBorders>
              <w:top w:val="single" w:sz="4" w:space="0" w:color="auto"/>
              <w:left w:val="single" w:sz="4" w:space="0" w:color="auto"/>
              <w:bottom w:val="single" w:sz="4" w:space="0" w:color="auto"/>
              <w:right w:val="nil"/>
            </w:tcBorders>
            <w:shd w:val="clear" w:color="auto" w:fill="auto"/>
            <w:noWrap/>
            <w:vAlign w:val="bottom"/>
          </w:tcPr>
          <w:p w:rsidR="001963F8" w:rsidRPr="00F4260A" w:rsidRDefault="001963F8" w:rsidP="001963F8">
            <w:pPr>
              <w:rPr>
                <w:rFonts w:ascii="Arial" w:hAnsi="Arial" w:cs="Arial"/>
                <w:sz w:val="14"/>
                <w:szCs w:val="14"/>
              </w:rPr>
            </w:pPr>
          </w:p>
        </w:tc>
        <w:tc>
          <w:tcPr>
            <w:tcW w:w="13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63F8" w:rsidRPr="00F4260A" w:rsidRDefault="001963F8" w:rsidP="001963F8">
            <w:pPr>
              <w:jc w:val="center"/>
              <w:rPr>
                <w:rFonts w:ascii="Arial" w:hAnsi="Arial" w:cs="Arial"/>
                <w:b/>
                <w:bCs/>
                <w:sz w:val="14"/>
                <w:szCs w:val="14"/>
              </w:rPr>
            </w:pPr>
            <w:r w:rsidRPr="00F4260A">
              <w:rPr>
                <w:rFonts w:ascii="Arial" w:hAnsi="Arial" w:cs="Arial"/>
                <w:b/>
                <w:bCs/>
                <w:sz w:val="14"/>
                <w:szCs w:val="14"/>
              </w:rPr>
              <w:t xml:space="preserve"> CRITÉRIOS DE AVALIAÇÃO</w:t>
            </w:r>
          </w:p>
        </w:tc>
        <w:tc>
          <w:tcPr>
            <w:tcW w:w="3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63F8" w:rsidRPr="00F4260A" w:rsidRDefault="001963F8" w:rsidP="001963F8">
            <w:pPr>
              <w:jc w:val="center"/>
              <w:rPr>
                <w:rFonts w:ascii="Arial" w:hAnsi="Arial" w:cs="Arial"/>
                <w:b/>
                <w:bCs/>
                <w:sz w:val="14"/>
                <w:szCs w:val="14"/>
              </w:rPr>
            </w:pPr>
            <w:r w:rsidRPr="00F4260A">
              <w:rPr>
                <w:rFonts w:ascii="Arial" w:hAnsi="Arial" w:cs="Arial"/>
                <w:b/>
                <w:bCs/>
                <w:sz w:val="14"/>
                <w:szCs w:val="14"/>
              </w:rPr>
              <w:t>JUSTIFIQUE</w:t>
            </w:r>
          </w:p>
        </w:tc>
      </w:tr>
      <w:tr w:rsidR="001963F8" w:rsidRPr="00F4260A" w:rsidTr="002077C5">
        <w:trPr>
          <w:gridBefore w:val="1"/>
          <w:wBefore w:w="70" w:type="dxa"/>
          <w:trHeight w:val="319"/>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b/>
                <w:sz w:val="14"/>
                <w:szCs w:val="14"/>
              </w:rPr>
            </w:pPr>
            <w:r w:rsidRPr="00F4260A">
              <w:rPr>
                <w:rFonts w:ascii="Arial" w:hAnsi="Arial" w:cs="Arial"/>
                <w:b/>
                <w:sz w:val="14"/>
                <w:szCs w:val="14"/>
              </w:rPr>
              <w:t>2</w:t>
            </w:r>
            <w:r>
              <w:rPr>
                <w:rFonts w:ascii="Arial" w:hAnsi="Arial" w:cs="Arial"/>
                <w:b/>
                <w:sz w:val="14"/>
                <w:szCs w:val="14"/>
              </w:rPr>
              <w:t>8</w:t>
            </w:r>
            <w:r w:rsidRPr="00F4260A">
              <w:rPr>
                <w:rFonts w:ascii="Arial" w:hAnsi="Arial" w:cs="Arial"/>
                <w:b/>
                <w:sz w:val="14"/>
                <w:szCs w:val="14"/>
              </w:rPr>
              <w:t>.</w:t>
            </w: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b/>
                <w:sz w:val="14"/>
                <w:szCs w:val="14"/>
              </w:rPr>
              <w:t xml:space="preserve">Que nota </w:t>
            </w:r>
            <w:hyperlink r:id="rId17" w:history="1">
              <w:r w:rsidRPr="00F4260A">
                <w:rPr>
                  <w:rStyle w:val="Hyperlink"/>
                  <w:rFonts w:ascii="Arial" w:hAnsi="Arial" w:cs="Arial"/>
                  <w:b/>
                  <w:sz w:val="14"/>
                  <w:szCs w:val="14"/>
                </w:rPr>
                <w:t>(de 1 a 4</w:t>
              </w:r>
              <w:proofErr w:type="gramStart"/>
              <w:r w:rsidRPr="00F4260A">
                <w:rPr>
                  <w:rStyle w:val="Hyperlink"/>
                  <w:rFonts w:ascii="Arial" w:hAnsi="Arial" w:cs="Arial"/>
                  <w:b/>
                  <w:sz w:val="14"/>
                  <w:szCs w:val="14"/>
                </w:rPr>
                <w:t xml:space="preserve"> )</w:t>
              </w:r>
              <w:proofErr w:type="gramEnd"/>
            </w:hyperlink>
            <w:r w:rsidRPr="00F4260A">
              <w:rPr>
                <w:rFonts w:ascii="Arial" w:hAnsi="Arial" w:cs="Arial"/>
                <w:b/>
                <w:sz w:val="14"/>
                <w:szCs w:val="14"/>
              </w:rPr>
              <w:t xml:space="preserve"> você atribui</w:t>
            </w:r>
          </w:p>
        </w:tc>
        <w:tc>
          <w:tcPr>
            <w:tcW w:w="334" w:type="dxa"/>
            <w:tcBorders>
              <w:top w:val="single" w:sz="4" w:space="0" w:color="auto"/>
              <w:left w:val="single" w:sz="4" w:space="0" w:color="auto"/>
              <w:bottom w:val="single" w:sz="4" w:space="0" w:color="auto"/>
            </w:tcBorders>
            <w:shd w:val="clear" w:color="auto" w:fill="auto"/>
            <w:vAlign w:val="center"/>
          </w:tcPr>
          <w:p w:rsidR="001963F8" w:rsidRPr="00F4260A" w:rsidRDefault="001963F8" w:rsidP="001963F8">
            <w:pPr>
              <w:jc w:val="center"/>
              <w:rPr>
                <w:rFonts w:ascii="Arial" w:hAnsi="Arial" w:cs="Arial"/>
                <w:b/>
                <w:bCs/>
                <w:sz w:val="14"/>
                <w:szCs w:val="14"/>
              </w:rPr>
            </w:pPr>
          </w:p>
        </w:tc>
        <w:tc>
          <w:tcPr>
            <w:tcW w:w="355" w:type="dxa"/>
            <w:tcBorders>
              <w:top w:val="single" w:sz="4" w:space="0" w:color="auto"/>
              <w:bottom w:val="single" w:sz="4" w:space="0" w:color="auto"/>
            </w:tcBorders>
            <w:shd w:val="clear" w:color="auto" w:fill="auto"/>
            <w:vAlign w:val="center"/>
          </w:tcPr>
          <w:p w:rsidR="001963F8" w:rsidRPr="00F4260A" w:rsidRDefault="001963F8" w:rsidP="001963F8">
            <w:pPr>
              <w:jc w:val="center"/>
              <w:rPr>
                <w:rFonts w:ascii="Arial" w:hAnsi="Arial" w:cs="Arial"/>
                <w:b/>
                <w:bCs/>
                <w:sz w:val="14"/>
                <w:szCs w:val="14"/>
              </w:rPr>
            </w:pPr>
          </w:p>
        </w:tc>
        <w:tc>
          <w:tcPr>
            <w:tcW w:w="334" w:type="dxa"/>
            <w:tcBorders>
              <w:top w:val="single" w:sz="4" w:space="0" w:color="auto"/>
              <w:bottom w:val="single" w:sz="4" w:space="0" w:color="auto"/>
            </w:tcBorders>
            <w:shd w:val="clear" w:color="auto" w:fill="auto"/>
            <w:vAlign w:val="center"/>
          </w:tcPr>
          <w:p w:rsidR="001963F8" w:rsidRPr="00F4260A" w:rsidRDefault="001963F8" w:rsidP="001963F8">
            <w:pPr>
              <w:jc w:val="center"/>
              <w:rPr>
                <w:rFonts w:ascii="Arial" w:hAnsi="Arial" w:cs="Arial"/>
                <w:b/>
                <w:bCs/>
                <w:sz w:val="14"/>
                <w:szCs w:val="14"/>
              </w:rPr>
            </w:pPr>
          </w:p>
        </w:tc>
        <w:tc>
          <w:tcPr>
            <w:tcW w:w="334" w:type="dxa"/>
            <w:tcBorders>
              <w:top w:val="single" w:sz="4" w:space="0" w:color="auto"/>
              <w:bottom w:val="single" w:sz="4" w:space="0" w:color="auto"/>
              <w:right w:val="single" w:sz="4" w:space="0" w:color="auto"/>
            </w:tcBorders>
            <w:shd w:val="clear" w:color="auto" w:fill="auto"/>
            <w:vAlign w:val="center"/>
          </w:tcPr>
          <w:p w:rsidR="001963F8" w:rsidRPr="00F4260A" w:rsidRDefault="001963F8" w:rsidP="001963F8">
            <w:pPr>
              <w:jc w:val="center"/>
              <w:rPr>
                <w:rFonts w:ascii="Arial" w:hAnsi="Arial" w:cs="Arial"/>
                <w:b/>
                <w:bCs/>
                <w:sz w:val="14"/>
                <w:szCs w:val="14"/>
              </w:rPr>
            </w:pPr>
          </w:p>
        </w:tc>
        <w:tc>
          <w:tcPr>
            <w:tcW w:w="38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3F8" w:rsidRPr="00F4260A" w:rsidRDefault="001963F8" w:rsidP="001963F8">
            <w:pPr>
              <w:jc w:val="center"/>
              <w:rPr>
                <w:rFonts w:ascii="Arial" w:hAnsi="Arial" w:cs="Arial"/>
                <w:b/>
                <w:bCs/>
                <w:sz w:val="14"/>
                <w:szCs w:val="14"/>
              </w:rPr>
            </w:pPr>
            <w:r w:rsidRPr="00F4260A">
              <w:rPr>
                <w:rFonts w:ascii="Arial" w:hAnsi="Arial" w:cs="Arial"/>
                <w:b/>
                <w:bCs/>
                <w:sz w:val="14"/>
                <w:szCs w:val="14"/>
              </w:rPr>
              <w:t> </w:t>
            </w:r>
          </w:p>
        </w:tc>
      </w:tr>
      <w:tr w:rsidR="001963F8" w:rsidRPr="00F4260A" w:rsidTr="002077C5">
        <w:trPr>
          <w:gridBefore w:val="1"/>
          <w:wBefore w:w="70" w:type="dxa"/>
          <w:trHeight w:val="19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01</w:t>
            </w:r>
          </w:p>
        </w:tc>
        <w:tc>
          <w:tcPr>
            <w:tcW w:w="4950" w:type="dxa"/>
            <w:gridSpan w:val="3"/>
            <w:tcBorders>
              <w:top w:val="single" w:sz="4" w:space="0" w:color="auto"/>
              <w:left w:val="nil"/>
              <w:bottom w:val="single" w:sz="4" w:space="0" w:color="auto"/>
              <w:right w:val="single" w:sz="4" w:space="0" w:color="auto"/>
            </w:tcBorders>
            <w:shd w:val="clear" w:color="auto" w:fill="auto"/>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xml:space="preserve">SALAS DE AULA </w:t>
            </w:r>
          </w:p>
        </w:tc>
        <w:tc>
          <w:tcPr>
            <w:tcW w:w="334" w:type="dxa"/>
            <w:tcBorders>
              <w:top w:val="single" w:sz="4" w:space="0" w:color="auto"/>
              <w:left w:val="nil"/>
              <w:bottom w:val="single" w:sz="4" w:space="0" w:color="auto"/>
              <w:right w:val="single" w:sz="4" w:space="0" w:color="auto"/>
            </w:tcBorders>
            <w:shd w:val="clear" w:color="auto" w:fill="auto"/>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single" w:sz="4" w:space="0" w:color="auto"/>
              <w:left w:val="nil"/>
              <w:bottom w:val="single" w:sz="4" w:space="0" w:color="auto"/>
              <w:right w:val="single" w:sz="4" w:space="0" w:color="auto"/>
            </w:tcBorders>
            <w:shd w:val="clear" w:color="auto" w:fill="auto"/>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single" w:sz="4" w:space="0" w:color="auto"/>
              <w:left w:val="nil"/>
              <w:bottom w:val="single" w:sz="4" w:space="0" w:color="auto"/>
              <w:right w:val="single" w:sz="4" w:space="0" w:color="auto"/>
            </w:tcBorders>
            <w:shd w:val="clear" w:color="auto" w:fill="auto"/>
            <w:noWrap/>
            <w:vAlign w:val="bottom"/>
          </w:tcPr>
          <w:p w:rsidR="001963F8" w:rsidRPr="00F4260A" w:rsidRDefault="001963F8" w:rsidP="001963F8">
            <w:pPr>
              <w:jc w:val="center"/>
              <w:rPr>
                <w:rFonts w:ascii="Arial" w:hAnsi="Arial" w:cs="Arial"/>
                <w:sz w:val="14"/>
                <w:szCs w:val="14"/>
              </w:rPr>
            </w:pPr>
            <w:r w:rsidRPr="00F4260A">
              <w:rPr>
                <w:rFonts w:ascii="Arial" w:hAnsi="Arial" w:cs="Arial"/>
                <w:sz w:val="14"/>
                <w:szCs w:val="14"/>
              </w:rPr>
              <w:t> </w:t>
            </w:r>
          </w:p>
        </w:tc>
        <w:tc>
          <w:tcPr>
            <w:tcW w:w="334" w:type="dxa"/>
            <w:tcBorders>
              <w:top w:val="single" w:sz="4" w:space="0" w:color="auto"/>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199"/>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02</w:t>
            </w:r>
          </w:p>
        </w:tc>
        <w:tc>
          <w:tcPr>
            <w:tcW w:w="4950" w:type="dxa"/>
            <w:gridSpan w:val="3"/>
            <w:tcBorders>
              <w:top w:val="single" w:sz="4" w:space="0" w:color="auto"/>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CANTINA</w:t>
            </w:r>
          </w:p>
        </w:tc>
        <w:tc>
          <w:tcPr>
            <w:tcW w:w="334" w:type="dxa"/>
            <w:tcBorders>
              <w:top w:val="single" w:sz="4" w:space="0" w:color="auto"/>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single" w:sz="4" w:space="0" w:color="auto"/>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single" w:sz="4" w:space="0" w:color="auto"/>
              <w:left w:val="nil"/>
              <w:bottom w:val="single" w:sz="4" w:space="0" w:color="auto"/>
              <w:right w:val="single" w:sz="4" w:space="0" w:color="auto"/>
            </w:tcBorders>
            <w:shd w:val="clear" w:color="auto" w:fill="auto"/>
            <w:noWrap/>
            <w:vAlign w:val="bottom"/>
          </w:tcPr>
          <w:p w:rsidR="001963F8" w:rsidRPr="00F4260A" w:rsidRDefault="001963F8" w:rsidP="001963F8">
            <w:pPr>
              <w:jc w:val="center"/>
              <w:rPr>
                <w:rFonts w:ascii="Arial" w:hAnsi="Arial" w:cs="Arial"/>
                <w:sz w:val="14"/>
                <w:szCs w:val="14"/>
              </w:rPr>
            </w:pPr>
            <w:r w:rsidRPr="00F4260A">
              <w:rPr>
                <w:rFonts w:ascii="Arial" w:hAnsi="Arial" w:cs="Arial"/>
                <w:sz w:val="14"/>
                <w:szCs w:val="14"/>
              </w:rPr>
              <w:t> </w:t>
            </w:r>
          </w:p>
        </w:tc>
        <w:tc>
          <w:tcPr>
            <w:tcW w:w="334" w:type="dxa"/>
            <w:tcBorders>
              <w:top w:val="single" w:sz="4" w:space="0" w:color="auto"/>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199"/>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03</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LABORATÓRIOS</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jc w:val="cente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199"/>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04</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MATERIAL DE LABORATÓRIOS</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jc w:val="cente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199"/>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05</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EQUIPAMENTOS (DATA-SHOW, DVD,</w:t>
            </w:r>
            <w:proofErr w:type="gramStart"/>
            <w:r w:rsidRPr="00F4260A">
              <w:rPr>
                <w:rFonts w:ascii="Arial" w:hAnsi="Arial" w:cs="Arial"/>
                <w:sz w:val="14"/>
                <w:szCs w:val="14"/>
              </w:rPr>
              <w:t>....</w:t>
            </w:r>
            <w:proofErr w:type="gramEnd"/>
            <w:r w:rsidRPr="00F4260A">
              <w:rPr>
                <w:rFonts w:ascii="Arial" w:hAnsi="Arial" w:cs="Arial"/>
                <w:sz w:val="14"/>
                <w:szCs w:val="14"/>
              </w:rPr>
              <w:t>)</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jc w:val="cente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255"/>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06</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BANHEIROS</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jc w:val="cente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255"/>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07</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COORDENAÇÃO DO CURSO</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jc w:val="cente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255"/>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08</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FUNCIONÁRIOS DA SECRETARIA</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jc w:val="cente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255"/>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09</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FUNCIONÁRIOS DA BIBLIOTECA</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jc w:val="cente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255"/>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10</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DIREÇÃO</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255"/>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11</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ESTACIONAMENTO</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255"/>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12</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ACESSIBILIDADE</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r w:rsidR="001963F8" w:rsidRPr="00F4260A">
        <w:trPr>
          <w:gridBefore w:val="1"/>
          <w:wBefore w:w="70" w:type="dxa"/>
          <w:trHeight w:val="255"/>
        </w:trPr>
        <w:tc>
          <w:tcPr>
            <w:tcW w:w="374" w:type="dxa"/>
            <w:tcBorders>
              <w:top w:val="nil"/>
              <w:left w:val="single" w:sz="4" w:space="0" w:color="auto"/>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13</w:t>
            </w:r>
          </w:p>
        </w:tc>
        <w:tc>
          <w:tcPr>
            <w:tcW w:w="4950" w:type="dxa"/>
            <w:gridSpan w:val="3"/>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sz w:val="14"/>
                <w:szCs w:val="14"/>
              </w:rPr>
            </w:pPr>
            <w:r w:rsidRPr="00F4260A">
              <w:rPr>
                <w:rFonts w:ascii="Arial" w:hAnsi="Arial" w:cs="Arial"/>
                <w:sz w:val="14"/>
                <w:szCs w:val="14"/>
              </w:rPr>
              <w:t>LOCALIZAÇÃO</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b/>
                <w:bCs/>
                <w:sz w:val="14"/>
                <w:szCs w:val="14"/>
              </w:rPr>
            </w:pPr>
            <w:r w:rsidRPr="00F4260A">
              <w:rPr>
                <w:rFonts w:ascii="Arial" w:hAnsi="Arial" w:cs="Arial"/>
                <w:b/>
                <w:bCs/>
                <w:sz w:val="14"/>
                <w:szCs w:val="14"/>
              </w:rPr>
              <w:t> </w:t>
            </w:r>
          </w:p>
        </w:tc>
        <w:tc>
          <w:tcPr>
            <w:tcW w:w="355"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b/>
                <w:bCs/>
                <w:sz w:val="14"/>
                <w:szCs w:val="14"/>
              </w:rPr>
            </w:pPr>
            <w:r w:rsidRPr="00F4260A">
              <w:rPr>
                <w:rFonts w:ascii="Arial" w:hAnsi="Arial" w:cs="Arial"/>
                <w:b/>
                <w:bCs/>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b/>
                <w:bCs/>
                <w:sz w:val="14"/>
                <w:szCs w:val="14"/>
              </w:rPr>
            </w:pPr>
            <w:r w:rsidRPr="00F4260A">
              <w:rPr>
                <w:rFonts w:ascii="Arial" w:hAnsi="Arial" w:cs="Arial"/>
                <w:b/>
                <w:bCs/>
                <w:sz w:val="14"/>
                <w:szCs w:val="14"/>
              </w:rPr>
              <w:t> </w:t>
            </w:r>
          </w:p>
        </w:tc>
        <w:tc>
          <w:tcPr>
            <w:tcW w:w="334" w:type="dxa"/>
            <w:tcBorders>
              <w:top w:val="nil"/>
              <w:left w:val="nil"/>
              <w:bottom w:val="single" w:sz="4" w:space="0" w:color="auto"/>
              <w:right w:val="single" w:sz="4" w:space="0" w:color="auto"/>
            </w:tcBorders>
            <w:shd w:val="clear" w:color="auto" w:fill="auto"/>
            <w:noWrap/>
            <w:vAlign w:val="bottom"/>
          </w:tcPr>
          <w:p w:rsidR="001963F8" w:rsidRPr="00F4260A" w:rsidRDefault="001963F8" w:rsidP="001963F8">
            <w:pPr>
              <w:rPr>
                <w:rFonts w:ascii="Arial" w:hAnsi="Arial" w:cs="Arial"/>
                <w:b/>
                <w:bCs/>
                <w:sz w:val="14"/>
                <w:szCs w:val="14"/>
              </w:rPr>
            </w:pPr>
            <w:r w:rsidRPr="00F4260A">
              <w:rPr>
                <w:rFonts w:ascii="Arial" w:hAnsi="Arial" w:cs="Arial"/>
                <w:b/>
                <w:bCs/>
                <w:sz w:val="14"/>
                <w:szCs w:val="14"/>
              </w:rPr>
              <w:t> </w:t>
            </w:r>
          </w:p>
        </w:tc>
        <w:tc>
          <w:tcPr>
            <w:tcW w:w="3860" w:type="dxa"/>
            <w:gridSpan w:val="3"/>
            <w:vMerge/>
            <w:tcBorders>
              <w:top w:val="single" w:sz="4" w:space="0" w:color="auto"/>
              <w:left w:val="nil"/>
              <w:bottom w:val="single" w:sz="4" w:space="0" w:color="auto"/>
              <w:right w:val="single" w:sz="4" w:space="0" w:color="auto"/>
            </w:tcBorders>
            <w:vAlign w:val="center"/>
          </w:tcPr>
          <w:p w:rsidR="001963F8" w:rsidRPr="00F4260A" w:rsidRDefault="001963F8" w:rsidP="001963F8">
            <w:pPr>
              <w:rPr>
                <w:rFonts w:ascii="Arial" w:hAnsi="Arial" w:cs="Arial"/>
                <w:b/>
                <w:bCs/>
                <w:sz w:val="14"/>
                <w:szCs w:val="14"/>
              </w:rPr>
            </w:pPr>
          </w:p>
        </w:tc>
      </w:tr>
    </w:tbl>
    <w:p w:rsidR="001963F8" w:rsidRPr="00F4260A" w:rsidRDefault="001963F8" w:rsidP="001963F8">
      <w:pPr>
        <w:rPr>
          <w:rFonts w:ascii="Arial" w:hAnsi="Arial" w:cs="Arial"/>
          <w:sz w:val="14"/>
          <w:szCs w:val="14"/>
        </w:rPr>
      </w:pPr>
    </w:p>
    <w:p w:rsidR="001963F8" w:rsidRPr="00F4260A" w:rsidRDefault="001963F8" w:rsidP="001963F8">
      <w:pPr>
        <w:rPr>
          <w:rFonts w:ascii="Arial" w:hAnsi="Arial" w:cs="Arial"/>
          <w:sz w:val="14"/>
          <w:szCs w:val="14"/>
        </w:rP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1963F8" w:rsidRDefault="001963F8" w:rsidP="00E27444">
      <w:pPr>
        <w:jc w:val="center"/>
      </w:pPr>
    </w:p>
    <w:p w:rsidR="003047F2" w:rsidRDefault="003047F2">
      <w:r>
        <w:br w:type="page"/>
      </w:r>
    </w:p>
    <w:p w:rsidR="00246D8E" w:rsidRDefault="00246D8E" w:rsidP="00E27444">
      <w:pPr>
        <w:jc w:val="center"/>
      </w:pPr>
    </w:p>
    <w:tbl>
      <w:tblPr>
        <w:tblW w:w="10790" w:type="dxa"/>
        <w:tblInd w:w="-1131" w:type="dxa"/>
        <w:tblCellMar>
          <w:left w:w="70" w:type="dxa"/>
          <w:right w:w="70" w:type="dxa"/>
        </w:tblCellMar>
        <w:tblLook w:val="0000" w:firstRow="0" w:lastRow="0" w:firstColumn="0" w:lastColumn="0" w:noHBand="0" w:noVBand="0"/>
      </w:tblPr>
      <w:tblGrid>
        <w:gridCol w:w="363"/>
        <w:gridCol w:w="7260"/>
        <w:gridCol w:w="603"/>
        <w:gridCol w:w="932"/>
        <w:gridCol w:w="796"/>
        <w:gridCol w:w="836"/>
      </w:tblGrid>
      <w:tr w:rsidR="001963F8">
        <w:trPr>
          <w:trHeight w:val="255"/>
        </w:trPr>
        <w:tc>
          <w:tcPr>
            <w:tcW w:w="36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260" w:type="dxa"/>
            <w:tcBorders>
              <w:top w:val="nil"/>
              <w:left w:val="nil"/>
              <w:bottom w:val="nil"/>
              <w:right w:val="nil"/>
            </w:tcBorders>
            <w:shd w:val="clear" w:color="auto" w:fill="auto"/>
            <w:noWrap/>
            <w:vAlign w:val="bottom"/>
          </w:tcPr>
          <w:p w:rsidR="001963F8" w:rsidRPr="001963F8" w:rsidRDefault="00F565E3" w:rsidP="001963F8">
            <w:pPr>
              <w:rPr>
                <w:rFonts w:ascii="Arial" w:hAnsi="Arial" w:cs="Arial"/>
              </w:rPr>
            </w:pPr>
            <w:r>
              <w:rPr>
                <w:rFonts w:ascii="Arial" w:hAnsi="Arial" w:cs="Arial"/>
              </w:rPr>
              <w:pict>
                <v:group id="_x0000_s1032" style="position:absolute;margin-left:93.75pt;margin-top:2.25pt;width:305.25pt;height:48pt;z-index:-251657728;mso-position-horizontal-relative:text;mso-position-vertical-relative:text" coordorigin="3141,4024" coordsize="5760,1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961;top:4024;width:4140;height:813">
                    <v:imagedata r:id="rId18" o:title="" croptop="25967f" cropbottom="25478f" cropleft="5034f" cropright="6829f"/>
                  </v:shape>
                  <v:shape id="_x0000_s1034" type="#_x0000_t75" style="position:absolute;left:3141;top:4837;width:5760;height:317">
                    <v:imagedata r:id="rId18" o:title="" croptop="40058f" cropbottom="21535f" cropleft="5034f" cropright="6829f"/>
                  </v:shape>
                </v:group>
              </w:pict>
            </w:r>
          </w:p>
          <w:tbl>
            <w:tblPr>
              <w:tblW w:w="0" w:type="auto"/>
              <w:tblCellSpacing w:w="0" w:type="dxa"/>
              <w:tblCellMar>
                <w:left w:w="0" w:type="dxa"/>
                <w:right w:w="0" w:type="dxa"/>
              </w:tblCellMar>
              <w:tblLook w:val="0000" w:firstRow="0" w:lastRow="0" w:firstColumn="0" w:lastColumn="0" w:noHBand="0" w:noVBand="0"/>
            </w:tblPr>
            <w:tblGrid>
              <w:gridCol w:w="7120"/>
            </w:tblGrid>
            <w:tr w:rsidR="001963F8">
              <w:trPr>
                <w:trHeight w:val="255"/>
                <w:tblCellSpacing w:w="0" w:type="dxa"/>
              </w:trPr>
              <w:tc>
                <w:tcPr>
                  <w:tcW w:w="7120"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bl>
          <w:p w:rsidR="001963F8" w:rsidRPr="001963F8" w:rsidRDefault="001963F8" w:rsidP="001963F8">
            <w:pPr>
              <w:rPr>
                <w:rFonts w:ascii="Arial" w:hAnsi="Arial" w:cs="Arial"/>
              </w:rPr>
            </w:pP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36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260"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36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260"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8226" w:type="dxa"/>
            <w:gridSpan w:val="3"/>
            <w:tcBorders>
              <w:top w:val="nil"/>
              <w:left w:val="nil"/>
              <w:bottom w:val="nil"/>
              <w:right w:val="nil"/>
            </w:tcBorders>
            <w:shd w:val="clear" w:color="auto" w:fill="auto"/>
            <w:noWrap/>
            <w:vAlign w:val="bottom"/>
          </w:tcPr>
          <w:p w:rsidR="001963F8" w:rsidRPr="001963F8" w:rsidRDefault="001963F8" w:rsidP="001963F8">
            <w:pPr>
              <w:jc w:val="cente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36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260"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10790" w:type="dxa"/>
            <w:gridSpan w:val="6"/>
            <w:tcBorders>
              <w:top w:val="nil"/>
              <w:left w:val="nil"/>
              <w:bottom w:val="nil"/>
              <w:right w:val="nil"/>
            </w:tcBorders>
            <w:shd w:val="clear" w:color="auto" w:fill="auto"/>
            <w:noWrap/>
            <w:vAlign w:val="bottom"/>
          </w:tcPr>
          <w:p w:rsidR="001963F8" w:rsidRPr="001963F8" w:rsidRDefault="001963F8" w:rsidP="001963F8">
            <w:pPr>
              <w:jc w:val="center"/>
              <w:rPr>
                <w:rFonts w:ascii="Arial" w:hAnsi="Arial" w:cs="Arial"/>
                <w:b/>
                <w:bCs/>
              </w:rPr>
            </w:pPr>
            <w:r w:rsidRPr="001963F8">
              <w:rPr>
                <w:rFonts w:ascii="Arial" w:hAnsi="Arial" w:cs="Arial"/>
                <w:b/>
                <w:bCs/>
              </w:rPr>
              <w:t>AVALIAÇÃO INSTITUCIONAL - CORPO TÉCNICO ADMINISTRATIVO</w:t>
            </w:r>
          </w:p>
        </w:tc>
      </w:tr>
      <w:tr w:rsidR="001963F8">
        <w:trPr>
          <w:trHeight w:val="255"/>
        </w:trPr>
        <w:tc>
          <w:tcPr>
            <w:tcW w:w="7623" w:type="dxa"/>
            <w:gridSpan w:val="2"/>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DATA ____/___/____</w:t>
            </w: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199"/>
        </w:trPr>
        <w:tc>
          <w:tcPr>
            <w:tcW w:w="7623" w:type="dxa"/>
            <w:gridSpan w:val="2"/>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600"/>
        </w:trPr>
        <w:tc>
          <w:tcPr>
            <w:tcW w:w="10790" w:type="dxa"/>
            <w:gridSpan w:val="6"/>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xml:space="preserve">        A Comissão Própria de Avaliação - CPA</w:t>
            </w:r>
            <w:r w:rsidRPr="001963F8">
              <w:rPr>
                <w:rFonts w:ascii="Arial" w:hAnsi="Arial" w:cs="Arial"/>
                <w:sz w:val="16"/>
                <w:szCs w:val="16"/>
              </w:rPr>
              <w:t xml:space="preserve"> - da FESVIP, designada através de Portaria da Direção Geral, é responsável pela condução dos processos de avaliação interna da instituição, de sistematização e de prestação das informações solicitadas pelo INEP, na forma da lei.</w:t>
            </w:r>
          </w:p>
        </w:tc>
      </w:tr>
      <w:tr w:rsidR="001963F8">
        <w:trPr>
          <w:trHeight w:val="855"/>
        </w:trPr>
        <w:tc>
          <w:tcPr>
            <w:tcW w:w="10790" w:type="dxa"/>
            <w:gridSpan w:val="6"/>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xml:space="preserve">        A avaliação interna ou auto-avaliação tem como objetivos: produzir conhecimentos; pôr em questão os sentidos do conjunto de atividades e finalidades cumpridas pela instituição; identificar as causas dos seus problemas e deficiências; aumentar a consciência pedagógica e capacidade profissional do corpo docente e técnico-administrativo; fortalecer as relações de cooperação entre os diversos atores institucionais; tornar mais efetiva a vinculação da instituição com a comunidade; analisar a relevância científica e social de suas atividades e produtos; além de prestar contas à sociedade.</w:t>
            </w:r>
          </w:p>
        </w:tc>
      </w:tr>
      <w:tr w:rsidR="001963F8">
        <w:trPr>
          <w:trHeight w:val="630"/>
        </w:trPr>
        <w:tc>
          <w:tcPr>
            <w:tcW w:w="10790" w:type="dxa"/>
            <w:gridSpan w:val="6"/>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xml:space="preserve">        Identificando fragilidades e as potencialidades da instituição nas dez dimensões previstas em lei, a auto-avaliação é um importante instrumento para a tomada de decisão e dele resultará um relatório abrangente e detalhado, contendo análises, críticas e sugestões. </w:t>
            </w:r>
          </w:p>
        </w:tc>
      </w:tr>
      <w:tr w:rsidR="001963F8">
        <w:trPr>
          <w:trHeight w:val="345"/>
        </w:trPr>
        <w:tc>
          <w:tcPr>
            <w:tcW w:w="10790" w:type="dxa"/>
            <w:gridSpan w:val="6"/>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xml:space="preserve">        Solicitamos que você leia com atenção os itens abaixo e preencha com o número correspondente a categoria (</w:t>
            </w:r>
            <w:proofErr w:type="gramStart"/>
            <w:r w:rsidRPr="001963F8">
              <w:rPr>
                <w:rFonts w:ascii="Arial" w:hAnsi="Arial" w:cs="Arial"/>
                <w:sz w:val="16"/>
                <w:szCs w:val="16"/>
              </w:rPr>
              <w:t>1</w:t>
            </w:r>
            <w:proofErr w:type="gramEnd"/>
            <w:r w:rsidRPr="001963F8">
              <w:rPr>
                <w:rFonts w:ascii="Arial" w:hAnsi="Arial" w:cs="Arial"/>
                <w:sz w:val="16"/>
                <w:szCs w:val="16"/>
              </w:rPr>
              <w:t>: Ruim; 2= regular; 3= Bom; 4= Ótimo) que considere mais adequada ao seu julgamento. Em caso de alguma dúvida, solicite esclarecimentos devidos.</w:t>
            </w:r>
          </w:p>
        </w:tc>
      </w:tr>
      <w:tr w:rsidR="001963F8">
        <w:trPr>
          <w:trHeight w:val="270"/>
        </w:trPr>
        <w:tc>
          <w:tcPr>
            <w:tcW w:w="10790" w:type="dxa"/>
            <w:gridSpan w:val="6"/>
            <w:tcBorders>
              <w:top w:val="nil"/>
              <w:left w:val="nil"/>
              <w:bottom w:val="nil"/>
              <w:right w:val="nil"/>
            </w:tcBorders>
            <w:shd w:val="clear" w:color="auto" w:fill="C0C0C0"/>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r>
      <w:tr w:rsidR="001963F8">
        <w:trPr>
          <w:trHeight w:val="465"/>
        </w:trPr>
        <w:tc>
          <w:tcPr>
            <w:tcW w:w="363" w:type="dxa"/>
            <w:tcBorders>
              <w:top w:val="single" w:sz="8" w:space="0" w:color="auto"/>
              <w:left w:val="single" w:sz="8" w:space="0" w:color="auto"/>
              <w:bottom w:val="nil"/>
              <w:right w:val="nil"/>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7260" w:type="dxa"/>
            <w:tcBorders>
              <w:top w:val="single" w:sz="4" w:space="0" w:color="auto"/>
              <w:left w:val="single" w:sz="4" w:space="0" w:color="auto"/>
              <w:bottom w:val="nil"/>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603" w:type="dxa"/>
            <w:tcBorders>
              <w:top w:val="single" w:sz="4" w:space="0" w:color="auto"/>
              <w:left w:val="nil"/>
              <w:bottom w:val="nil"/>
              <w:right w:val="single" w:sz="4" w:space="0" w:color="auto"/>
            </w:tcBorders>
            <w:shd w:val="clear" w:color="auto" w:fill="auto"/>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Nunca</w:t>
            </w:r>
          </w:p>
        </w:tc>
        <w:tc>
          <w:tcPr>
            <w:tcW w:w="932" w:type="dxa"/>
            <w:tcBorders>
              <w:top w:val="single" w:sz="4" w:space="0" w:color="auto"/>
              <w:left w:val="nil"/>
              <w:bottom w:val="nil"/>
              <w:right w:val="single" w:sz="4" w:space="0" w:color="auto"/>
            </w:tcBorders>
            <w:shd w:val="clear" w:color="auto" w:fill="auto"/>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Raramente</w:t>
            </w:r>
          </w:p>
        </w:tc>
        <w:tc>
          <w:tcPr>
            <w:tcW w:w="796" w:type="dxa"/>
            <w:tcBorders>
              <w:top w:val="single" w:sz="4" w:space="0" w:color="auto"/>
              <w:left w:val="nil"/>
              <w:bottom w:val="nil"/>
              <w:right w:val="single" w:sz="4" w:space="0" w:color="auto"/>
            </w:tcBorders>
            <w:shd w:val="clear" w:color="auto" w:fill="auto"/>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Quase sempre</w:t>
            </w:r>
          </w:p>
        </w:tc>
        <w:tc>
          <w:tcPr>
            <w:tcW w:w="836" w:type="dxa"/>
            <w:tcBorders>
              <w:top w:val="single" w:sz="4" w:space="0" w:color="auto"/>
              <w:left w:val="nil"/>
              <w:bottom w:val="nil"/>
              <w:right w:val="single" w:sz="4" w:space="0" w:color="auto"/>
            </w:tcBorders>
            <w:shd w:val="clear" w:color="auto" w:fill="auto"/>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Sempre</w:t>
            </w:r>
          </w:p>
        </w:tc>
      </w:tr>
      <w:tr w:rsidR="001963F8">
        <w:trPr>
          <w:trHeight w:val="450"/>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01</w:t>
            </w:r>
          </w:p>
        </w:tc>
        <w:tc>
          <w:tcPr>
            <w:tcW w:w="7260" w:type="dxa"/>
            <w:tcBorders>
              <w:top w:val="single" w:sz="8" w:space="0" w:color="auto"/>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 xml:space="preserve">  </w:t>
            </w:r>
            <w:r w:rsidRPr="001963F8">
              <w:rPr>
                <w:rFonts w:ascii="Arial" w:hAnsi="Arial" w:cs="Arial"/>
                <w:sz w:val="16"/>
                <w:szCs w:val="16"/>
              </w:rPr>
              <w:t>Você recebe material ou informações de seus superiores sobre a missão, os objetivos, finalidades, compromissos e metas institucionais?</w:t>
            </w:r>
          </w:p>
        </w:tc>
        <w:tc>
          <w:tcPr>
            <w:tcW w:w="603" w:type="dxa"/>
            <w:tcBorders>
              <w:top w:val="single" w:sz="8" w:space="0" w:color="auto"/>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single" w:sz="8" w:space="0" w:color="auto"/>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single" w:sz="8" w:space="0" w:color="auto"/>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single" w:sz="8" w:space="0" w:color="auto"/>
              <w:left w:val="nil"/>
              <w:bottom w:val="single" w:sz="4" w:space="0" w:color="auto"/>
              <w:right w:val="single" w:sz="8"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r>
      <w:tr w:rsidR="001963F8">
        <w:trPr>
          <w:trHeight w:val="450"/>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02</w:t>
            </w:r>
          </w:p>
        </w:tc>
        <w:tc>
          <w:tcPr>
            <w:tcW w:w="726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 xml:space="preserve"> </w:t>
            </w:r>
            <w:r w:rsidRPr="001963F8">
              <w:rPr>
                <w:rFonts w:ascii="Arial" w:hAnsi="Arial" w:cs="Arial"/>
                <w:sz w:val="16"/>
                <w:szCs w:val="16"/>
              </w:rPr>
              <w:t>Em sua opinião, as tarefas desenvolvidas estão equilibradas entre o trabalho e a carga horária diária?</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70"/>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03</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4"/>
                <w:szCs w:val="14"/>
              </w:rPr>
            </w:pPr>
            <w:r w:rsidRPr="001963F8">
              <w:rPr>
                <w:rFonts w:ascii="Arial" w:hAnsi="Arial" w:cs="Arial"/>
                <w:sz w:val="14"/>
                <w:szCs w:val="14"/>
              </w:rPr>
              <w:t xml:space="preserve">  </w:t>
            </w:r>
            <w:r w:rsidRPr="001963F8">
              <w:rPr>
                <w:rFonts w:ascii="Arial" w:hAnsi="Arial" w:cs="Arial"/>
                <w:sz w:val="16"/>
                <w:szCs w:val="16"/>
              </w:rPr>
              <w:t>Você tem sido desafiado por seus superiores a melhorar seu desempenho?</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55"/>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04</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4"/>
                <w:szCs w:val="14"/>
              </w:rPr>
            </w:pPr>
            <w:r w:rsidRPr="001963F8">
              <w:rPr>
                <w:rFonts w:ascii="Arial" w:hAnsi="Arial" w:cs="Arial"/>
                <w:sz w:val="14"/>
                <w:szCs w:val="14"/>
              </w:rPr>
              <w:t xml:space="preserve"> </w:t>
            </w:r>
            <w:r w:rsidRPr="001963F8">
              <w:rPr>
                <w:rFonts w:ascii="Arial" w:hAnsi="Arial" w:cs="Arial"/>
                <w:sz w:val="16"/>
                <w:szCs w:val="16"/>
              </w:rPr>
              <w:t>Você dá atendimento adequado aos alunos?</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05</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4"/>
                <w:szCs w:val="14"/>
              </w:rPr>
            </w:pPr>
            <w:r w:rsidRPr="001963F8">
              <w:rPr>
                <w:rFonts w:ascii="Arial" w:hAnsi="Arial" w:cs="Arial"/>
                <w:sz w:val="14"/>
                <w:szCs w:val="14"/>
              </w:rPr>
              <w:t xml:space="preserve">  </w:t>
            </w:r>
            <w:r w:rsidRPr="001963F8">
              <w:rPr>
                <w:rFonts w:ascii="Arial" w:hAnsi="Arial" w:cs="Arial"/>
                <w:sz w:val="16"/>
                <w:szCs w:val="16"/>
              </w:rPr>
              <w:t>No seu trabalho você desenvolve atividades que necessita o uso da internet?</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46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06</w:t>
            </w:r>
          </w:p>
        </w:tc>
        <w:tc>
          <w:tcPr>
            <w:tcW w:w="726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 </w:t>
            </w:r>
            <w:r w:rsidRPr="001963F8">
              <w:rPr>
                <w:rFonts w:ascii="Arial" w:hAnsi="Arial" w:cs="Arial"/>
                <w:sz w:val="16"/>
                <w:szCs w:val="16"/>
              </w:rPr>
              <w:t>Você recebe orientações, treinamento, ou material específico como suporte operacional institucional para o desenvolvimento de suas atividades?</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450"/>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07</w:t>
            </w:r>
          </w:p>
        </w:tc>
        <w:tc>
          <w:tcPr>
            <w:tcW w:w="726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 xml:space="preserve"> </w:t>
            </w:r>
            <w:r w:rsidRPr="001963F8">
              <w:rPr>
                <w:rFonts w:ascii="Arial" w:hAnsi="Arial" w:cs="Arial"/>
                <w:sz w:val="16"/>
                <w:szCs w:val="16"/>
              </w:rPr>
              <w:t>Você recebe orientações sobre os critérios de enquadramento, admissão e progressão dos funcionários na Instituição?</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08</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4"/>
                <w:szCs w:val="14"/>
              </w:rPr>
            </w:pPr>
            <w:r w:rsidRPr="001963F8">
              <w:rPr>
                <w:rFonts w:ascii="Arial" w:hAnsi="Arial" w:cs="Arial"/>
                <w:sz w:val="14"/>
                <w:szCs w:val="14"/>
              </w:rPr>
              <w:t xml:space="preserve"> </w:t>
            </w:r>
            <w:r w:rsidRPr="001963F8">
              <w:rPr>
                <w:rFonts w:ascii="Arial" w:hAnsi="Arial" w:cs="Arial"/>
                <w:sz w:val="16"/>
                <w:szCs w:val="16"/>
              </w:rPr>
              <w:t>Você recebe seus vencimentos de acordo com o estabelecido e dentro do prazo legal?</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70"/>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09</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both"/>
              <w:rPr>
                <w:rFonts w:ascii="Arial" w:hAnsi="Arial" w:cs="Arial"/>
                <w:sz w:val="14"/>
                <w:szCs w:val="14"/>
              </w:rPr>
            </w:pPr>
            <w:r w:rsidRPr="001963F8">
              <w:rPr>
                <w:rFonts w:ascii="Arial" w:hAnsi="Arial" w:cs="Arial"/>
                <w:sz w:val="14"/>
                <w:szCs w:val="14"/>
              </w:rPr>
              <w:t>Você tem informação sobre as atividades de pesquisa desenvolvidas na FESVIP?</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55"/>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10</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4"/>
                <w:szCs w:val="14"/>
              </w:rPr>
            </w:pPr>
            <w:r w:rsidRPr="001963F8">
              <w:rPr>
                <w:rFonts w:ascii="Arial" w:hAnsi="Arial" w:cs="Arial"/>
                <w:sz w:val="14"/>
                <w:szCs w:val="14"/>
              </w:rPr>
              <w:t>Você já participou ou participa de alguma atividade de pesquisa?</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11</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both"/>
              <w:rPr>
                <w:rFonts w:ascii="Arial" w:hAnsi="Arial" w:cs="Arial"/>
                <w:sz w:val="14"/>
                <w:szCs w:val="14"/>
              </w:rPr>
            </w:pPr>
            <w:r w:rsidRPr="001963F8">
              <w:rPr>
                <w:rFonts w:ascii="Arial" w:hAnsi="Arial" w:cs="Arial"/>
                <w:sz w:val="14"/>
                <w:szCs w:val="14"/>
              </w:rPr>
              <w:t>Você tem informação sobre as atividades de extensão desenvolvidas na FESVIP?</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70"/>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12</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4"/>
                <w:szCs w:val="14"/>
              </w:rPr>
            </w:pPr>
            <w:r w:rsidRPr="001963F8">
              <w:rPr>
                <w:rFonts w:ascii="Arial" w:hAnsi="Arial" w:cs="Arial"/>
                <w:sz w:val="14"/>
                <w:szCs w:val="14"/>
              </w:rPr>
              <w:t>Você já participou ou participa de alguma atividade de extensão?</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55"/>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13</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both"/>
              <w:rPr>
                <w:rFonts w:ascii="Arial" w:hAnsi="Arial" w:cs="Arial"/>
                <w:sz w:val="14"/>
                <w:szCs w:val="14"/>
              </w:rPr>
            </w:pPr>
            <w:r w:rsidRPr="001963F8">
              <w:rPr>
                <w:rFonts w:ascii="Arial" w:hAnsi="Arial" w:cs="Arial"/>
                <w:sz w:val="14"/>
                <w:szCs w:val="14"/>
              </w:rPr>
              <w:t>Os espaços existentes na FESVIP atendem às demandas de portadores de necessidades especiais?</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14</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both"/>
              <w:rPr>
                <w:rFonts w:ascii="Arial" w:hAnsi="Arial" w:cs="Arial"/>
                <w:sz w:val="14"/>
                <w:szCs w:val="14"/>
              </w:rPr>
            </w:pPr>
            <w:r w:rsidRPr="001963F8">
              <w:rPr>
                <w:rFonts w:ascii="Arial" w:hAnsi="Arial" w:cs="Arial"/>
                <w:sz w:val="14"/>
                <w:szCs w:val="14"/>
              </w:rPr>
              <w:t>Conhece o projeto de plano de carreira, cargos e salários dos servidores técnico-administrativos?</w:t>
            </w:r>
          </w:p>
        </w:tc>
        <w:tc>
          <w:tcPr>
            <w:tcW w:w="603"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70"/>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15</w:t>
            </w:r>
          </w:p>
        </w:tc>
        <w:tc>
          <w:tcPr>
            <w:tcW w:w="7260" w:type="dxa"/>
            <w:tcBorders>
              <w:top w:val="nil"/>
              <w:left w:val="nil"/>
              <w:bottom w:val="single" w:sz="8" w:space="0" w:color="auto"/>
              <w:right w:val="single" w:sz="4" w:space="0" w:color="auto"/>
            </w:tcBorders>
            <w:shd w:val="clear" w:color="auto" w:fill="auto"/>
            <w:noWrap/>
            <w:vAlign w:val="bottom"/>
          </w:tcPr>
          <w:p w:rsidR="001963F8" w:rsidRPr="001963F8" w:rsidRDefault="001963F8" w:rsidP="001963F8">
            <w:pPr>
              <w:rPr>
                <w:rFonts w:ascii="Arial" w:hAnsi="Arial" w:cs="Arial"/>
                <w:sz w:val="14"/>
                <w:szCs w:val="14"/>
              </w:rPr>
            </w:pPr>
            <w:r w:rsidRPr="001963F8">
              <w:rPr>
                <w:rFonts w:ascii="Arial" w:hAnsi="Arial" w:cs="Arial"/>
                <w:sz w:val="14"/>
                <w:szCs w:val="14"/>
              </w:rPr>
              <w:t>Você domina recursos da informática necessários ao trabalho?</w:t>
            </w:r>
          </w:p>
        </w:tc>
        <w:tc>
          <w:tcPr>
            <w:tcW w:w="603" w:type="dxa"/>
            <w:tcBorders>
              <w:top w:val="nil"/>
              <w:left w:val="nil"/>
              <w:bottom w:val="single" w:sz="8"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932" w:type="dxa"/>
            <w:tcBorders>
              <w:top w:val="nil"/>
              <w:left w:val="nil"/>
              <w:bottom w:val="single" w:sz="8"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796" w:type="dxa"/>
            <w:tcBorders>
              <w:top w:val="nil"/>
              <w:left w:val="nil"/>
              <w:bottom w:val="single" w:sz="8"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836" w:type="dxa"/>
            <w:tcBorders>
              <w:top w:val="nil"/>
              <w:left w:val="nil"/>
              <w:bottom w:val="single" w:sz="8"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trPr>
          <w:trHeight w:val="255"/>
        </w:trPr>
        <w:tc>
          <w:tcPr>
            <w:tcW w:w="363" w:type="dxa"/>
            <w:tcBorders>
              <w:top w:val="nil"/>
              <w:left w:val="single" w:sz="8" w:space="0" w:color="auto"/>
              <w:bottom w:val="nil"/>
              <w:right w:val="nil"/>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7260" w:type="dxa"/>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7623" w:type="dxa"/>
            <w:gridSpan w:val="2"/>
            <w:tcBorders>
              <w:top w:val="nil"/>
              <w:left w:val="nil"/>
              <w:bottom w:val="nil"/>
              <w:right w:val="nil"/>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LEGENDA</w:t>
            </w: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proofErr w:type="gramStart"/>
            <w:r w:rsidRPr="001963F8">
              <w:rPr>
                <w:rFonts w:ascii="Arial" w:hAnsi="Arial" w:cs="Arial"/>
                <w:sz w:val="16"/>
                <w:szCs w:val="16"/>
              </w:rPr>
              <w:t>1</w:t>
            </w:r>
            <w:proofErr w:type="gramEnd"/>
          </w:p>
        </w:tc>
        <w:tc>
          <w:tcPr>
            <w:tcW w:w="7260" w:type="dxa"/>
            <w:tcBorders>
              <w:top w:val="single" w:sz="8" w:space="0" w:color="auto"/>
              <w:left w:val="nil"/>
              <w:bottom w:val="single" w:sz="4" w:space="0" w:color="auto"/>
              <w:right w:val="single" w:sz="8"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RUIM</w:t>
            </w: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proofErr w:type="gramStart"/>
            <w:r w:rsidRPr="001963F8">
              <w:rPr>
                <w:rFonts w:ascii="Arial" w:hAnsi="Arial" w:cs="Arial"/>
                <w:sz w:val="16"/>
                <w:szCs w:val="16"/>
              </w:rPr>
              <w:t>2</w:t>
            </w:r>
            <w:proofErr w:type="gramEnd"/>
          </w:p>
        </w:tc>
        <w:tc>
          <w:tcPr>
            <w:tcW w:w="7260" w:type="dxa"/>
            <w:tcBorders>
              <w:top w:val="nil"/>
              <w:left w:val="nil"/>
              <w:bottom w:val="single" w:sz="4" w:space="0" w:color="auto"/>
              <w:right w:val="single" w:sz="8"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REGULAR</w:t>
            </w: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proofErr w:type="gramStart"/>
            <w:r w:rsidRPr="001963F8">
              <w:rPr>
                <w:rFonts w:ascii="Arial" w:hAnsi="Arial" w:cs="Arial"/>
                <w:sz w:val="16"/>
                <w:szCs w:val="16"/>
              </w:rPr>
              <w:t>3</w:t>
            </w:r>
            <w:proofErr w:type="gramEnd"/>
          </w:p>
        </w:tc>
        <w:tc>
          <w:tcPr>
            <w:tcW w:w="7260" w:type="dxa"/>
            <w:tcBorders>
              <w:top w:val="nil"/>
              <w:left w:val="nil"/>
              <w:bottom w:val="single" w:sz="4" w:space="0" w:color="auto"/>
              <w:right w:val="single" w:sz="8"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BOM</w:t>
            </w:r>
          </w:p>
        </w:tc>
        <w:tc>
          <w:tcPr>
            <w:tcW w:w="603" w:type="dxa"/>
            <w:tcBorders>
              <w:top w:val="nil"/>
              <w:left w:val="nil"/>
              <w:bottom w:val="nil"/>
              <w:right w:val="nil"/>
            </w:tcBorders>
            <w:shd w:val="clear" w:color="auto" w:fill="FFFFFF"/>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FFFFFF"/>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c>
          <w:tcPr>
            <w:tcW w:w="796" w:type="dxa"/>
            <w:tcBorders>
              <w:top w:val="nil"/>
              <w:left w:val="nil"/>
              <w:bottom w:val="nil"/>
              <w:right w:val="nil"/>
            </w:tcBorders>
            <w:shd w:val="clear" w:color="auto" w:fill="FFFFFF"/>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c>
          <w:tcPr>
            <w:tcW w:w="836" w:type="dxa"/>
            <w:tcBorders>
              <w:top w:val="nil"/>
              <w:left w:val="nil"/>
              <w:bottom w:val="nil"/>
              <w:right w:val="nil"/>
            </w:tcBorders>
            <w:shd w:val="clear" w:color="auto" w:fill="FFFFFF"/>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r>
      <w:tr w:rsidR="001963F8">
        <w:trPr>
          <w:trHeight w:val="270"/>
        </w:trPr>
        <w:tc>
          <w:tcPr>
            <w:tcW w:w="363" w:type="dxa"/>
            <w:tcBorders>
              <w:top w:val="nil"/>
              <w:left w:val="single" w:sz="8" w:space="0" w:color="auto"/>
              <w:bottom w:val="single" w:sz="8"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proofErr w:type="gramStart"/>
            <w:r w:rsidRPr="001963F8">
              <w:rPr>
                <w:rFonts w:ascii="Arial" w:hAnsi="Arial" w:cs="Arial"/>
                <w:sz w:val="16"/>
                <w:szCs w:val="16"/>
              </w:rPr>
              <w:t>4</w:t>
            </w:r>
            <w:proofErr w:type="gramEnd"/>
          </w:p>
        </w:tc>
        <w:tc>
          <w:tcPr>
            <w:tcW w:w="7260" w:type="dxa"/>
            <w:tcBorders>
              <w:top w:val="nil"/>
              <w:left w:val="nil"/>
              <w:bottom w:val="single" w:sz="8" w:space="0" w:color="auto"/>
              <w:right w:val="single" w:sz="8"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ÓTIMO</w:t>
            </w: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trPr>
          <w:trHeight w:val="255"/>
        </w:trPr>
        <w:tc>
          <w:tcPr>
            <w:tcW w:w="363"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7260" w:type="dxa"/>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r>
      <w:tr w:rsidR="001963F8">
        <w:trPr>
          <w:trHeight w:val="270"/>
        </w:trPr>
        <w:tc>
          <w:tcPr>
            <w:tcW w:w="7623" w:type="dxa"/>
            <w:gridSpan w:val="2"/>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8"/>
                <w:szCs w:val="18"/>
              </w:rPr>
            </w:pPr>
            <w:r w:rsidRPr="001963F8">
              <w:rPr>
                <w:rFonts w:ascii="Arial" w:hAnsi="Arial" w:cs="Arial"/>
                <w:sz w:val="18"/>
                <w:szCs w:val="18"/>
              </w:rPr>
              <w:t>16. Como você avalia:</w:t>
            </w:r>
          </w:p>
        </w:tc>
        <w:tc>
          <w:tcPr>
            <w:tcW w:w="60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r>
      <w:tr w:rsidR="001963F8">
        <w:trPr>
          <w:trHeight w:val="255"/>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01</w:t>
            </w:r>
          </w:p>
        </w:tc>
        <w:tc>
          <w:tcPr>
            <w:tcW w:w="7260" w:type="dxa"/>
            <w:tcBorders>
              <w:top w:val="single" w:sz="8" w:space="0" w:color="auto"/>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À coerência entre seu trabalho e as atribuições de seu cargo</w:t>
            </w:r>
          </w:p>
        </w:tc>
        <w:tc>
          <w:tcPr>
            <w:tcW w:w="603" w:type="dxa"/>
            <w:tcBorders>
              <w:top w:val="single" w:sz="8" w:space="0" w:color="auto"/>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02</w:t>
            </w:r>
          </w:p>
        </w:tc>
        <w:tc>
          <w:tcPr>
            <w:tcW w:w="7260"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À qualidade do seu trabalho</w:t>
            </w:r>
          </w:p>
        </w:tc>
        <w:tc>
          <w:tcPr>
            <w:tcW w:w="603"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03</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À adequação de sua formação profissional para o exercício de seu trabalho</w:t>
            </w:r>
          </w:p>
        </w:tc>
        <w:tc>
          <w:tcPr>
            <w:tcW w:w="603"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04</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xml:space="preserve">À </w:t>
            </w:r>
            <w:proofErr w:type="gramStart"/>
            <w:r w:rsidRPr="001963F8">
              <w:rPr>
                <w:rFonts w:ascii="Arial" w:hAnsi="Arial" w:cs="Arial"/>
                <w:sz w:val="16"/>
                <w:szCs w:val="16"/>
              </w:rPr>
              <w:t>quantidade de servidores técnico – administrativos</w:t>
            </w:r>
            <w:proofErr w:type="gramEnd"/>
            <w:r w:rsidRPr="001963F8">
              <w:rPr>
                <w:rFonts w:ascii="Arial" w:hAnsi="Arial" w:cs="Arial"/>
                <w:sz w:val="16"/>
                <w:szCs w:val="16"/>
              </w:rPr>
              <w:t xml:space="preserve"> </w:t>
            </w:r>
          </w:p>
        </w:tc>
        <w:tc>
          <w:tcPr>
            <w:tcW w:w="603" w:type="dxa"/>
            <w:tcBorders>
              <w:top w:val="nil"/>
              <w:left w:val="nil"/>
              <w:bottom w:val="single" w:sz="4" w:space="0" w:color="auto"/>
              <w:right w:val="single" w:sz="8"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932"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79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8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05</w:t>
            </w:r>
          </w:p>
        </w:tc>
        <w:tc>
          <w:tcPr>
            <w:tcW w:w="7260"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xml:space="preserve">À </w:t>
            </w:r>
            <w:proofErr w:type="gramStart"/>
            <w:r w:rsidRPr="001963F8">
              <w:rPr>
                <w:rFonts w:ascii="Arial" w:hAnsi="Arial" w:cs="Arial"/>
                <w:sz w:val="16"/>
                <w:szCs w:val="16"/>
              </w:rPr>
              <w:t>distribuição de servidores técnico – administrativos</w:t>
            </w:r>
            <w:proofErr w:type="gramEnd"/>
            <w:r w:rsidRPr="001963F8">
              <w:rPr>
                <w:rFonts w:ascii="Arial" w:hAnsi="Arial" w:cs="Arial"/>
                <w:sz w:val="16"/>
                <w:szCs w:val="16"/>
              </w:rPr>
              <w:t xml:space="preserve"> </w:t>
            </w:r>
          </w:p>
        </w:tc>
        <w:tc>
          <w:tcPr>
            <w:tcW w:w="603" w:type="dxa"/>
            <w:tcBorders>
              <w:top w:val="nil"/>
              <w:left w:val="nil"/>
              <w:bottom w:val="single" w:sz="4" w:space="0" w:color="auto"/>
              <w:right w:val="single" w:sz="8" w:space="0" w:color="auto"/>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jc w:val="cente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jc w:val="cente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jc w:val="center"/>
              <w:rPr>
                <w:rFonts w:ascii="Arial" w:hAnsi="Arial" w:cs="Arial"/>
                <w:b/>
                <w:bCs/>
                <w:sz w:val="16"/>
                <w:szCs w:val="16"/>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06</w:t>
            </w:r>
          </w:p>
        </w:tc>
        <w:tc>
          <w:tcPr>
            <w:tcW w:w="7260"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À sua motivação profissional</w:t>
            </w:r>
          </w:p>
        </w:tc>
        <w:tc>
          <w:tcPr>
            <w:tcW w:w="603" w:type="dxa"/>
            <w:tcBorders>
              <w:top w:val="nil"/>
              <w:left w:val="nil"/>
              <w:bottom w:val="single" w:sz="4" w:space="0" w:color="auto"/>
              <w:right w:val="single" w:sz="8" w:space="0" w:color="auto"/>
            </w:tcBorders>
            <w:shd w:val="clear" w:color="auto" w:fill="auto"/>
            <w:vAlign w:val="bottom"/>
          </w:tcPr>
          <w:p w:rsidR="001963F8" w:rsidRPr="001963F8" w:rsidRDefault="001963F8" w:rsidP="001963F8">
            <w:pPr>
              <w:jc w:val="center"/>
              <w:rPr>
                <w:rFonts w:ascii="Arial" w:hAnsi="Arial" w:cs="Arial"/>
              </w:rPr>
            </w:pPr>
            <w:r w:rsidRPr="001963F8">
              <w:rPr>
                <w:rFonts w:ascii="Arial" w:hAnsi="Arial" w:cs="Arial"/>
              </w:rPr>
              <w:t> </w:t>
            </w: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07</w:t>
            </w:r>
          </w:p>
        </w:tc>
        <w:tc>
          <w:tcPr>
            <w:tcW w:w="7260"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Às oportunidades para discutir o desenvolvimento de seu trabalho</w:t>
            </w:r>
          </w:p>
        </w:tc>
        <w:tc>
          <w:tcPr>
            <w:tcW w:w="603" w:type="dxa"/>
            <w:tcBorders>
              <w:top w:val="nil"/>
              <w:left w:val="nil"/>
              <w:bottom w:val="single" w:sz="4" w:space="0" w:color="auto"/>
              <w:right w:val="single" w:sz="8" w:space="0" w:color="auto"/>
            </w:tcBorders>
            <w:shd w:val="clear" w:color="auto" w:fill="auto"/>
            <w:vAlign w:val="bottom"/>
          </w:tcPr>
          <w:p w:rsidR="001963F8" w:rsidRPr="001963F8" w:rsidRDefault="001963F8" w:rsidP="001963F8">
            <w:pPr>
              <w:jc w:val="center"/>
              <w:rPr>
                <w:rFonts w:ascii="Arial" w:hAnsi="Arial" w:cs="Arial"/>
              </w:rPr>
            </w:pPr>
            <w:r w:rsidRPr="001963F8">
              <w:rPr>
                <w:rFonts w:ascii="Arial" w:hAnsi="Arial" w:cs="Arial"/>
              </w:rPr>
              <w:t> </w:t>
            </w: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08</w:t>
            </w:r>
          </w:p>
        </w:tc>
        <w:tc>
          <w:tcPr>
            <w:tcW w:w="7260"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Ao espaço físico de seu ambiente de trabalho</w:t>
            </w:r>
          </w:p>
        </w:tc>
        <w:tc>
          <w:tcPr>
            <w:tcW w:w="603" w:type="dxa"/>
            <w:tcBorders>
              <w:top w:val="nil"/>
              <w:left w:val="nil"/>
              <w:bottom w:val="single" w:sz="4" w:space="0" w:color="auto"/>
              <w:right w:val="single" w:sz="8" w:space="0" w:color="auto"/>
            </w:tcBorders>
            <w:shd w:val="clear" w:color="auto" w:fill="auto"/>
            <w:vAlign w:val="bottom"/>
          </w:tcPr>
          <w:p w:rsidR="001963F8" w:rsidRPr="001963F8" w:rsidRDefault="001963F8" w:rsidP="001963F8">
            <w:pPr>
              <w:jc w:val="center"/>
              <w:rPr>
                <w:rFonts w:ascii="Arial" w:hAnsi="Arial" w:cs="Arial"/>
              </w:rPr>
            </w:pPr>
            <w:r w:rsidRPr="001963F8">
              <w:rPr>
                <w:rFonts w:ascii="Arial" w:hAnsi="Arial" w:cs="Arial"/>
              </w:rPr>
              <w:t> </w:t>
            </w: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55"/>
        </w:trPr>
        <w:tc>
          <w:tcPr>
            <w:tcW w:w="363"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lastRenderedPageBreak/>
              <w:t>09</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Aos incentivos para o aprimoramento de seu trabalho</w:t>
            </w:r>
          </w:p>
        </w:tc>
        <w:tc>
          <w:tcPr>
            <w:tcW w:w="603" w:type="dxa"/>
            <w:tcBorders>
              <w:top w:val="nil"/>
              <w:left w:val="nil"/>
              <w:bottom w:val="single" w:sz="4" w:space="0" w:color="auto"/>
              <w:right w:val="single" w:sz="8" w:space="0" w:color="auto"/>
            </w:tcBorders>
            <w:shd w:val="clear" w:color="auto" w:fill="auto"/>
            <w:vAlign w:val="bottom"/>
          </w:tcPr>
          <w:p w:rsidR="001963F8" w:rsidRPr="001963F8" w:rsidRDefault="001963F8" w:rsidP="001963F8">
            <w:pPr>
              <w:jc w:val="center"/>
              <w:rPr>
                <w:rFonts w:ascii="Arial" w:hAnsi="Arial" w:cs="Arial"/>
              </w:rPr>
            </w:pPr>
            <w:r w:rsidRPr="001963F8">
              <w:rPr>
                <w:rFonts w:ascii="Arial" w:hAnsi="Arial" w:cs="Arial"/>
              </w:rPr>
              <w:t> </w:t>
            </w: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70"/>
        </w:trPr>
        <w:tc>
          <w:tcPr>
            <w:tcW w:w="363" w:type="dxa"/>
            <w:tcBorders>
              <w:top w:val="nil"/>
              <w:left w:val="single" w:sz="8" w:space="0" w:color="auto"/>
              <w:bottom w:val="single" w:sz="8"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10</w:t>
            </w:r>
          </w:p>
        </w:tc>
        <w:tc>
          <w:tcPr>
            <w:tcW w:w="7260" w:type="dxa"/>
            <w:tcBorders>
              <w:top w:val="nil"/>
              <w:left w:val="nil"/>
              <w:bottom w:val="single" w:sz="8"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Aos recursos disponibilizados para o desempenho de seu trabalho</w:t>
            </w:r>
          </w:p>
        </w:tc>
        <w:tc>
          <w:tcPr>
            <w:tcW w:w="603" w:type="dxa"/>
            <w:tcBorders>
              <w:top w:val="nil"/>
              <w:left w:val="nil"/>
              <w:bottom w:val="single" w:sz="8" w:space="0" w:color="auto"/>
              <w:right w:val="single" w:sz="8" w:space="0" w:color="auto"/>
            </w:tcBorders>
            <w:shd w:val="clear" w:color="auto" w:fill="auto"/>
            <w:vAlign w:val="bottom"/>
          </w:tcPr>
          <w:p w:rsidR="001963F8" w:rsidRPr="001963F8" w:rsidRDefault="001963F8" w:rsidP="001963F8">
            <w:pPr>
              <w:jc w:val="center"/>
              <w:rPr>
                <w:rFonts w:ascii="Arial" w:hAnsi="Arial" w:cs="Arial"/>
              </w:rPr>
            </w:pPr>
            <w:r w:rsidRPr="001963F8">
              <w:rPr>
                <w:rFonts w:ascii="Arial" w:hAnsi="Arial" w:cs="Arial"/>
              </w:rPr>
              <w:t> </w:t>
            </w: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55"/>
        </w:trPr>
        <w:tc>
          <w:tcPr>
            <w:tcW w:w="36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260" w:type="dxa"/>
            <w:tcBorders>
              <w:top w:val="nil"/>
              <w:left w:val="nil"/>
              <w:bottom w:val="nil"/>
              <w:right w:val="nil"/>
            </w:tcBorders>
            <w:shd w:val="clear" w:color="auto" w:fill="auto"/>
            <w:vAlign w:val="bottom"/>
          </w:tcPr>
          <w:p w:rsidR="001963F8" w:rsidRPr="001963F8" w:rsidRDefault="001963F8" w:rsidP="001963F8">
            <w:pPr>
              <w:rPr>
                <w:rFonts w:ascii="Arial" w:hAnsi="Arial" w:cs="Arial"/>
                <w:sz w:val="16"/>
                <w:szCs w:val="16"/>
              </w:rPr>
            </w:pPr>
          </w:p>
        </w:tc>
        <w:tc>
          <w:tcPr>
            <w:tcW w:w="603"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70"/>
        </w:trPr>
        <w:tc>
          <w:tcPr>
            <w:tcW w:w="7623" w:type="dxa"/>
            <w:gridSpan w:val="2"/>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r w:rsidRPr="001963F8">
              <w:rPr>
                <w:rFonts w:ascii="Arial" w:hAnsi="Arial" w:cs="Arial"/>
              </w:rPr>
              <w:t xml:space="preserve">17. Como você </w:t>
            </w:r>
            <w:proofErr w:type="gramStart"/>
            <w:r w:rsidRPr="001963F8">
              <w:rPr>
                <w:rFonts w:ascii="Arial" w:hAnsi="Arial" w:cs="Arial"/>
              </w:rPr>
              <w:t>avalia,</w:t>
            </w:r>
            <w:proofErr w:type="gramEnd"/>
            <w:r w:rsidRPr="001963F8">
              <w:rPr>
                <w:rFonts w:ascii="Arial" w:hAnsi="Arial" w:cs="Arial"/>
              </w:rPr>
              <w:t xml:space="preserve"> o relacionamento entre:</w:t>
            </w:r>
          </w:p>
        </w:tc>
        <w:tc>
          <w:tcPr>
            <w:tcW w:w="603"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70"/>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rPr>
            </w:pPr>
            <w:r w:rsidRPr="001963F8">
              <w:rPr>
                <w:rFonts w:ascii="Arial" w:hAnsi="Arial" w:cs="Arial"/>
              </w:rPr>
              <w:t>01</w:t>
            </w:r>
          </w:p>
        </w:tc>
        <w:tc>
          <w:tcPr>
            <w:tcW w:w="7260" w:type="dxa"/>
            <w:tcBorders>
              <w:top w:val="single" w:sz="8" w:space="0" w:color="auto"/>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Técnico-administrativo/alunos</w:t>
            </w:r>
          </w:p>
        </w:tc>
        <w:tc>
          <w:tcPr>
            <w:tcW w:w="603" w:type="dxa"/>
            <w:tcBorders>
              <w:top w:val="single" w:sz="8" w:space="0" w:color="auto"/>
              <w:left w:val="nil"/>
              <w:bottom w:val="single" w:sz="4" w:space="0" w:color="auto"/>
              <w:right w:val="single" w:sz="8" w:space="0" w:color="auto"/>
            </w:tcBorders>
            <w:shd w:val="clear" w:color="auto" w:fill="auto"/>
            <w:vAlign w:val="bottom"/>
          </w:tcPr>
          <w:p w:rsidR="001963F8" w:rsidRPr="001963F8" w:rsidRDefault="001963F8" w:rsidP="001963F8">
            <w:pPr>
              <w:jc w:val="center"/>
              <w:rPr>
                <w:rFonts w:ascii="Arial" w:hAnsi="Arial" w:cs="Arial"/>
              </w:rPr>
            </w:pPr>
            <w:r w:rsidRPr="001963F8">
              <w:rPr>
                <w:rFonts w:ascii="Arial" w:hAnsi="Arial" w:cs="Arial"/>
              </w:rPr>
              <w:t> </w:t>
            </w: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70"/>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rPr>
            </w:pPr>
            <w:r w:rsidRPr="001963F8">
              <w:rPr>
                <w:rFonts w:ascii="Arial" w:hAnsi="Arial" w:cs="Arial"/>
              </w:rPr>
              <w:t>02</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proofErr w:type="gramStart"/>
            <w:r w:rsidRPr="001963F8">
              <w:rPr>
                <w:rFonts w:ascii="Arial" w:hAnsi="Arial" w:cs="Arial"/>
                <w:sz w:val="16"/>
                <w:szCs w:val="16"/>
              </w:rPr>
              <w:t>Técnico-administrativo/corpo dirigentes</w:t>
            </w:r>
            <w:proofErr w:type="gramEnd"/>
          </w:p>
        </w:tc>
        <w:tc>
          <w:tcPr>
            <w:tcW w:w="603" w:type="dxa"/>
            <w:tcBorders>
              <w:top w:val="nil"/>
              <w:left w:val="nil"/>
              <w:bottom w:val="single" w:sz="4" w:space="0" w:color="auto"/>
              <w:right w:val="single" w:sz="8" w:space="0" w:color="auto"/>
            </w:tcBorders>
            <w:shd w:val="clear" w:color="auto" w:fill="auto"/>
            <w:vAlign w:val="bottom"/>
          </w:tcPr>
          <w:p w:rsidR="001963F8" w:rsidRPr="001963F8" w:rsidRDefault="001963F8" w:rsidP="001963F8">
            <w:pPr>
              <w:jc w:val="center"/>
              <w:rPr>
                <w:rFonts w:ascii="Arial" w:hAnsi="Arial" w:cs="Arial"/>
              </w:rPr>
            </w:pPr>
            <w:r w:rsidRPr="001963F8">
              <w:rPr>
                <w:rFonts w:ascii="Arial" w:hAnsi="Arial" w:cs="Arial"/>
              </w:rPr>
              <w:t> </w:t>
            </w: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70"/>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rPr>
            </w:pPr>
            <w:r w:rsidRPr="001963F8">
              <w:rPr>
                <w:rFonts w:ascii="Arial" w:hAnsi="Arial" w:cs="Arial"/>
              </w:rPr>
              <w:t>03</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Técnico-administrativo/Técnico-administrativo</w:t>
            </w:r>
          </w:p>
        </w:tc>
        <w:tc>
          <w:tcPr>
            <w:tcW w:w="603" w:type="dxa"/>
            <w:tcBorders>
              <w:top w:val="nil"/>
              <w:left w:val="nil"/>
              <w:bottom w:val="single" w:sz="4" w:space="0" w:color="auto"/>
              <w:right w:val="single" w:sz="8" w:space="0" w:color="auto"/>
            </w:tcBorders>
            <w:shd w:val="clear" w:color="auto" w:fill="auto"/>
            <w:vAlign w:val="bottom"/>
          </w:tcPr>
          <w:p w:rsidR="001963F8" w:rsidRPr="001963F8" w:rsidRDefault="001963F8" w:rsidP="001963F8">
            <w:pPr>
              <w:jc w:val="center"/>
              <w:rPr>
                <w:rFonts w:ascii="Arial" w:hAnsi="Arial" w:cs="Arial"/>
              </w:rPr>
            </w:pPr>
            <w:r w:rsidRPr="001963F8">
              <w:rPr>
                <w:rFonts w:ascii="Arial" w:hAnsi="Arial" w:cs="Arial"/>
              </w:rPr>
              <w:t> </w:t>
            </w: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70"/>
        </w:trPr>
        <w:tc>
          <w:tcPr>
            <w:tcW w:w="3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rPr>
            </w:pPr>
            <w:r w:rsidRPr="001963F8">
              <w:rPr>
                <w:rFonts w:ascii="Arial" w:hAnsi="Arial" w:cs="Arial"/>
              </w:rPr>
              <w:t>04</w:t>
            </w:r>
          </w:p>
        </w:tc>
        <w:tc>
          <w:tcPr>
            <w:tcW w:w="7260" w:type="dxa"/>
            <w:tcBorders>
              <w:top w:val="nil"/>
              <w:left w:val="nil"/>
              <w:bottom w:val="single" w:sz="8"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Técnico-administrativo/docentes</w:t>
            </w:r>
          </w:p>
        </w:tc>
        <w:tc>
          <w:tcPr>
            <w:tcW w:w="603" w:type="dxa"/>
            <w:tcBorders>
              <w:top w:val="nil"/>
              <w:left w:val="nil"/>
              <w:bottom w:val="single" w:sz="8" w:space="0" w:color="auto"/>
              <w:right w:val="single" w:sz="8" w:space="0" w:color="auto"/>
            </w:tcBorders>
            <w:shd w:val="clear" w:color="auto" w:fill="auto"/>
            <w:vAlign w:val="bottom"/>
          </w:tcPr>
          <w:p w:rsidR="001963F8" w:rsidRPr="001963F8" w:rsidRDefault="001963F8" w:rsidP="001963F8">
            <w:pPr>
              <w:jc w:val="center"/>
              <w:rPr>
                <w:rFonts w:ascii="Arial" w:hAnsi="Arial" w:cs="Arial"/>
              </w:rPr>
            </w:pPr>
            <w:r w:rsidRPr="001963F8">
              <w:rPr>
                <w:rFonts w:ascii="Arial" w:hAnsi="Arial" w:cs="Arial"/>
              </w:rPr>
              <w:t> </w:t>
            </w: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55"/>
        </w:trPr>
        <w:tc>
          <w:tcPr>
            <w:tcW w:w="363"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7260" w:type="dxa"/>
            <w:tcBorders>
              <w:top w:val="nil"/>
              <w:left w:val="nil"/>
              <w:bottom w:val="nil"/>
              <w:right w:val="nil"/>
            </w:tcBorders>
            <w:shd w:val="clear" w:color="auto" w:fill="auto"/>
            <w:vAlign w:val="bottom"/>
          </w:tcPr>
          <w:p w:rsidR="001963F8" w:rsidRPr="001963F8" w:rsidRDefault="001963F8" w:rsidP="001963F8">
            <w:pPr>
              <w:rPr>
                <w:rFonts w:ascii="Verdana" w:hAnsi="Verdana" w:cs="Arial"/>
                <w:sz w:val="16"/>
                <w:szCs w:val="16"/>
              </w:rPr>
            </w:pPr>
          </w:p>
        </w:tc>
        <w:tc>
          <w:tcPr>
            <w:tcW w:w="603"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932"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79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c>
          <w:tcPr>
            <w:tcW w:w="836" w:type="dxa"/>
            <w:tcBorders>
              <w:top w:val="nil"/>
              <w:left w:val="nil"/>
              <w:bottom w:val="nil"/>
              <w:right w:val="nil"/>
            </w:tcBorders>
            <w:shd w:val="clear" w:color="auto" w:fill="auto"/>
            <w:vAlign w:val="bottom"/>
          </w:tcPr>
          <w:p w:rsidR="001963F8" w:rsidRPr="001963F8" w:rsidRDefault="001963F8" w:rsidP="001963F8">
            <w:pPr>
              <w:jc w:val="center"/>
              <w:rPr>
                <w:rFonts w:ascii="Arial" w:hAnsi="Arial" w:cs="Arial"/>
              </w:rPr>
            </w:pPr>
          </w:p>
        </w:tc>
      </w:tr>
      <w:tr w:rsidR="001963F8">
        <w:trPr>
          <w:trHeight w:val="255"/>
        </w:trPr>
        <w:tc>
          <w:tcPr>
            <w:tcW w:w="10790" w:type="dxa"/>
            <w:gridSpan w:val="6"/>
            <w:tcBorders>
              <w:top w:val="nil"/>
              <w:left w:val="nil"/>
              <w:bottom w:val="nil"/>
              <w:right w:val="nil"/>
            </w:tcBorders>
            <w:shd w:val="clear" w:color="auto" w:fill="969696"/>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CONDIÇÕES ADMINISTRATIVAS E DE INFRA-ESTRUTURA</w:t>
            </w:r>
          </w:p>
        </w:tc>
      </w:tr>
      <w:tr w:rsidR="001963F8">
        <w:trPr>
          <w:trHeight w:val="255"/>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01</w:t>
            </w:r>
          </w:p>
        </w:tc>
        <w:tc>
          <w:tcPr>
            <w:tcW w:w="7260" w:type="dxa"/>
            <w:tcBorders>
              <w:top w:val="single" w:sz="4" w:space="0" w:color="auto"/>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xml:space="preserve">SALAS DE AULA </w:t>
            </w:r>
          </w:p>
        </w:tc>
        <w:tc>
          <w:tcPr>
            <w:tcW w:w="603" w:type="dxa"/>
            <w:tcBorders>
              <w:top w:val="single" w:sz="4" w:space="0" w:color="auto"/>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r>
      <w:tr w:rsidR="001963F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02</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CANTINA</w:t>
            </w:r>
          </w:p>
        </w:tc>
        <w:tc>
          <w:tcPr>
            <w:tcW w:w="603"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r>
      <w:tr w:rsidR="001963F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05</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EQUIPAMENTOS (DATA-SHOW, DVD,</w:t>
            </w:r>
            <w:proofErr w:type="gramStart"/>
            <w:r w:rsidRPr="001963F8">
              <w:rPr>
                <w:rFonts w:ascii="Arial" w:hAnsi="Arial" w:cs="Arial"/>
                <w:sz w:val="16"/>
                <w:szCs w:val="16"/>
              </w:rPr>
              <w:t>....</w:t>
            </w:r>
            <w:proofErr w:type="gramEnd"/>
            <w:r w:rsidRPr="001963F8">
              <w:rPr>
                <w:rFonts w:ascii="Arial" w:hAnsi="Arial" w:cs="Arial"/>
                <w:sz w:val="16"/>
                <w:szCs w:val="16"/>
              </w:rPr>
              <w:t>)</w:t>
            </w:r>
          </w:p>
        </w:tc>
        <w:tc>
          <w:tcPr>
            <w:tcW w:w="603"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r>
      <w:tr w:rsidR="001963F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06</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BANHEIROS</w:t>
            </w:r>
          </w:p>
        </w:tc>
        <w:tc>
          <w:tcPr>
            <w:tcW w:w="603"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r>
      <w:tr w:rsidR="001963F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07</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COORDENAÇÃO DO CURSO</w:t>
            </w:r>
          </w:p>
        </w:tc>
        <w:tc>
          <w:tcPr>
            <w:tcW w:w="603"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r>
      <w:tr w:rsidR="001963F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10</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DIREÇÃO</w:t>
            </w:r>
          </w:p>
        </w:tc>
        <w:tc>
          <w:tcPr>
            <w:tcW w:w="603"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r>
      <w:tr w:rsidR="001963F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11</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ESTACIONAMENTO</w:t>
            </w:r>
          </w:p>
        </w:tc>
        <w:tc>
          <w:tcPr>
            <w:tcW w:w="603"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r>
      <w:tr w:rsidR="001963F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12</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ACESSIBILIDADE</w:t>
            </w:r>
          </w:p>
        </w:tc>
        <w:tc>
          <w:tcPr>
            <w:tcW w:w="603"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r>
      <w:tr w:rsidR="001963F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13</w:t>
            </w:r>
          </w:p>
        </w:tc>
        <w:tc>
          <w:tcPr>
            <w:tcW w:w="726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LOCALIZAÇÃO</w:t>
            </w:r>
          </w:p>
        </w:tc>
        <w:tc>
          <w:tcPr>
            <w:tcW w:w="603"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932"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79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c>
          <w:tcPr>
            <w:tcW w:w="836" w:type="dxa"/>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p>
        </w:tc>
      </w:tr>
    </w:tbl>
    <w:p w:rsidR="001963F8" w:rsidRDefault="001963F8" w:rsidP="001963F8">
      <w:pPr>
        <w:jc w:val="both"/>
      </w:pPr>
    </w:p>
    <w:p w:rsidR="00D473F5" w:rsidRDefault="00D473F5">
      <w:r>
        <w:br w:type="page"/>
      </w:r>
    </w:p>
    <w:p w:rsidR="00D473F5" w:rsidRDefault="00F565E3" w:rsidP="00E27444">
      <w:pPr>
        <w:jc w:val="center"/>
      </w:pPr>
      <w:r>
        <w:rPr>
          <w:rFonts w:ascii="Arial" w:hAnsi="Arial" w:cs="Arial"/>
        </w:rPr>
        <w:lastRenderedPageBreak/>
        <w:pict>
          <v:group id="_x0000_s1035" style="position:absolute;left:0;text-align:left;margin-left:45.7pt;margin-top:-22.55pt;width:297pt;height:35.25pt;z-index:-251656704" coordorigin="3141,4024" coordsize="5760,1130">
            <v:shape id="_x0000_s1036" type="#_x0000_t75" style="position:absolute;left:3961;top:4024;width:4140;height:813">
              <v:imagedata r:id="rId18" o:title="" croptop="25967f" cropbottom="25478f" cropleft="5034f" cropright="6829f"/>
            </v:shape>
            <v:shape id="_x0000_s1037" type="#_x0000_t75" style="position:absolute;left:3141;top:4837;width:5760;height:317">
              <v:imagedata r:id="rId18" o:title="" croptop="40058f" cropbottom="21535f" cropleft="5034f" cropright="6829f"/>
            </v:shape>
          </v:group>
        </w:pict>
      </w:r>
    </w:p>
    <w:p w:rsidR="00D473F5" w:rsidRDefault="00D473F5" w:rsidP="00E27444">
      <w:pPr>
        <w:jc w:val="center"/>
      </w:pPr>
    </w:p>
    <w:p w:rsidR="00D473F5" w:rsidRDefault="00D473F5" w:rsidP="00E27444">
      <w:pPr>
        <w:jc w:val="center"/>
      </w:pPr>
    </w:p>
    <w:tbl>
      <w:tblPr>
        <w:tblW w:w="10674" w:type="dxa"/>
        <w:tblInd w:w="-923" w:type="dxa"/>
        <w:tblCellMar>
          <w:left w:w="70" w:type="dxa"/>
          <w:right w:w="70" w:type="dxa"/>
        </w:tblCellMar>
        <w:tblLook w:val="0000" w:firstRow="0" w:lastRow="0" w:firstColumn="0" w:lastColumn="0" w:noHBand="0" w:noVBand="0"/>
      </w:tblPr>
      <w:tblGrid>
        <w:gridCol w:w="336"/>
        <w:gridCol w:w="4910"/>
        <w:gridCol w:w="476"/>
        <w:gridCol w:w="516"/>
        <w:gridCol w:w="476"/>
        <w:gridCol w:w="476"/>
        <w:gridCol w:w="516"/>
        <w:gridCol w:w="1016"/>
        <w:gridCol w:w="976"/>
        <w:gridCol w:w="976"/>
      </w:tblGrid>
      <w:tr w:rsidR="001963F8" w:rsidTr="002077C5">
        <w:trPr>
          <w:trHeight w:val="255"/>
        </w:trPr>
        <w:tc>
          <w:tcPr>
            <w:tcW w:w="3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910"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5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5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10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rsidTr="002077C5">
        <w:trPr>
          <w:trHeight w:val="255"/>
        </w:trPr>
        <w:tc>
          <w:tcPr>
            <w:tcW w:w="5722" w:type="dxa"/>
            <w:gridSpan w:val="3"/>
            <w:tcBorders>
              <w:top w:val="nil"/>
              <w:left w:val="nil"/>
              <w:bottom w:val="nil"/>
              <w:right w:val="nil"/>
            </w:tcBorders>
            <w:shd w:val="clear" w:color="auto" w:fill="auto"/>
            <w:noWrap/>
            <w:vAlign w:val="bottom"/>
          </w:tcPr>
          <w:p w:rsidR="001963F8" w:rsidRPr="001963F8" w:rsidRDefault="001963F8" w:rsidP="001963F8">
            <w:pPr>
              <w:jc w:val="center"/>
              <w:rPr>
                <w:rFonts w:ascii="Arial" w:hAnsi="Arial" w:cs="Arial"/>
              </w:rPr>
            </w:pPr>
          </w:p>
        </w:tc>
        <w:tc>
          <w:tcPr>
            <w:tcW w:w="5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5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10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rsidTr="002077C5">
        <w:trPr>
          <w:trHeight w:val="255"/>
        </w:trPr>
        <w:tc>
          <w:tcPr>
            <w:tcW w:w="10674" w:type="dxa"/>
            <w:gridSpan w:val="10"/>
            <w:tcBorders>
              <w:top w:val="nil"/>
              <w:left w:val="nil"/>
              <w:bottom w:val="nil"/>
              <w:right w:val="nil"/>
            </w:tcBorders>
            <w:shd w:val="clear" w:color="auto" w:fill="auto"/>
            <w:noWrap/>
            <w:vAlign w:val="bottom"/>
          </w:tcPr>
          <w:p w:rsidR="001963F8" w:rsidRPr="001963F8" w:rsidRDefault="001963F8" w:rsidP="001963F8">
            <w:pPr>
              <w:jc w:val="center"/>
              <w:rPr>
                <w:rFonts w:ascii="Arial" w:hAnsi="Arial" w:cs="Arial"/>
                <w:b/>
                <w:bCs/>
              </w:rPr>
            </w:pPr>
            <w:r w:rsidRPr="001963F8">
              <w:rPr>
                <w:rFonts w:ascii="Arial" w:hAnsi="Arial" w:cs="Arial"/>
                <w:b/>
                <w:bCs/>
              </w:rPr>
              <w:t xml:space="preserve">AVALIAÇÃO </w:t>
            </w:r>
            <w:proofErr w:type="gramStart"/>
            <w:r w:rsidRPr="001963F8">
              <w:rPr>
                <w:rFonts w:ascii="Arial" w:hAnsi="Arial" w:cs="Arial"/>
                <w:b/>
                <w:bCs/>
              </w:rPr>
              <w:t>INSTITUCIONAL - DISCENTES</w:t>
            </w:r>
            <w:proofErr w:type="gramEnd"/>
          </w:p>
        </w:tc>
      </w:tr>
      <w:tr w:rsidR="001963F8" w:rsidTr="002077C5">
        <w:trPr>
          <w:trHeight w:val="199"/>
        </w:trPr>
        <w:tc>
          <w:tcPr>
            <w:tcW w:w="5246" w:type="dxa"/>
            <w:gridSpan w:val="2"/>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DATA ____/___/____</w:t>
            </w: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5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5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10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rsidTr="002077C5">
        <w:trPr>
          <w:trHeight w:val="199"/>
        </w:trPr>
        <w:tc>
          <w:tcPr>
            <w:tcW w:w="5246" w:type="dxa"/>
            <w:gridSpan w:val="2"/>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EIXO: ______</w:t>
            </w: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5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5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10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9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r>
      <w:tr w:rsidR="001963F8" w:rsidTr="002077C5">
        <w:trPr>
          <w:trHeight w:val="199"/>
        </w:trPr>
        <w:tc>
          <w:tcPr>
            <w:tcW w:w="10674" w:type="dxa"/>
            <w:gridSpan w:val="10"/>
            <w:tcBorders>
              <w:top w:val="nil"/>
              <w:left w:val="nil"/>
              <w:bottom w:val="nil"/>
              <w:right w:val="nil"/>
            </w:tcBorders>
            <w:shd w:val="clear" w:color="auto" w:fill="auto"/>
            <w:noWrap/>
            <w:vAlign w:val="bottom"/>
          </w:tcPr>
          <w:p w:rsidR="001963F8" w:rsidRPr="001963F8" w:rsidRDefault="001963F8" w:rsidP="00D473F5">
            <w:pPr>
              <w:jc w:val="center"/>
              <w:rPr>
                <w:rFonts w:ascii="Arial" w:hAnsi="Arial" w:cs="Arial"/>
                <w:b/>
                <w:bCs/>
                <w:sz w:val="16"/>
                <w:szCs w:val="16"/>
              </w:rPr>
            </w:pPr>
            <w:r w:rsidRPr="001963F8">
              <w:rPr>
                <w:rFonts w:ascii="Arial" w:hAnsi="Arial" w:cs="Arial"/>
                <w:b/>
                <w:bCs/>
                <w:sz w:val="16"/>
                <w:szCs w:val="16"/>
              </w:rPr>
              <w:t>AUTO-AVALIAÇÃO REFERENTE AO ANO 201</w:t>
            </w:r>
            <w:r w:rsidR="00D473F5">
              <w:rPr>
                <w:rFonts w:ascii="Arial" w:hAnsi="Arial" w:cs="Arial"/>
                <w:b/>
                <w:bCs/>
                <w:sz w:val="16"/>
                <w:szCs w:val="16"/>
              </w:rPr>
              <w:t>1</w:t>
            </w:r>
          </w:p>
        </w:tc>
      </w:tr>
      <w:tr w:rsidR="001963F8" w:rsidTr="002077C5">
        <w:trPr>
          <w:trHeight w:val="495"/>
        </w:trPr>
        <w:tc>
          <w:tcPr>
            <w:tcW w:w="10674" w:type="dxa"/>
            <w:gridSpan w:val="10"/>
            <w:tcBorders>
              <w:top w:val="nil"/>
              <w:left w:val="nil"/>
              <w:bottom w:val="nil"/>
              <w:right w:val="nil"/>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 xml:space="preserve">        A Comissão Própria de Avaliação - CPA</w:t>
            </w:r>
            <w:r w:rsidRPr="001963F8">
              <w:rPr>
                <w:rFonts w:ascii="Arial" w:hAnsi="Arial" w:cs="Arial"/>
                <w:sz w:val="16"/>
                <w:szCs w:val="16"/>
              </w:rPr>
              <w:t xml:space="preserve"> - da FESVIP, designada através de Portaria da Direção Geral, é responsável pela condução dos processos de avaliação interna da instituição, de sistematização e de prestação das informações solicitadas pelo INEP, na forma da lei.</w:t>
            </w:r>
          </w:p>
        </w:tc>
      </w:tr>
      <w:tr w:rsidR="001963F8" w:rsidTr="002077C5">
        <w:trPr>
          <w:trHeight w:val="1065"/>
        </w:trPr>
        <w:tc>
          <w:tcPr>
            <w:tcW w:w="10674" w:type="dxa"/>
            <w:gridSpan w:val="10"/>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xml:space="preserve">        A avaliação interna ou auto-avaliação tem como objetivos: produzir conhecimentos; pôr em questão os sentidos do conjunto de atividades e finalidades cumpridas pela instituição; identificar as causas dos seus problemas e deficiências; aumentar a consciência pedagógica e capacidade profissional do corpo docente e técnico-administrativo; fortalecer as relações de cooperação entre os diversos atores institucionais; tornar mais efetiva a vinculação da instituição com a comunidade; analisar a relevância científica e social de suas atividades e produtos; além de prestar contas à sociedade.</w:t>
            </w:r>
          </w:p>
        </w:tc>
      </w:tr>
      <w:tr w:rsidR="001963F8" w:rsidTr="002077C5">
        <w:trPr>
          <w:trHeight w:val="555"/>
        </w:trPr>
        <w:tc>
          <w:tcPr>
            <w:tcW w:w="10674" w:type="dxa"/>
            <w:gridSpan w:val="10"/>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xml:space="preserve">Identificando fragilidades e as potencialidades da instituição nas dez dimensões previstas em lei, a auto-avaliação é um importante instrumento para a tomada de decisão e dele resultará um relatório abrangente e detalhado, contendo análises, críticas e sugestões. </w:t>
            </w:r>
          </w:p>
        </w:tc>
      </w:tr>
      <w:tr w:rsidR="001963F8" w:rsidTr="002077C5">
        <w:trPr>
          <w:trHeight w:val="555"/>
        </w:trPr>
        <w:tc>
          <w:tcPr>
            <w:tcW w:w="10674" w:type="dxa"/>
            <w:gridSpan w:val="10"/>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xml:space="preserve">        Solicitamos que você leia com atenção os itens abaixo e preencha com o número correspondente a categoria (</w:t>
            </w:r>
            <w:proofErr w:type="gramStart"/>
            <w:r w:rsidRPr="001963F8">
              <w:rPr>
                <w:rFonts w:ascii="Arial" w:hAnsi="Arial" w:cs="Arial"/>
                <w:sz w:val="16"/>
                <w:szCs w:val="16"/>
              </w:rPr>
              <w:t>1</w:t>
            </w:r>
            <w:proofErr w:type="gramEnd"/>
            <w:r w:rsidRPr="001963F8">
              <w:rPr>
                <w:rFonts w:ascii="Arial" w:hAnsi="Arial" w:cs="Arial"/>
                <w:sz w:val="16"/>
                <w:szCs w:val="16"/>
              </w:rPr>
              <w:t>: Ruim; 2= regular; 3= Bom; 4= Ótimo) que considere mais adequada ao seu julgamento. Em caso de alguma dúvida, solicite esclarecimentos devidos.</w:t>
            </w:r>
          </w:p>
        </w:tc>
      </w:tr>
      <w:tr w:rsidR="001963F8" w:rsidTr="002077C5">
        <w:trPr>
          <w:trHeight w:val="270"/>
        </w:trPr>
        <w:tc>
          <w:tcPr>
            <w:tcW w:w="10674" w:type="dxa"/>
            <w:gridSpan w:val="10"/>
            <w:tcBorders>
              <w:top w:val="nil"/>
              <w:left w:val="nil"/>
              <w:bottom w:val="nil"/>
              <w:right w:val="nil"/>
            </w:tcBorders>
            <w:shd w:val="clear" w:color="auto" w:fill="C0C0C0"/>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CORPO DOCENTE</w:t>
            </w:r>
          </w:p>
        </w:tc>
      </w:tr>
      <w:tr w:rsidR="001963F8" w:rsidTr="002077C5">
        <w:trPr>
          <w:trHeight w:val="199"/>
        </w:trPr>
        <w:tc>
          <w:tcPr>
            <w:tcW w:w="5246"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CRITÉRIOS DE AVALIAÇÃO</w:t>
            </w:r>
          </w:p>
        </w:tc>
        <w:tc>
          <w:tcPr>
            <w:tcW w:w="1944"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CATEGORIA</w:t>
            </w:r>
          </w:p>
        </w:tc>
        <w:tc>
          <w:tcPr>
            <w:tcW w:w="3484" w:type="dxa"/>
            <w:gridSpan w:val="4"/>
            <w:tcBorders>
              <w:top w:val="single" w:sz="4" w:space="0" w:color="auto"/>
              <w:left w:val="nil"/>
              <w:bottom w:val="nil"/>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JUSTIFIQUE</w:t>
            </w: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b/>
                <w:bCs/>
                <w:sz w:val="16"/>
                <w:szCs w:val="16"/>
              </w:rPr>
            </w:pPr>
            <w:r w:rsidRPr="001963F8">
              <w:rPr>
                <w:rFonts w:ascii="Arial" w:hAnsi="Arial" w:cs="Arial"/>
                <w:b/>
                <w:bCs/>
                <w:sz w:val="16"/>
                <w:szCs w:val="16"/>
              </w:rPr>
              <w:t>A</w:t>
            </w:r>
          </w:p>
        </w:tc>
        <w:tc>
          <w:tcPr>
            <w:tcW w:w="4910" w:type="dxa"/>
            <w:tcBorders>
              <w:top w:val="nil"/>
              <w:left w:val="nil"/>
              <w:bottom w:val="single" w:sz="4" w:space="0" w:color="auto"/>
              <w:right w:val="nil"/>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ASSIDUIDADE, PONTUALIDADE</w:t>
            </w:r>
          </w:p>
        </w:tc>
        <w:tc>
          <w:tcPr>
            <w:tcW w:w="47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proofErr w:type="gramStart"/>
            <w:r w:rsidRPr="001963F8">
              <w:rPr>
                <w:rFonts w:ascii="Arial" w:hAnsi="Arial" w:cs="Arial"/>
                <w:sz w:val="16"/>
                <w:szCs w:val="16"/>
              </w:rPr>
              <w:t>1</w:t>
            </w:r>
            <w:proofErr w:type="gramEnd"/>
          </w:p>
        </w:tc>
        <w:tc>
          <w:tcPr>
            <w:tcW w:w="1468" w:type="dxa"/>
            <w:gridSpan w:val="3"/>
            <w:tcBorders>
              <w:top w:val="single" w:sz="4" w:space="0" w:color="auto"/>
              <w:left w:val="nil"/>
              <w:bottom w:val="single" w:sz="4" w:space="0" w:color="auto"/>
              <w:right w:val="single" w:sz="8" w:space="0" w:color="000000"/>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RUIM</w:t>
            </w:r>
          </w:p>
        </w:tc>
        <w:tc>
          <w:tcPr>
            <w:tcW w:w="3484" w:type="dxa"/>
            <w:gridSpan w:val="4"/>
            <w:vMerge w:val="restart"/>
            <w:tcBorders>
              <w:top w:val="single" w:sz="4" w:space="0" w:color="auto"/>
              <w:left w:val="nil"/>
              <w:bottom w:val="nil"/>
              <w:right w:val="single" w:sz="4" w:space="0" w:color="000000"/>
            </w:tcBorders>
            <w:shd w:val="clear" w:color="auto" w:fill="auto"/>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b/>
                <w:bCs/>
                <w:sz w:val="16"/>
                <w:szCs w:val="16"/>
              </w:rPr>
            </w:pPr>
            <w:r w:rsidRPr="001963F8">
              <w:rPr>
                <w:rFonts w:ascii="Arial" w:hAnsi="Arial" w:cs="Arial"/>
                <w:b/>
                <w:bCs/>
                <w:sz w:val="16"/>
                <w:szCs w:val="16"/>
              </w:rPr>
              <w:t>B</w:t>
            </w:r>
          </w:p>
        </w:tc>
        <w:tc>
          <w:tcPr>
            <w:tcW w:w="4910" w:type="dxa"/>
            <w:tcBorders>
              <w:top w:val="nil"/>
              <w:left w:val="nil"/>
              <w:bottom w:val="single" w:sz="4" w:space="0" w:color="auto"/>
              <w:right w:val="nil"/>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DIDÁTICA</w:t>
            </w:r>
          </w:p>
        </w:tc>
        <w:tc>
          <w:tcPr>
            <w:tcW w:w="47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proofErr w:type="gramStart"/>
            <w:r w:rsidRPr="001963F8">
              <w:rPr>
                <w:rFonts w:ascii="Arial" w:hAnsi="Arial" w:cs="Arial"/>
                <w:sz w:val="16"/>
                <w:szCs w:val="16"/>
              </w:rPr>
              <w:t>2</w:t>
            </w:r>
            <w:proofErr w:type="gramEnd"/>
          </w:p>
        </w:tc>
        <w:tc>
          <w:tcPr>
            <w:tcW w:w="1468" w:type="dxa"/>
            <w:gridSpan w:val="3"/>
            <w:tcBorders>
              <w:top w:val="single" w:sz="4" w:space="0" w:color="auto"/>
              <w:left w:val="nil"/>
              <w:bottom w:val="single" w:sz="4" w:space="0" w:color="auto"/>
              <w:right w:val="single" w:sz="8" w:space="0" w:color="000000"/>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REGULAR</w:t>
            </w:r>
          </w:p>
        </w:tc>
        <w:tc>
          <w:tcPr>
            <w:tcW w:w="3484" w:type="dxa"/>
            <w:gridSpan w:val="4"/>
            <w:vMerge/>
            <w:tcBorders>
              <w:top w:val="single" w:sz="4" w:space="0" w:color="auto"/>
              <w:left w:val="nil"/>
              <w:bottom w:val="nil"/>
              <w:right w:val="single" w:sz="4" w:space="0" w:color="000000"/>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b/>
                <w:bCs/>
                <w:sz w:val="16"/>
                <w:szCs w:val="16"/>
              </w:rPr>
            </w:pPr>
            <w:r w:rsidRPr="001963F8">
              <w:rPr>
                <w:rFonts w:ascii="Arial" w:hAnsi="Arial" w:cs="Arial"/>
                <w:b/>
                <w:bCs/>
                <w:sz w:val="16"/>
                <w:szCs w:val="16"/>
              </w:rPr>
              <w:t>C</w:t>
            </w:r>
          </w:p>
        </w:tc>
        <w:tc>
          <w:tcPr>
            <w:tcW w:w="4910" w:type="dxa"/>
            <w:tcBorders>
              <w:top w:val="nil"/>
              <w:left w:val="nil"/>
              <w:bottom w:val="single" w:sz="4" w:space="0" w:color="auto"/>
              <w:right w:val="nil"/>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DOMINIO DO CONHECIMENTO</w:t>
            </w:r>
          </w:p>
        </w:tc>
        <w:tc>
          <w:tcPr>
            <w:tcW w:w="47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proofErr w:type="gramStart"/>
            <w:r w:rsidRPr="001963F8">
              <w:rPr>
                <w:rFonts w:ascii="Arial" w:hAnsi="Arial" w:cs="Arial"/>
                <w:sz w:val="16"/>
                <w:szCs w:val="16"/>
              </w:rPr>
              <w:t>3</w:t>
            </w:r>
            <w:proofErr w:type="gramEnd"/>
          </w:p>
        </w:tc>
        <w:tc>
          <w:tcPr>
            <w:tcW w:w="1468" w:type="dxa"/>
            <w:gridSpan w:val="3"/>
            <w:tcBorders>
              <w:top w:val="single" w:sz="4" w:space="0" w:color="auto"/>
              <w:left w:val="nil"/>
              <w:bottom w:val="single" w:sz="4" w:space="0" w:color="auto"/>
              <w:right w:val="single" w:sz="8" w:space="0" w:color="000000"/>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BOM</w:t>
            </w:r>
          </w:p>
        </w:tc>
        <w:tc>
          <w:tcPr>
            <w:tcW w:w="3484" w:type="dxa"/>
            <w:gridSpan w:val="4"/>
            <w:vMerge/>
            <w:tcBorders>
              <w:top w:val="single" w:sz="4" w:space="0" w:color="auto"/>
              <w:left w:val="nil"/>
              <w:bottom w:val="nil"/>
              <w:right w:val="single" w:sz="4" w:space="0" w:color="000000"/>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b/>
                <w:bCs/>
                <w:sz w:val="16"/>
                <w:szCs w:val="16"/>
              </w:rPr>
            </w:pPr>
            <w:r w:rsidRPr="001963F8">
              <w:rPr>
                <w:rFonts w:ascii="Arial" w:hAnsi="Arial" w:cs="Arial"/>
                <w:b/>
                <w:bCs/>
                <w:sz w:val="16"/>
                <w:szCs w:val="16"/>
              </w:rPr>
              <w:t>D</w:t>
            </w:r>
          </w:p>
        </w:tc>
        <w:tc>
          <w:tcPr>
            <w:tcW w:w="4910" w:type="dxa"/>
            <w:tcBorders>
              <w:top w:val="nil"/>
              <w:left w:val="nil"/>
              <w:bottom w:val="single" w:sz="8" w:space="0" w:color="auto"/>
              <w:right w:val="nil"/>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FORMA DE AVALIAÇÃO</w:t>
            </w:r>
          </w:p>
        </w:tc>
        <w:tc>
          <w:tcPr>
            <w:tcW w:w="476" w:type="dxa"/>
            <w:tcBorders>
              <w:top w:val="nil"/>
              <w:left w:val="single" w:sz="8" w:space="0" w:color="auto"/>
              <w:bottom w:val="single" w:sz="8"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proofErr w:type="gramStart"/>
            <w:r w:rsidRPr="001963F8">
              <w:rPr>
                <w:rFonts w:ascii="Arial" w:hAnsi="Arial" w:cs="Arial"/>
                <w:sz w:val="16"/>
                <w:szCs w:val="16"/>
              </w:rPr>
              <w:t>4</w:t>
            </w:r>
            <w:proofErr w:type="gramEnd"/>
          </w:p>
        </w:tc>
        <w:tc>
          <w:tcPr>
            <w:tcW w:w="1468" w:type="dxa"/>
            <w:gridSpan w:val="3"/>
            <w:tcBorders>
              <w:top w:val="single" w:sz="4" w:space="0" w:color="auto"/>
              <w:left w:val="nil"/>
              <w:bottom w:val="single" w:sz="8" w:space="0" w:color="auto"/>
              <w:right w:val="single" w:sz="8" w:space="0" w:color="000000"/>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ÓTIMO</w:t>
            </w:r>
          </w:p>
        </w:tc>
        <w:tc>
          <w:tcPr>
            <w:tcW w:w="3484" w:type="dxa"/>
            <w:gridSpan w:val="4"/>
            <w:vMerge/>
            <w:tcBorders>
              <w:top w:val="single" w:sz="4" w:space="0" w:color="auto"/>
              <w:left w:val="nil"/>
              <w:bottom w:val="nil"/>
              <w:right w:val="single" w:sz="4" w:space="0" w:color="000000"/>
            </w:tcBorders>
            <w:vAlign w:val="center"/>
          </w:tcPr>
          <w:p w:rsidR="001963F8" w:rsidRPr="001963F8" w:rsidRDefault="001963F8" w:rsidP="001963F8">
            <w:pPr>
              <w:rPr>
                <w:rFonts w:ascii="Arial" w:hAnsi="Arial" w:cs="Arial"/>
                <w:b/>
                <w:bCs/>
                <w:sz w:val="16"/>
                <w:szCs w:val="16"/>
              </w:rPr>
            </w:pPr>
          </w:p>
        </w:tc>
      </w:tr>
      <w:tr w:rsidR="001963F8" w:rsidTr="002077C5">
        <w:trPr>
          <w:trHeight w:val="750"/>
        </w:trPr>
        <w:tc>
          <w:tcPr>
            <w:tcW w:w="5246" w:type="dxa"/>
            <w:gridSpan w:val="2"/>
            <w:tcBorders>
              <w:top w:val="single" w:sz="8" w:space="0" w:color="auto"/>
              <w:left w:val="single" w:sz="8" w:space="0" w:color="auto"/>
              <w:bottom w:val="single" w:sz="4" w:space="0" w:color="auto"/>
              <w:right w:val="single" w:sz="4" w:space="0" w:color="000000"/>
            </w:tcBorders>
            <w:shd w:val="clear" w:color="auto" w:fill="auto"/>
            <w:vAlign w:val="center"/>
          </w:tcPr>
          <w:p w:rsidR="001963F8" w:rsidRPr="001963F8" w:rsidRDefault="001963F8" w:rsidP="001963F8">
            <w:pPr>
              <w:rPr>
                <w:rFonts w:ascii="Arial" w:hAnsi="Arial" w:cs="Arial"/>
                <w:b/>
                <w:bCs/>
                <w:sz w:val="16"/>
                <w:szCs w:val="16"/>
              </w:rPr>
            </w:pPr>
            <w:r w:rsidRPr="001963F8">
              <w:rPr>
                <w:rFonts w:ascii="Arial" w:hAnsi="Arial" w:cs="Arial"/>
                <w:b/>
                <w:bCs/>
                <w:sz w:val="16"/>
                <w:szCs w:val="16"/>
              </w:rPr>
              <w:t>AS UNIDADES PROGRAMÁTICAS QUE VOCÊ DEVERÁ AVALIAR</w:t>
            </w:r>
            <w:proofErr w:type="gramStart"/>
            <w:r w:rsidRPr="001963F8">
              <w:rPr>
                <w:rFonts w:ascii="Arial" w:hAnsi="Arial" w:cs="Arial"/>
                <w:b/>
                <w:bCs/>
                <w:sz w:val="16"/>
                <w:szCs w:val="16"/>
              </w:rPr>
              <w:t>, SÃO</w:t>
            </w:r>
            <w:proofErr w:type="gramEnd"/>
            <w:r w:rsidRPr="001963F8">
              <w:rPr>
                <w:rFonts w:ascii="Arial" w:hAnsi="Arial" w:cs="Arial"/>
                <w:b/>
                <w:bCs/>
                <w:sz w:val="16"/>
                <w:szCs w:val="16"/>
              </w:rPr>
              <w:t xml:space="preserve"> AS CURSADAS NO ANO DE 2010</w:t>
            </w:r>
          </w:p>
        </w:tc>
        <w:tc>
          <w:tcPr>
            <w:tcW w:w="1944" w:type="dxa"/>
            <w:gridSpan w:val="4"/>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xml:space="preserve"> CRITÉRIOS DE AVALIAÇÃO</w:t>
            </w:r>
          </w:p>
        </w:tc>
        <w:tc>
          <w:tcPr>
            <w:tcW w:w="3484" w:type="dxa"/>
            <w:gridSpan w:val="4"/>
            <w:vMerge/>
            <w:tcBorders>
              <w:top w:val="single" w:sz="4" w:space="0" w:color="auto"/>
              <w:left w:val="nil"/>
              <w:bottom w:val="nil"/>
              <w:right w:val="single" w:sz="4" w:space="0" w:color="000000"/>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5246" w:type="dxa"/>
            <w:gridSpan w:val="2"/>
            <w:tcBorders>
              <w:top w:val="nil"/>
              <w:left w:val="single" w:sz="8" w:space="0" w:color="auto"/>
              <w:bottom w:val="single" w:sz="4" w:space="0" w:color="auto"/>
              <w:right w:val="nil"/>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A</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B</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C</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D</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01</w:t>
            </w:r>
          </w:p>
        </w:tc>
        <w:tc>
          <w:tcPr>
            <w:tcW w:w="4910" w:type="dxa"/>
            <w:tcBorders>
              <w:top w:val="nil"/>
              <w:left w:val="nil"/>
              <w:bottom w:val="single" w:sz="4" w:space="0" w:color="auto"/>
              <w:right w:val="nil"/>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SOCIEDADE, CULTURA, SUBJETIVIDADE</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02</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PROCESSOS MORFOFISIOLÓGICOS</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03</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xml:space="preserve">PROCESSOS PROTETORES E DESTRUTIVOS DA VIDA </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04</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GÊNERO E ENFERMAGEM</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05</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HISTÓRIA E PROCESSO DO TRABALHO DE ENFERMAGEM</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06</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O ENSINO SUPERIOS E A FORMAÇÃO DO BACHAREL EM ENFERMAGEM DA FESVIP</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07</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O ATO DE ESTUDAR</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08</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 INTERVENÇÃO DA ENFERMAGEM</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09</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ATIVIDADE INTERATIVA</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10</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 SEMIOLOGIA E A SEMIOTÉCNICA DA ENFERMAGEM</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67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11</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A EPIDEMIOLOGIA COMO MODELO E INSTRUMENTO DE REPROD. DOS SERVIÇOS DE SAÚDE</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nil"/>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12</w:t>
            </w:r>
          </w:p>
        </w:tc>
        <w:tc>
          <w:tcPr>
            <w:tcW w:w="4910" w:type="dxa"/>
            <w:tcBorders>
              <w:top w:val="nil"/>
              <w:left w:val="nil"/>
              <w:bottom w:val="nil"/>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PROCESSO INVESTIGAR DA ENFERMAGEM</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single" w:sz="4" w:space="0" w:color="auto"/>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13</w:t>
            </w:r>
          </w:p>
        </w:tc>
        <w:tc>
          <w:tcPr>
            <w:tcW w:w="4910" w:type="dxa"/>
            <w:tcBorders>
              <w:top w:val="single" w:sz="4" w:space="0" w:color="auto"/>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 ÉTICA E O GÊNERO HUMANO</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14</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ATENÇÃO INTEGRAL DA ENFERMAGEM NA SAÚDE COLETIVA</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15</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xml:space="preserve">PROCESSO SAÚDE-DOENÇA RELACIONADO </w:t>
            </w:r>
            <w:proofErr w:type="gramStart"/>
            <w:r w:rsidRPr="001963F8">
              <w:rPr>
                <w:rFonts w:ascii="Arial" w:hAnsi="Arial" w:cs="Arial"/>
                <w:sz w:val="16"/>
                <w:szCs w:val="16"/>
              </w:rPr>
              <w:t>A</w:t>
            </w:r>
            <w:proofErr w:type="gramEnd"/>
            <w:r w:rsidRPr="001963F8">
              <w:rPr>
                <w:rFonts w:ascii="Arial" w:hAnsi="Arial" w:cs="Arial"/>
                <w:sz w:val="16"/>
                <w:szCs w:val="16"/>
              </w:rPr>
              <w:t xml:space="preserve"> PROD. SOCIAL BRASILEIRA</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16</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 FORMAÇÃO DO FORMADOR DA ENFERMAGEM</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17</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SAÚDE E PLANETARIDADE</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18</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REPRODUÇÃO HUMANA</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19</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ATENÇÃO INTEGRAL DA ENFERMAGEM À CRIANÇA E ADOLESCENTE</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20</w:t>
            </w:r>
          </w:p>
        </w:tc>
        <w:tc>
          <w:tcPr>
            <w:tcW w:w="4910"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CAPACITAÇÃO PEDAGÓGICA</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nil"/>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21</w:t>
            </w:r>
          </w:p>
        </w:tc>
        <w:tc>
          <w:tcPr>
            <w:tcW w:w="4910" w:type="dxa"/>
            <w:tcBorders>
              <w:top w:val="nil"/>
              <w:left w:val="nil"/>
              <w:bottom w:val="nil"/>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ATENÇÃO INTEGRAL DA ENFERMAGEM AO ADULTO E IDOSO</w:t>
            </w:r>
          </w:p>
        </w:tc>
        <w:tc>
          <w:tcPr>
            <w:tcW w:w="476" w:type="dxa"/>
            <w:tcBorders>
              <w:top w:val="nil"/>
              <w:left w:val="single" w:sz="4" w:space="0" w:color="auto"/>
              <w:bottom w:val="nil"/>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nil"/>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nil"/>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nil"/>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nil"/>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10674" w:type="dxa"/>
            <w:gridSpan w:val="10"/>
            <w:tcBorders>
              <w:top w:val="single" w:sz="4" w:space="0" w:color="auto"/>
              <w:left w:val="single" w:sz="4" w:space="0" w:color="auto"/>
              <w:bottom w:val="single" w:sz="4" w:space="0" w:color="auto"/>
              <w:right w:val="single" w:sz="4" w:space="0" w:color="auto"/>
            </w:tcBorders>
            <w:shd w:val="clear" w:color="auto" w:fill="C0C0C0"/>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INSTITUIÇÃO</w:t>
            </w:r>
          </w:p>
        </w:tc>
      </w:tr>
      <w:tr w:rsidR="001963F8" w:rsidTr="002077C5">
        <w:trPr>
          <w:trHeight w:val="435"/>
        </w:trPr>
        <w:tc>
          <w:tcPr>
            <w:tcW w:w="5246"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1944" w:type="dxa"/>
            <w:gridSpan w:val="4"/>
            <w:tcBorders>
              <w:top w:val="single" w:sz="4" w:space="0" w:color="auto"/>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xml:space="preserve"> CRITÉRIOS DE AVALIAÇÃO</w:t>
            </w:r>
          </w:p>
        </w:tc>
        <w:tc>
          <w:tcPr>
            <w:tcW w:w="3484" w:type="dxa"/>
            <w:gridSpan w:val="4"/>
            <w:tcBorders>
              <w:top w:val="single" w:sz="4" w:space="0" w:color="auto"/>
              <w:left w:val="nil"/>
              <w:bottom w:val="single" w:sz="4" w:space="0" w:color="auto"/>
              <w:right w:val="single" w:sz="4" w:space="0" w:color="000000"/>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JUSTIFIQUE</w:t>
            </w:r>
          </w:p>
        </w:tc>
      </w:tr>
      <w:tr w:rsidR="001963F8" w:rsidTr="002077C5">
        <w:trPr>
          <w:trHeight w:val="435"/>
        </w:trPr>
        <w:tc>
          <w:tcPr>
            <w:tcW w:w="5246" w:type="dxa"/>
            <w:gridSpan w:val="2"/>
            <w:vMerge/>
            <w:tcBorders>
              <w:top w:val="single" w:sz="4" w:space="0" w:color="auto"/>
              <w:left w:val="single" w:sz="8" w:space="0" w:color="auto"/>
              <w:bottom w:val="single" w:sz="4" w:space="0" w:color="000000"/>
              <w:right w:val="single" w:sz="4" w:space="0" w:color="000000"/>
            </w:tcBorders>
            <w:vAlign w:val="center"/>
          </w:tcPr>
          <w:p w:rsidR="001963F8" w:rsidRPr="001963F8" w:rsidRDefault="001963F8" w:rsidP="001963F8">
            <w:pPr>
              <w:rPr>
                <w:rFonts w:ascii="Arial" w:hAnsi="Arial" w:cs="Arial"/>
                <w:sz w:val="16"/>
                <w:szCs w:val="16"/>
              </w:rPr>
            </w:pPr>
          </w:p>
        </w:tc>
        <w:tc>
          <w:tcPr>
            <w:tcW w:w="47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1</w:t>
            </w:r>
            <w:proofErr w:type="gramEnd"/>
          </w:p>
        </w:tc>
        <w:tc>
          <w:tcPr>
            <w:tcW w:w="51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2</w:t>
            </w:r>
            <w:proofErr w:type="gramEnd"/>
          </w:p>
        </w:tc>
        <w:tc>
          <w:tcPr>
            <w:tcW w:w="47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3</w:t>
            </w:r>
            <w:proofErr w:type="gramEnd"/>
          </w:p>
        </w:tc>
        <w:tc>
          <w:tcPr>
            <w:tcW w:w="47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4</w:t>
            </w:r>
            <w:proofErr w:type="gramEnd"/>
          </w:p>
        </w:tc>
        <w:tc>
          <w:tcPr>
            <w:tcW w:w="34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01</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O CURSO ESTÁ ATENDENDO AS SUAS EXPECTATIVAS?</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02</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 xml:space="preserve"> VOCÊ CONHECE O PROJETO PEDAGÓGICO DO CURSO? </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54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03</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proofErr w:type="gramStart"/>
            <w:r w:rsidRPr="001963F8">
              <w:rPr>
                <w:rFonts w:ascii="Arial" w:hAnsi="Arial" w:cs="Arial"/>
                <w:sz w:val="14"/>
                <w:szCs w:val="14"/>
              </w:rPr>
              <w:t>O NÍVEL DE EXIGÊNCIA DE SEUS PROFESSORES E DE SEU CURSO ESTÃO</w:t>
            </w:r>
            <w:proofErr w:type="gramEnd"/>
            <w:r w:rsidRPr="001963F8">
              <w:rPr>
                <w:rFonts w:ascii="Arial" w:hAnsi="Arial" w:cs="Arial"/>
                <w:sz w:val="14"/>
                <w:szCs w:val="14"/>
              </w:rPr>
              <w:t xml:space="preserve"> ADEQUADOS À REALIDADE DE MERCADO DA SUA ÁREA?</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04</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 xml:space="preserve">HÁ ARTICULAÇÃO ENTRE AS </w:t>
            </w:r>
            <w:proofErr w:type="spellStart"/>
            <w:r w:rsidRPr="001963F8">
              <w:rPr>
                <w:rFonts w:ascii="Arial" w:hAnsi="Arial" w:cs="Arial"/>
                <w:sz w:val="14"/>
                <w:szCs w:val="14"/>
              </w:rPr>
              <w:t>UPs</w:t>
            </w:r>
            <w:proofErr w:type="spellEnd"/>
            <w:r w:rsidRPr="001963F8">
              <w:rPr>
                <w:rFonts w:ascii="Arial" w:hAnsi="Arial" w:cs="Arial"/>
                <w:sz w:val="14"/>
                <w:szCs w:val="14"/>
              </w:rPr>
              <w:t>?</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05</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 xml:space="preserve">HÁ ARTICULAÇÃO ENTRE OS PROFESSORES DAS MESMAS </w:t>
            </w:r>
            <w:proofErr w:type="spellStart"/>
            <w:r w:rsidRPr="001963F8">
              <w:rPr>
                <w:rFonts w:ascii="Arial" w:hAnsi="Arial" w:cs="Arial"/>
                <w:sz w:val="14"/>
                <w:szCs w:val="14"/>
              </w:rPr>
              <w:t>UPs</w:t>
            </w:r>
            <w:proofErr w:type="spellEnd"/>
            <w:r w:rsidRPr="001963F8">
              <w:rPr>
                <w:rFonts w:ascii="Arial" w:hAnsi="Arial" w:cs="Arial"/>
                <w:sz w:val="14"/>
                <w:szCs w:val="14"/>
              </w:rPr>
              <w:t>?</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06</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 xml:space="preserve">HÁ ARTICULAÇÃO ENTRE OS PROFESSORES DE </w:t>
            </w:r>
            <w:proofErr w:type="spellStart"/>
            <w:r w:rsidRPr="001963F8">
              <w:rPr>
                <w:rFonts w:ascii="Arial" w:hAnsi="Arial" w:cs="Arial"/>
                <w:sz w:val="14"/>
                <w:szCs w:val="14"/>
              </w:rPr>
              <w:t>UPs</w:t>
            </w:r>
            <w:proofErr w:type="spellEnd"/>
            <w:r w:rsidRPr="001963F8">
              <w:rPr>
                <w:rFonts w:ascii="Arial" w:hAnsi="Arial" w:cs="Arial"/>
                <w:sz w:val="14"/>
                <w:szCs w:val="14"/>
              </w:rPr>
              <w:t xml:space="preserve"> DIFERENTES?</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07</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OS PROFESSORES DÃO ATENDIMENTO ADEQUADO AOS ALUNOS?</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54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08</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OS PROFESSORES MANTÊM BOM RELACIONAMENTO COM OS ALUNOS DA SUA TURMA?</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09</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A FESVIP DESENVOLVE ATIVIDADES DE PESQUISA?</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10</w:t>
            </w:r>
          </w:p>
        </w:tc>
        <w:tc>
          <w:tcPr>
            <w:tcW w:w="4910" w:type="dxa"/>
            <w:tcBorders>
              <w:top w:val="nil"/>
              <w:left w:val="nil"/>
              <w:bottom w:val="single" w:sz="4" w:space="0" w:color="auto"/>
              <w:right w:val="nil"/>
            </w:tcBorders>
            <w:shd w:val="clear" w:color="auto" w:fill="auto"/>
            <w:noWrap/>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HÁ INCENTIVOS EM RELAÇÃO À PESQUISA?</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11</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A FESVIP DESENVOLVE ATIVIDADES DE EXTENSÃO?</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37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12</w:t>
            </w:r>
          </w:p>
        </w:tc>
        <w:tc>
          <w:tcPr>
            <w:tcW w:w="4910" w:type="dxa"/>
            <w:tcBorders>
              <w:top w:val="nil"/>
              <w:left w:val="nil"/>
              <w:bottom w:val="single" w:sz="4" w:space="0" w:color="auto"/>
              <w:right w:val="nil"/>
            </w:tcBorders>
            <w:shd w:val="clear" w:color="auto" w:fill="auto"/>
            <w:noWrap/>
            <w:vAlign w:val="bottom"/>
          </w:tcPr>
          <w:p w:rsidR="001963F8" w:rsidRPr="001963F8" w:rsidRDefault="001963F8" w:rsidP="001963F8">
            <w:pPr>
              <w:jc w:val="both"/>
              <w:rPr>
                <w:rFonts w:ascii="Arial" w:hAnsi="Arial" w:cs="Arial"/>
                <w:sz w:val="14"/>
                <w:szCs w:val="14"/>
              </w:rPr>
            </w:pPr>
            <w:r w:rsidRPr="001963F8">
              <w:rPr>
                <w:rFonts w:ascii="Arial" w:hAnsi="Arial" w:cs="Arial"/>
                <w:sz w:val="14"/>
                <w:szCs w:val="14"/>
              </w:rPr>
              <w:t>AS ATIVIDADES DE EXTENSÃO EXISTENTES AUXILIAM NA CAPACITAÇÃO PROFISSIONAL?</w:t>
            </w:r>
          </w:p>
        </w:tc>
        <w:tc>
          <w:tcPr>
            <w:tcW w:w="47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13</w:t>
            </w:r>
          </w:p>
        </w:tc>
        <w:tc>
          <w:tcPr>
            <w:tcW w:w="491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HÁ INTEGRAÇÃO DAS COMUNIDADES COM A FACULDADE?</w:t>
            </w:r>
          </w:p>
        </w:tc>
        <w:tc>
          <w:tcPr>
            <w:tcW w:w="47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910"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5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5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10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r>
      <w:tr w:rsidR="001963F8" w:rsidTr="002077C5">
        <w:trPr>
          <w:trHeight w:val="255"/>
        </w:trPr>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910" w:type="dxa"/>
            <w:tcBorders>
              <w:top w:val="single" w:sz="4" w:space="0" w:color="auto"/>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CATEGORIA</w:t>
            </w: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b/>
                <w:bCs/>
                <w:sz w:val="16"/>
                <w:szCs w:val="16"/>
              </w:rPr>
            </w:pPr>
          </w:p>
        </w:tc>
        <w:tc>
          <w:tcPr>
            <w:tcW w:w="51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b/>
                <w:bCs/>
                <w:sz w:val="16"/>
                <w:szCs w:val="16"/>
              </w:rPr>
            </w:pPr>
          </w:p>
        </w:tc>
        <w:tc>
          <w:tcPr>
            <w:tcW w:w="47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b/>
                <w:bCs/>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5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10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r>
      <w:tr w:rsidR="001963F8" w:rsidTr="002077C5">
        <w:trPr>
          <w:trHeight w:val="25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proofErr w:type="gramStart"/>
            <w:r w:rsidRPr="001963F8">
              <w:rPr>
                <w:rFonts w:ascii="Arial" w:hAnsi="Arial" w:cs="Arial"/>
                <w:sz w:val="16"/>
                <w:szCs w:val="16"/>
              </w:rPr>
              <w:t>1</w:t>
            </w:r>
            <w:proofErr w:type="gramEnd"/>
          </w:p>
        </w:tc>
        <w:tc>
          <w:tcPr>
            <w:tcW w:w="4910" w:type="dxa"/>
            <w:tcBorders>
              <w:top w:val="nil"/>
              <w:left w:val="nil"/>
              <w:bottom w:val="single" w:sz="4" w:space="0" w:color="auto"/>
              <w:right w:val="single" w:sz="8"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RUIM</w:t>
            </w: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5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5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10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r>
      <w:tr w:rsidR="001963F8" w:rsidTr="002077C5">
        <w:trPr>
          <w:trHeight w:val="25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proofErr w:type="gramStart"/>
            <w:r w:rsidRPr="001963F8">
              <w:rPr>
                <w:rFonts w:ascii="Arial" w:hAnsi="Arial" w:cs="Arial"/>
                <w:sz w:val="16"/>
                <w:szCs w:val="16"/>
              </w:rPr>
              <w:t>2</w:t>
            </w:r>
            <w:proofErr w:type="gramEnd"/>
          </w:p>
        </w:tc>
        <w:tc>
          <w:tcPr>
            <w:tcW w:w="4910" w:type="dxa"/>
            <w:tcBorders>
              <w:top w:val="nil"/>
              <w:left w:val="nil"/>
              <w:bottom w:val="single" w:sz="4" w:space="0" w:color="auto"/>
              <w:right w:val="single" w:sz="8"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REGULAR</w:t>
            </w: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5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5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10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r>
      <w:tr w:rsidR="001963F8" w:rsidTr="002077C5">
        <w:trPr>
          <w:trHeight w:val="25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proofErr w:type="gramStart"/>
            <w:r w:rsidRPr="001963F8">
              <w:rPr>
                <w:rFonts w:ascii="Arial" w:hAnsi="Arial" w:cs="Arial"/>
                <w:sz w:val="16"/>
                <w:szCs w:val="16"/>
              </w:rPr>
              <w:t>3</w:t>
            </w:r>
            <w:proofErr w:type="gramEnd"/>
          </w:p>
        </w:tc>
        <w:tc>
          <w:tcPr>
            <w:tcW w:w="4910" w:type="dxa"/>
            <w:tcBorders>
              <w:top w:val="nil"/>
              <w:left w:val="nil"/>
              <w:bottom w:val="single" w:sz="4" w:space="0" w:color="auto"/>
              <w:right w:val="single" w:sz="8"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BOM</w:t>
            </w: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5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4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5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101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c>
          <w:tcPr>
            <w:tcW w:w="976" w:type="dxa"/>
            <w:tcBorders>
              <w:top w:val="nil"/>
              <w:left w:val="nil"/>
              <w:bottom w:val="nil"/>
              <w:right w:val="nil"/>
            </w:tcBorders>
            <w:shd w:val="clear" w:color="auto" w:fill="auto"/>
            <w:noWrap/>
            <w:vAlign w:val="center"/>
          </w:tcPr>
          <w:p w:rsidR="001963F8" w:rsidRPr="001963F8" w:rsidRDefault="001963F8" w:rsidP="001963F8">
            <w:pPr>
              <w:rPr>
                <w:rFonts w:ascii="Arial" w:hAnsi="Arial" w:cs="Arial"/>
                <w:sz w:val="16"/>
                <w:szCs w:val="16"/>
              </w:rPr>
            </w:pPr>
          </w:p>
        </w:tc>
      </w:tr>
      <w:tr w:rsidR="001963F8" w:rsidTr="002077C5">
        <w:trPr>
          <w:trHeight w:val="270"/>
        </w:trPr>
        <w:tc>
          <w:tcPr>
            <w:tcW w:w="336" w:type="dxa"/>
            <w:tcBorders>
              <w:top w:val="nil"/>
              <w:left w:val="single" w:sz="8" w:space="0" w:color="auto"/>
              <w:bottom w:val="single" w:sz="8"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proofErr w:type="gramStart"/>
            <w:r w:rsidRPr="001963F8">
              <w:rPr>
                <w:rFonts w:ascii="Arial" w:hAnsi="Arial" w:cs="Arial"/>
                <w:sz w:val="16"/>
                <w:szCs w:val="16"/>
              </w:rPr>
              <w:t>4</w:t>
            </w:r>
            <w:proofErr w:type="gramEnd"/>
          </w:p>
        </w:tc>
        <w:tc>
          <w:tcPr>
            <w:tcW w:w="4910" w:type="dxa"/>
            <w:tcBorders>
              <w:top w:val="nil"/>
              <w:left w:val="nil"/>
              <w:bottom w:val="single" w:sz="8" w:space="0" w:color="auto"/>
              <w:right w:val="single" w:sz="8"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ÓTIMO</w:t>
            </w:r>
          </w:p>
        </w:tc>
        <w:tc>
          <w:tcPr>
            <w:tcW w:w="476" w:type="dxa"/>
            <w:tcBorders>
              <w:top w:val="nil"/>
              <w:left w:val="nil"/>
              <w:bottom w:val="single" w:sz="4" w:space="0" w:color="auto"/>
              <w:right w:val="nil"/>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nil"/>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nil"/>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1016" w:type="dxa"/>
            <w:tcBorders>
              <w:top w:val="nil"/>
              <w:left w:val="nil"/>
              <w:bottom w:val="single" w:sz="4" w:space="0" w:color="auto"/>
              <w:right w:val="nil"/>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976" w:type="dxa"/>
            <w:tcBorders>
              <w:top w:val="nil"/>
              <w:left w:val="nil"/>
              <w:bottom w:val="single" w:sz="4" w:space="0" w:color="auto"/>
              <w:right w:val="nil"/>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976" w:type="dxa"/>
            <w:tcBorders>
              <w:top w:val="nil"/>
              <w:left w:val="nil"/>
              <w:bottom w:val="single" w:sz="4" w:space="0" w:color="auto"/>
              <w:right w:val="nil"/>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r>
      <w:tr w:rsidR="001963F8" w:rsidTr="002077C5">
        <w:trPr>
          <w:trHeight w:val="255"/>
        </w:trPr>
        <w:tc>
          <w:tcPr>
            <w:tcW w:w="10674" w:type="dxa"/>
            <w:gridSpan w:val="10"/>
            <w:tcBorders>
              <w:top w:val="nil"/>
              <w:left w:val="single" w:sz="4" w:space="0" w:color="auto"/>
              <w:bottom w:val="single" w:sz="4" w:space="0" w:color="000000"/>
              <w:right w:val="single" w:sz="4" w:space="0" w:color="auto"/>
            </w:tcBorders>
            <w:shd w:val="clear" w:color="auto" w:fill="C0C0C0"/>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INSTITUIÇÃO - CONTINUAÇÃO</w:t>
            </w:r>
          </w:p>
        </w:tc>
      </w:tr>
      <w:tr w:rsidR="001963F8" w:rsidTr="002077C5">
        <w:trPr>
          <w:trHeight w:val="390"/>
        </w:trPr>
        <w:tc>
          <w:tcPr>
            <w:tcW w:w="3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4910"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xml:space="preserve"> CRITÉRIOS DE AVALIAÇÃO</w:t>
            </w:r>
          </w:p>
        </w:tc>
        <w:tc>
          <w:tcPr>
            <w:tcW w:w="34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JUSTIFIQUE</w:t>
            </w:r>
          </w:p>
        </w:tc>
      </w:tr>
      <w:tr w:rsidR="001963F8" w:rsidTr="002077C5">
        <w:trPr>
          <w:trHeight w:val="390"/>
        </w:trPr>
        <w:tc>
          <w:tcPr>
            <w:tcW w:w="3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4910"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sz w:val="16"/>
                <w:szCs w:val="16"/>
              </w:rPr>
            </w:pPr>
          </w:p>
        </w:tc>
        <w:tc>
          <w:tcPr>
            <w:tcW w:w="476" w:type="dxa"/>
            <w:tcBorders>
              <w:top w:val="nil"/>
              <w:left w:val="single" w:sz="4" w:space="0" w:color="auto"/>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1</w:t>
            </w:r>
            <w:proofErr w:type="gramEnd"/>
          </w:p>
        </w:tc>
        <w:tc>
          <w:tcPr>
            <w:tcW w:w="51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2</w:t>
            </w:r>
            <w:proofErr w:type="gramEnd"/>
          </w:p>
        </w:tc>
        <w:tc>
          <w:tcPr>
            <w:tcW w:w="47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3</w:t>
            </w:r>
            <w:proofErr w:type="gramEnd"/>
          </w:p>
        </w:tc>
        <w:tc>
          <w:tcPr>
            <w:tcW w:w="476" w:type="dxa"/>
            <w:tcBorders>
              <w:top w:val="nil"/>
              <w:left w:val="nil"/>
              <w:bottom w:val="single" w:sz="4" w:space="0" w:color="auto"/>
              <w:right w:val="nil"/>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4</w:t>
            </w:r>
            <w:proofErr w:type="gramEnd"/>
          </w:p>
        </w:tc>
        <w:tc>
          <w:tcPr>
            <w:tcW w:w="34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r>
      <w:tr w:rsidR="001963F8" w:rsidTr="002077C5">
        <w:trPr>
          <w:trHeight w:val="255"/>
        </w:trPr>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14</w:t>
            </w:r>
          </w:p>
        </w:tc>
        <w:tc>
          <w:tcPr>
            <w:tcW w:w="4910" w:type="dxa"/>
            <w:tcBorders>
              <w:top w:val="single" w:sz="4" w:space="0" w:color="auto"/>
              <w:left w:val="nil"/>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 xml:space="preserve"> HÁ INCENTIVOS EM RELAÇÃO À EXTENSÃO?</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nil"/>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15</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O CURSO TEM ATENDIDO AS SUAS EXPECTATIVAS?</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c>
          <w:tcPr>
            <w:tcW w:w="476" w:type="dxa"/>
            <w:tcBorders>
              <w:top w:val="nil"/>
              <w:left w:val="nil"/>
              <w:bottom w:val="single" w:sz="4" w:space="0" w:color="auto"/>
              <w:right w:val="nil"/>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c>
          <w:tcPr>
            <w:tcW w:w="3484" w:type="dxa"/>
            <w:gridSpan w:val="4"/>
            <w:vMerge/>
            <w:tcBorders>
              <w:top w:val="nil"/>
              <w:left w:val="nil"/>
              <w:bottom w:val="single" w:sz="4" w:space="0" w:color="auto"/>
              <w:right w:val="nil"/>
            </w:tcBorders>
            <w:vAlign w:val="center"/>
          </w:tcPr>
          <w:p w:rsidR="001963F8" w:rsidRPr="001963F8" w:rsidRDefault="001963F8" w:rsidP="001963F8">
            <w:pPr>
              <w:rPr>
                <w:rFonts w:ascii="Arial" w:hAnsi="Arial" w:cs="Arial"/>
                <w:b/>
                <w:bCs/>
                <w:sz w:val="16"/>
                <w:szCs w:val="16"/>
              </w:rPr>
            </w:pPr>
          </w:p>
        </w:tc>
      </w:tr>
      <w:tr w:rsidR="001963F8" w:rsidTr="002077C5">
        <w:trPr>
          <w:trHeight w:val="45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16</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O CURSO TEM SIDO EQUILIBRADO ENTRE TEORIA E PRÁTICA?</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nil"/>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17</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VOCÊ PARTICIPA DAS ATIVIIDADES COMPLEMENTARES</w:t>
            </w:r>
            <w:proofErr w:type="gramStart"/>
            <w:r w:rsidRPr="001963F8">
              <w:rPr>
                <w:rFonts w:ascii="Arial" w:hAnsi="Arial" w:cs="Arial"/>
                <w:sz w:val="14"/>
                <w:szCs w:val="14"/>
              </w:rPr>
              <w:t xml:space="preserve">  </w:t>
            </w:r>
            <w:proofErr w:type="gramEnd"/>
            <w:r w:rsidRPr="001963F8">
              <w:rPr>
                <w:rFonts w:ascii="Arial" w:hAnsi="Arial" w:cs="Arial"/>
                <w:sz w:val="14"/>
                <w:szCs w:val="14"/>
              </w:rPr>
              <w:t>OFERECIDAS?</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nil"/>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18</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AS INFORMAÇÕES AOS ALUNOS SÃO PASSADAS</w:t>
            </w:r>
            <w:proofErr w:type="gramStart"/>
            <w:r w:rsidRPr="001963F8">
              <w:rPr>
                <w:rFonts w:ascii="Arial" w:hAnsi="Arial" w:cs="Arial"/>
                <w:sz w:val="14"/>
                <w:szCs w:val="14"/>
              </w:rPr>
              <w:t xml:space="preserve">  </w:t>
            </w:r>
            <w:proofErr w:type="gramEnd"/>
            <w:r w:rsidRPr="001963F8">
              <w:rPr>
                <w:rFonts w:ascii="Arial" w:hAnsi="Arial" w:cs="Arial"/>
                <w:sz w:val="14"/>
                <w:szCs w:val="14"/>
              </w:rPr>
              <w:t>DE FORMA CLARA?</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nil"/>
            </w:tcBorders>
            <w:vAlign w:val="center"/>
          </w:tcPr>
          <w:p w:rsidR="001963F8" w:rsidRPr="001963F8" w:rsidRDefault="001963F8" w:rsidP="001963F8">
            <w:pPr>
              <w:rPr>
                <w:rFonts w:ascii="Arial" w:hAnsi="Arial" w:cs="Arial"/>
                <w:b/>
                <w:bCs/>
                <w:sz w:val="16"/>
                <w:szCs w:val="16"/>
              </w:rPr>
            </w:pPr>
          </w:p>
        </w:tc>
      </w:tr>
      <w:tr w:rsidR="001963F8" w:rsidTr="002077C5">
        <w:trPr>
          <w:trHeight w:val="90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19</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HÁ PREOCUPAÇÃO INSITUCIONAL COM O ACOMPANHAMENTO PEDAGÓGICO DOS ALUNOS E ATENÇÃO COM AQUELES QUE APRESENTAM DIFICULDADE NO ACOMPANHAMENTO DO CURSO?</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nil"/>
            </w:tcBorders>
            <w:vAlign w:val="center"/>
          </w:tcPr>
          <w:p w:rsidR="001963F8" w:rsidRPr="001963F8" w:rsidRDefault="001963F8" w:rsidP="001963F8">
            <w:pPr>
              <w:rPr>
                <w:rFonts w:ascii="Arial" w:hAnsi="Arial" w:cs="Arial"/>
                <w:b/>
                <w:bCs/>
                <w:sz w:val="16"/>
                <w:szCs w:val="16"/>
              </w:rPr>
            </w:pPr>
          </w:p>
        </w:tc>
      </w:tr>
      <w:tr w:rsidR="001963F8" w:rsidTr="002077C5">
        <w:trPr>
          <w:trHeight w:val="36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20</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OS LABORATÓRIOS ATENDEM AS SUAS NECESSIDADES?</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nil"/>
            </w:tcBorders>
            <w:vAlign w:val="center"/>
          </w:tcPr>
          <w:p w:rsidR="001963F8" w:rsidRPr="001963F8" w:rsidRDefault="001963F8" w:rsidP="001963F8">
            <w:pPr>
              <w:rPr>
                <w:rFonts w:ascii="Arial" w:hAnsi="Arial" w:cs="Arial"/>
                <w:b/>
                <w:bCs/>
                <w:sz w:val="16"/>
                <w:szCs w:val="16"/>
              </w:rPr>
            </w:pPr>
          </w:p>
        </w:tc>
      </w:tr>
      <w:tr w:rsidR="001963F8" w:rsidTr="002077C5">
        <w:trPr>
          <w:trHeight w:val="72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21</w:t>
            </w:r>
          </w:p>
        </w:tc>
        <w:tc>
          <w:tcPr>
            <w:tcW w:w="4910" w:type="dxa"/>
            <w:tcBorders>
              <w:top w:val="nil"/>
              <w:left w:val="nil"/>
              <w:bottom w:val="single" w:sz="4"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HÁ INFORMAÇÕES SOBRE AS ALTERNATIVAS OFERECIDAS PELA INSTITUIÇÃO PARA OS ALUNOS QUE ENFRENTAM DIFICULDADES FINANCEIRAS, COMO FIES?</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nil"/>
            </w:tcBorders>
            <w:vAlign w:val="center"/>
          </w:tcPr>
          <w:p w:rsidR="001963F8" w:rsidRPr="001963F8" w:rsidRDefault="001963F8" w:rsidP="001963F8">
            <w:pPr>
              <w:rPr>
                <w:rFonts w:ascii="Arial" w:hAnsi="Arial" w:cs="Arial"/>
                <w:b/>
                <w:bCs/>
                <w:sz w:val="16"/>
                <w:szCs w:val="16"/>
              </w:rPr>
            </w:pPr>
          </w:p>
        </w:tc>
      </w:tr>
      <w:tr w:rsidR="001963F8" w:rsidTr="002077C5">
        <w:trPr>
          <w:trHeight w:val="375"/>
        </w:trPr>
        <w:tc>
          <w:tcPr>
            <w:tcW w:w="336" w:type="dxa"/>
            <w:tcBorders>
              <w:top w:val="nil"/>
              <w:left w:val="single" w:sz="8" w:space="0" w:color="auto"/>
              <w:bottom w:val="single" w:sz="8"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22</w:t>
            </w:r>
          </w:p>
        </w:tc>
        <w:tc>
          <w:tcPr>
            <w:tcW w:w="4910" w:type="dxa"/>
            <w:tcBorders>
              <w:top w:val="nil"/>
              <w:left w:val="nil"/>
              <w:bottom w:val="single" w:sz="8" w:space="0" w:color="auto"/>
              <w:right w:val="nil"/>
            </w:tcBorders>
            <w:shd w:val="clear" w:color="auto" w:fill="auto"/>
            <w:vAlign w:val="center"/>
          </w:tcPr>
          <w:p w:rsidR="001963F8" w:rsidRPr="001963F8" w:rsidRDefault="001963F8" w:rsidP="001963F8">
            <w:pPr>
              <w:rPr>
                <w:rFonts w:ascii="Arial" w:hAnsi="Arial" w:cs="Arial"/>
                <w:sz w:val="14"/>
                <w:szCs w:val="14"/>
              </w:rPr>
            </w:pPr>
            <w:r w:rsidRPr="001963F8">
              <w:rPr>
                <w:rFonts w:ascii="Arial" w:hAnsi="Arial" w:cs="Arial"/>
                <w:sz w:val="14"/>
                <w:szCs w:val="14"/>
              </w:rPr>
              <w:t>VOCÊ POSSUI ALGUM TIPO DE DESCONTO OU FINANCIAMENTO ESTUDANTIL?</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nil"/>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nil"/>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10674" w:type="dxa"/>
            <w:gridSpan w:val="10"/>
            <w:tcBorders>
              <w:top w:val="nil"/>
              <w:left w:val="nil"/>
              <w:bottom w:val="nil"/>
              <w:right w:val="nil"/>
            </w:tcBorders>
            <w:shd w:val="clear" w:color="auto" w:fill="C0C0C0"/>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BIBLIOTECA</w:t>
            </w:r>
          </w:p>
        </w:tc>
      </w:tr>
      <w:tr w:rsidR="001963F8" w:rsidTr="002077C5">
        <w:trPr>
          <w:trHeight w:val="495"/>
        </w:trPr>
        <w:tc>
          <w:tcPr>
            <w:tcW w:w="3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910" w:type="dxa"/>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p>
        </w:tc>
        <w:tc>
          <w:tcPr>
            <w:tcW w:w="194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xml:space="preserve"> CRITÉRIOS DE AVALIAÇÃO</w:t>
            </w:r>
          </w:p>
        </w:tc>
        <w:tc>
          <w:tcPr>
            <w:tcW w:w="3484" w:type="dxa"/>
            <w:gridSpan w:val="4"/>
            <w:tcBorders>
              <w:top w:val="single" w:sz="4" w:space="0" w:color="auto"/>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JUSTIFIQUE</w:t>
            </w:r>
          </w:p>
        </w:tc>
      </w:tr>
      <w:tr w:rsidR="001963F8" w:rsidTr="002077C5">
        <w:trPr>
          <w:trHeight w:val="270"/>
        </w:trPr>
        <w:tc>
          <w:tcPr>
            <w:tcW w:w="3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910" w:type="dxa"/>
            <w:tcBorders>
              <w:top w:val="nil"/>
              <w:left w:val="nil"/>
              <w:bottom w:val="nil"/>
              <w:right w:val="nil"/>
            </w:tcBorders>
            <w:shd w:val="clear" w:color="auto" w:fill="auto"/>
            <w:vAlign w:val="center"/>
          </w:tcPr>
          <w:p w:rsidR="001963F8" w:rsidRPr="001963F8" w:rsidRDefault="001963F8" w:rsidP="001963F8">
            <w:pPr>
              <w:rPr>
                <w:rFonts w:ascii="Arial" w:hAnsi="Arial" w:cs="Arial"/>
                <w:sz w:val="16"/>
                <w:szCs w:val="16"/>
              </w:rPr>
            </w:pPr>
          </w:p>
        </w:tc>
        <w:tc>
          <w:tcPr>
            <w:tcW w:w="476" w:type="dxa"/>
            <w:tcBorders>
              <w:top w:val="nil"/>
              <w:left w:val="single" w:sz="4" w:space="0" w:color="auto"/>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1</w:t>
            </w:r>
            <w:proofErr w:type="gramEnd"/>
          </w:p>
        </w:tc>
        <w:tc>
          <w:tcPr>
            <w:tcW w:w="51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2</w:t>
            </w:r>
            <w:proofErr w:type="gramEnd"/>
          </w:p>
        </w:tc>
        <w:tc>
          <w:tcPr>
            <w:tcW w:w="47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3</w:t>
            </w:r>
            <w:proofErr w:type="gramEnd"/>
          </w:p>
        </w:tc>
        <w:tc>
          <w:tcPr>
            <w:tcW w:w="47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4</w:t>
            </w:r>
            <w:proofErr w:type="gramEnd"/>
          </w:p>
        </w:tc>
        <w:tc>
          <w:tcPr>
            <w:tcW w:w="34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r>
      <w:tr w:rsidR="001963F8" w:rsidTr="002077C5">
        <w:trPr>
          <w:trHeight w:val="255"/>
        </w:trPr>
        <w:tc>
          <w:tcPr>
            <w:tcW w:w="336" w:type="dxa"/>
            <w:tcBorders>
              <w:top w:val="single" w:sz="8" w:space="0" w:color="auto"/>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01</w:t>
            </w:r>
          </w:p>
        </w:tc>
        <w:tc>
          <w:tcPr>
            <w:tcW w:w="4910" w:type="dxa"/>
            <w:tcBorders>
              <w:top w:val="single" w:sz="4" w:space="0" w:color="auto"/>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ACERVO DE LIVROS DA BIBLIIOTECA</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02</w:t>
            </w:r>
          </w:p>
        </w:tc>
        <w:tc>
          <w:tcPr>
            <w:tcW w:w="491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ACERVO DE PERIÓDICOS</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03</w:t>
            </w:r>
          </w:p>
        </w:tc>
        <w:tc>
          <w:tcPr>
            <w:tcW w:w="491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xml:space="preserve">ATUALIDADE DO ACERVO DE LIVROS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04</w:t>
            </w:r>
          </w:p>
        </w:tc>
        <w:tc>
          <w:tcPr>
            <w:tcW w:w="491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ATUALIDADE DO ACERVO DE PERIÓDICOS</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70"/>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05</w:t>
            </w:r>
          </w:p>
        </w:tc>
        <w:tc>
          <w:tcPr>
            <w:tcW w:w="491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HORÁRIO DE FUNCIONAMENTO DA BIBLIOTECA</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8" w:space="0" w:color="auto"/>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lastRenderedPageBreak/>
              <w:t>06</w:t>
            </w:r>
          </w:p>
        </w:tc>
        <w:tc>
          <w:tcPr>
            <w:tcW w:w="491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SERVIÇO DE EMPRÉSTIMO DE LIVROS</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465"/>
        </w:trPr>
        <w:tc>
          <w:tcPr>
            <w:tcW w:w="336" w:type="dxa"/>
            <w:tcBorders>
              <w:top w:val="nil"/>
              <w:left w:val="single" w:sz="8" w:space="0" w:color="auto"/>
              <w:bottom w:val="single" w:sz="8"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07</w:t>
            </w:r>
          </w:p>
        </w:tc>
        <w:tc>
          <w:tcPr>
            <w:tcW w:w="4910"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Nº. DE LIVROS MAIS USADOS NO CURSO, DISPONÍVEIS NA BIBLIOTECA</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center"/>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10674" w:type="dxa"/>
            <w:gridSpan w:val="10"/>
            <w:tcBorders>
              <w:top w:val="nil"/>
              <w:left w:val="nil"/>
              <w:bottom w:val="nil"/>
              <w:right w:val="nil"/>
            </w:tcBorders>
            <w:shd w:val="clear" w:color="auto" w:fill="C0C0C0"/>
            <w:noWrap/>
            <w:vAlign w:val="bottom"/>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CONDIÇÕES ADMINISTRATIVAS E DE INFRA-ESTRUTURA</w:t>
            </w:r>
          </w:p>
        </w:tc>
      </w:tr>
      <w:tr w:rsidR="001963F8" w:rsidTr="002077C5">
        <w:trPr>
          <w:trHeight w:val="420"/>
        </w:trPr>
        <w:tc>
          <w:tcPr>
            <w:tcW w:w="3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910"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194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xml:space="preserve"> CRITÉRIOS DE AVALIAÇÃO</w:t>
            </w:r>
          </w:p>
        </w:tc>
        <w:tc>
          <w:tcPr>
            <w:tcW w:w="3484" w:type="dxa"/>
            <w:gridSpan w:val="4"/>
            <w:tcBorders>
              <w:top w:val="single" w:sz="4" w:space="0" w:color="auto"/>
              <w:left w:val="nil"/>
              <w:bottom w:val="nil"/>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JUSTIFIQUE</w:t>
            </w:r>
          </w:p>
        </w:tc>
      </w:tr>
      <w:tr w:rsidR="001963F8" w:rsidTr="002077C5">
        <w:trPr>
          <w:trHeight w:val="420"/>
        </w:trPr>
        <w:tc>
          <w:tcPr>
            <w:tcW w:w="336"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910" w:type="dxa"/>
            <w:tcBorders>
              <w:top w:val="nil"/>
              <w:left w:val="nil"/>
              <w:bottom w:val="nil"/>
              <w:right w:val="nil"/>
            </w:tcBorders>
            <w:shd w:val="clear" w:color="auto" w:fill="auto"/>
            <w:noWrap/>
            <w:vAlign w:val="bottom"/>
          </w:tcPr>
          <w:p w:rsidR="001963F8" w:rsidRPr="001963F8" w:rsidRDefault="001963F8" w:rsidP="001963F8">
            <w:pPr>
              <w:rPr>
                <w:rFonts w:ascii="Arial" w:hAnsi="Arial" w:cs="Arial"/>
              </w:rPr>
            </w:pPr>
          </w:p>
        </w:tc>
        <w:tc>
          <w:tcPr>
            <w:tcW w:w="476" w:type="dxa"/>
            <w:tcBorders>
              <w:top w:val="nil"/>
              <w:left w:val="single" w:sz="4" w:space="0" w:color="auto"/>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1</w:t>
            </w:r>
            <w:proofErr w:type="gramEnd"/>
          </w:p>
        </w:tc>
        <w:tc>
          <w:tcPr>
            <w:tcW w:w="51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2</w:t>
            </w:r>
            <w:proofErr w:type="gramEnd"/>
          </w:p>
        </w:tc>
        <w:tc>
          <w:tcPr>
            <w:tcW w:w="47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3</w:t>
            </w:r>
            <w:proofErr w:type="gramEnd"/>
          </w:p>
        </w:tc>
        <w:tc>
          <w:tcPr>
            <w:tcW w:w="476" w:type="dxa"/>
            <w:tcBorders>
              <w:top w:val="nil"/>
              <w:left w:val="nil"/>
              <w:bottom w:val="single" w:sz="4" w:space="0" w:color="auto"/>
              <w:right w:val="single" w:sz="4" w:space="0" w:color="auto"/>
            </w:tcBorders>
            <w:shd w:val="clear" w:color="auto" w:fill="auto"/>
            <w:vAlign w:val="center"/>
          </w:tcPr>
          <w:p w:rsidR="001963F8" w:rsidRPr="001963F8" w:rsidRDefault="001963F8" w:rsidP="001963F8">
            <w:pPr>
              <w:jc w:val="center"/>
              <w:rPr>
                <w:rFonts w:ascii="Arial" w:hAnsi="Arial" w:cs="Arial"/>
                <w:b/>
                <w:bCs/>
                <w:sz w:val="16"/>
                <w:szCs w:val="16"/>
              </w:rPr>
            </w:pPr>
            <w:proofErr w:type="gramStart"/>
            <w:r w:rsidRPr="001963F8">
              <w:rPr>
                <w:rFonts w:ascii="Arial" w:hAnsi="Arial" w:cs="Arial"/>
                <w:b/>
                <w:bCs/>
                <w:sz w:val="16"/>
                <w:szCs w:val="16"/>
              </w:rPr>
              <w:t>4</w:t>
            </w:r>
            <w:proofErr w:type="gramEnd"/>
          </w:p>
        </w:tc>
        <w:tc>
          <w:tcPr>
            <w:tcW w:w="34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963F8" w:rsidRPr="001963F8" w:rsidRDefault="001963F8" w:rsidP="001963F8">
            <w:pPr>
              <w:jc w:val="center"/>
              <w:rPr>
                <w:rFonts w:ascii="Arial" w:hAnsi="Arial" w:cs="Arial"/>
                <w:b/>
                <w:bCs/>
                <w:sz w:val="16"/>
                <w:szCs w:val="16"/>
              </w:rPr>
            </w:pPr>
            <w:r w:rsidRPr="001963F8">
              <w:rPr>
                <w:rFonts w:ascii="Arial" w:hAnsi="Arial" w:cs="Arial"/>
                <w:b/>
                <w:bCs/>
                <w:sz w:val="16"/>
                <w:szCs w:val="16"/>
              </w:rPr>
              <w:t> </w:t>
            </w:r>
          </w:p>
        </w:tc>
      </w:tr>
      <w:tr w:rsidR="001963F8" w:rsidTr="002077C5">
        <w:trPr>
          <w:trHeight w:val="199"/>
        </w:trPr>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01</w:t>
            </w:r>
          </w:p>
        </w:tc>
        <w:tc>
          <w:tcPr>
            <w:tcW w:w="4910" w:type="dxa"/>
            <w:tcBorders>
              <w:top w:val="single" w:sz="4" w:space="0" w:color="auto"/>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xml:space="preserve">SALAS DE AULA </w:t>
            </w:r>
          </w:p>
        </w:tc>
        <w:tc>
          <w:tcPr>
            <w:tcW w:w="47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02</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CANTINA</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03</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LABORATÓRIOS</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04</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MATERIAL DE LABORATÓRIOS</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199"/>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05</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EQUIPAMENTOS (DATA-SHOW, DVD,</w:t>
            </w:r>
            <w:proofErr w:type="gramStart"/>
            <w:r w:rsidRPr="001963F8">
              <w:rPr>
                <w:rFonts w:ascii="Arial" w:hAnsi="Arial" w:cs="Arial"/>
                <w:sz w:val="16"/>
                <w:szCs w:val="16"/>
              </w:rPr>
              <w:t>....</w:t>
            </w:r>
            <w:proofErr w:type="gramEnd"/>
            <w:r w:rsidRPr="001963F8">
              <w:rPr>
                <w:rFonts w:ascii="Arial" w:hAnsi="Arial" w:cs="Arial"/>
                <w:sz w:val="16"/>
                <w:szCs w:val="16"/>
              </w:rPr>
              <w:t>)</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06</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BANHEIROS</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07</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COORDENAÇÃO DO CURSO</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08</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FUNCIONÁRIOS DA SECRETARIA</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09</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FUNCIONÁRIOS DA BIBLIOTECA</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jc w:val="cente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10</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DIREÇÃO</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11</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ESTACIONAMENTO</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12</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ACESSIBILIDADE</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r w:rsidR="001963F8" w:rsidTr="002077C5">
        <w:trPr>
          <w:trHeight w:val="255"/>
        </w:trPr>
        <w:tc>
          <w:tcPr>
            <w:tcW w:w="336" w:type="dxa"/>
            <w:tcBorders>
              <w:top w:val="nil"/>
              <w:left w:val="single" w:sz="4" w:space="0" w:color="auto"/>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13</w:t>
            </w:r>
          </w:p>
        </w:tc>
        <w:tc>
          <w:tcPr>
            <w:tcW w:w="4910"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sz w:val="16"/>
                <w:szCs w:val="16"/>
              </w:rPr>
            </w:pPr>
            <w:r w:rsidRPr="001963F8">
              <w:rPr>
                <w:rFonts w:ascii="Arial" w:hAnsi="Arial" w:cs="Arial"/>
                <w:sz w:val="16"/>
                <w:szCs w:val="16"/>
              </w:rPr>
              <w:t>LOCALIZAÇÃO</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476" w:type="dxa"/>
            <w:tcBorders>
              <w:top w:val="nil"/>
              <w:left w:val="nil"/>
              <w:bottom w:val="single" w:sz="4" w:space="0" w:color="auto"/>
              <w:right w:val="single" w:sz="4" w:space="0" w:color="auto"/>
            </w:tcBorders>
            <w:shd w:val="clear" w:color="auto" w:fill="auto"/>
            <w:noWrap/>
            <w:vAlign w:val="bottom"/>
          </w:tcPr>
          <w:p w:rsidR="001963F8" w:rsidRPr="001963F8" w:rsidRDefault="001963F8" w:rsidP="001963F8">
            <w:pPr>
              <w:rPr>
                <w:rFonts w:ascii="Arial" w:hAnsi="Arial" w:cs="Arial"/>
                <w:b/>
                <w:bCs/>
                <w:sz w:val="16"/>
                <w:szCs w:val="16"/>
              </w:rPr>
            </w:pPr>
            <w:r w:rsidRPr="001963F8">
              <w:rPr>
                <w:rFonts w:ascii="Arial" w:hAnsi="Arial" w:cs="Arial"/>
                <w:b/>
                <w:bCs/>
                <w:sz w:val="16"/>
                <w:szCs w:val="16"/>
              </w:rPr>
              <w:t> </w:t>
            </w:r>
          </w:p>
        </w:tc>
        <w:tc>
          <w:tcPr>
            <w:tcW w:w="3484" w:type="dxa"/>
            <w:gridSpan w:val="4"/>
            <w:vMerge/>
            <w:tcBorders>
              <w:top w:val="nil"/>
              <w:left w:val="nil"/>
              <w:bottom w:val="single" w:sz="4" w:space="0" w:color="auto"/>
              <w:right w:val="single" w:sz="4" w:space="0" w:color="auto"/>
            </w:tcBorders>
            <w:vAlign w:val="center"/>
          </w:tcPr>
          <w:p w:rsidR="001963F8" w:rsidRPr="001963F8" w:rsidRDefault="001963F8" w:rsidP="001963F8">
            <w:pPr>
              <w:rPr>
                <w:rFonts w:ascii="Arial" w:hAnsi="Arial" w:cs="Arial"/>
                <w:b/>
                <w:bCs/>
                <w:sz w:val="16"/>
                <w:szCs w:val="16"/>
              </w:rPr>
            </w:pPr>
          </w:p>
        </w:tc>
      </w:tr>
    </w:tbl>
    <w:p w:rsidR="001963F8" w:rsidRDefault="001963F8" w:rsidP="001963F8">
      <w:pPr>
        <w:jc w:val="both"/>
      </w:pPr>
    </w:p>
    <w:p w:rsidR="001963F8" w:rsidRDefault="001963F8" w:rsidP="00E27444">
      <w:pPr>
        <w:jc w:val="center"/>
      </w:pPr>
    </w:p>
    <w:p w:rsidR="00D473F5" w:rsidRDefault="00D473F5">
      <w:r>
        <w:br w:type="page"/>
      </w:r>
    </w:p>
    <w:p w:rsidR="001963F8" w:rsidRPr="00D473F5" w:rsidRDefault="00D473F5" w:rsidP="00E27444">
      <w:pPr>
        <w:jc w:val="center"/>
        <w:rPr>
          <w:b/>
          <w:sz w:val="28"/>
          <w:szCs w:val="28"/>
        </w:rPr>
      </w:pPr>
      <w:r w:rsidRPr="00D473F5">
        <w:rPr>
          <w:b/>
          <w:noProof/>
          <w:sz w:val="28"/>
          <w:szCs w:val="28"/>
        </w:rPr>
        <w:lastRenderedPageBreak/>
        <w:drawing>
          <wp:anchor distT="0" distB="0" distL="114300" distR="114300" simplePos="0" relativeHeight="251661824" behindDoc="1" locked="0" layoutInCell="1" allowOverlap="1">
            <wp:simplePos x="0" y="0"/>
            <wp:positionH relativeFrom="column">
              <wp:posOffset>-809625</wp:posOffset>
            </wp:positionH>
            <wp:positionV relativeFrom="paragraph">
              <wp:posOffset>-6985</wp:posOffset>
            </wp:positionV>
            <wp:extent cx="2061210" cy="662940"/>
            <wp:effectExtent l="19050" t="0" r="0" b="0"/>
            <wp:wrapNone/>
            <wp:docPr id="3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9" cstate="print"/>
                    <a:srcRect l="7681" t="39622" r="10420" b="32860"/>
                    <a:stretch>
                      <a:fillRect/>
                    </a:stretch>
                  </pic:blipFill>
                  <pic:spPr bwMode="auto">
                    <a:xfrm>
                      <a:off x="0" y="0"/>
                      <a:ext cx="2061210" cy="662940"/>
                    </a:xfrm>
                    <a:prstGeom prst="rect">
                      <a:avLst/>
                    </a:prstGeom>
                    <a:noFill/>
                  </pic:spPr>
                </pic:pic>
              </a:graphicData>
            </a:graphic>
          </wp:anchor>
        </w:drawing>
      </w:r>
      <w:r w:rsidRPr="00D473F5">
        <w:rPr>
          <w:b/>
          <w:sz w:val="28"/>
          <w:szCs w:val="28"/>
        </w:rPr>
        <w:t>A</w:t>
      </w:r>
      <w:r>
        <w:rPr>
          <w:b/>
          <w:sz w:val="28"/>
          <w:szCs w:val="28"/>
        </w:rPr>
        <w:t>NEXO I</w:t>
      </w:r>
    </w:p>
    <w:p w:rsidR="001963F8" w:rsidRDefault="001963F8" w:rsidP="00E27444">
      <w:pPr>
        <w:jc w:val="center"/>
      </w:pPr>
    </w:p>
    <w:p w:rsidR="001963F8" w:rsidRDefault="001963F8" w:rsidP="00E27444">
      <w:pPr>
        <w:jc w:val="center"/>
      </w:pPr>
    </w:p>
    <w:p w:rsidR="00AA56B4" w:rsidRDefault="00AA56B4" w:rsidP="00AA56B4">
      <w:pPr>
        <w:jc w:val="center"/>
        <w:rPr>
          <w:sz w:val="28"/>
          <w:szCs w:val="28"/>
        </w:rPr>
      </w:pPr>
    </w:p>
    <w:p w:rsidR="00631055" w:rsidRDefault="00631055" w:rsidP="00AA56B4">
      <w:pPr>
        <w:jc w:val="center"/>
        <w:rPr>
          <w:sz w:val="28"/>
          <w:szCs w:val="28"/>
        </w:rPr>
      </w:pPr>
    </w:p>
    <w:p w:rsidR="00AA56B4" w:rsidRPr="004030B9" w:rsidRDefault="00AA56B4" w:rsidP="00AA56B4">
      <w:pPr>
        <w:jc w:val="center"/>
        <w:rPr>
          <w:b/>
          <w:sz w:val="28"/>
          <w:szCs w:val="28"/>
        </w:rPr>
      </w:pPr>
      <w:r w:rsidRPr="004030B9">
        <w:rPr>
          <w:b/>
          <w:sz w:val="28"/>
          <w:szCs w:val="28"/>
        </w:rPr>
        <w:t>Avaliação Instituci</w:t>
      </w:r>
      <w:r w:rsidR="00631055" w:rsidRPr="004030B9">
        <w:rPr>
          <w:b/>
          <w:sz w:val="28"/>
          <w:szCs w:val="28"/>
        </w:rPr>
        <w:t>onal – Corpo Discente – Ano</w:t>
      </w:r>
      <w:r w:rsidR="00756A6F">
        <w:rPr>
          <w:b/>
          <w:sz w:val="28"/>
          <w:szCs w:val="28"/>
        </w:rPr>
        <w:t xml:space="preserve"> 2013</w:t>
      </w:r>
    </w:p>
    <w:p w:rsidR="00AA56B4" w:rsidRDefault="00AA56B4" w:rsidP="00AA56B4">
      <w:pPr>
        <w:spacing w:line="360" w:lineRule="auto"/>
        <w:jc w:val="center"/>
        <w:rPr>
          <w:sz w:val="28"/>
          <w:szCs w:val="28"/>
        </w:rPr>
      </w:pPr>
    </w:p>
    <w:p w:rsidR="00AA56B4" w:rsidRPr="00D473F5" w:rsidRDefault="00AA56B4" w:rsidP="00AA56B4">
      <w:pPr>
        <w:spacing w:line="360" w:lineRule="auto"/>
        <w:ind w:firstLine="720"/>
        <w:jc w:val="both"/>
        <w:rPr>
          <w:sz w:val="24"/>
          <w:szCs w:val="24"/>
        </w:rPr>
      </w:pPr>
      <w:r w:rsidRPr="00D473F5">
        <w:rPr>
          <w:sz w:val="24"/>
          <w:szCs w:val="24"/>
        </w:rPr>
        <w:t>Foram analisadas as respostas dos alu</w:t>
      </w:r>
      <w:r w:rsidR="00631055">
        <w:rPr>
          <w:sz w:val="24"/>
          <w:szCs w:val="24"/>
        </w:rPr>
        <w:t>nos da FESVIP no ano letivo 201</w:t>
      </w:r>
      <w:r w:rsidR="00756A6F">
        <w:rPr>
          <w:sz w:val="24"/>
          <w:szCs w:val="24"/>
        </w:rPr>
        <w:t>3</w:t>
      </w:r>
      <w:r w:rsidRPr="00D473F5">
        <w:rPr>
          <w:sz w:val="24"/>
          <w:szCs w:val="24"/>
        </w:rPr>
        <w:t>, a um questionário estrut</w:t>
      </w:r>
      <w:r w:rsidR="006F4C42">
        <w:rPr>
          <w:sz w:val="24"/>
          <w:szCs w:val="24"/>
        </w:rPr>
        <w:t>u</w:t>
      </w:r>
      <w:r w:rsidR="00B91730">
        <w:rPr>
          <w:sz w:val="24"/>
          <w:szCs w:val="24"/>
        </w:rPr>
        <w:t>rado, perfazendo um total de 192</w:t>
      </w:r>
      <w:r w:rsidRPr="00D473F5">
        <w:rPr>
          <w:sz w:val="24"/>
          <w:szCs w:val="24"/>
        </w:rPr>
        <w:t xml:space="preserve"> al</w:t>
      </w:r>
      <w:r w:rsidR="00844F3D">
        <w:rPr>
          <w:sz w:val="24"/>
          <w:szCs w:val="24"/>
        </w:rPr>
        <w:t>unos amostrados nos eixos II (</w:t>
      </w:r>
      <w:r w:rsidR="00756A6F">
        <w:rPr>
          <w:sz w:val="24"/>
          <w:szCs w:val="24"/>
        </w:rPr>
        <w:t>50</w:t>
      </w:r>
      <w:r w:rsidR="00844F3D">
        <w:rPr>
          <w:sz w:val="24"/>
          <w:szCs w:val="24"/>
        </w:rPr>
        <w:t xml:space="preserve"> alunos), eixo III (</w:t>
      </w:r>
      <w:r w:rsidR="00756A6F">
        <w:rPr>
          <w:sz w:val="24"/>
          <w:szCs w:val="24"/>
        </w:rPr>
        <w:t>42 alunos), eixo IV (35</w:t>
      </w:r>
      <w:r w:rsidRPr="00D473F5">
        <w:rPr>
          <w:sz w:val="24"/>
          <w:szCs w:val="24"/>
        </w:rPr>
        <w:t xml:space="preserve"> alunos)</w:t>
      </w:r>
      <w:r w:rsidR="00844F3D">
        <w:rPr>
          <w:sz w:val="24"/>
          <w:szCs w:val="24"/>
        </w:rPr>
        <w:t xml:space="preserve">, </w:t>
      </w:r>
      <w:r w:rsidR="00E64170">
        <w:rPr>
          <w:sz w:val="24"/>
          <w:szCs w:val="24"/>
        </w:rPr>
        <w:t>eixo V (36</w:t>
      </w:r>
      <w:r w:rsidR="00756A6F">
        <w:rPr>
          <w:sz w:val="24"/>
          <w:szCs w:val="24"/>
        </w:rPr>
        <w:t xml:space="preserve"> alunos) e eixo VI (29</w:t>
      </w:r>
      <w:r w:rsidR="00844F3D">
        <w:rPr>
          <w:sz w:val="24"/>
          <w:szCs w:val="24"/>
        </w:rPr>
        <w:t xml:space="preserve"> alunos)</w:t>
      </w:r>
      <w:r w:rsidRPr="00D473F5">
        <w:rPr>
          <w:sz w:val="24"/>
          <w:szCs w:val="24"/>
        </w:rPr>
        <w:t xml:space="preserve">. O instrumento de coleta dos dados (anexo) foi dividido em 22 questões referentes aos setores e aspectos gerais da instituição, </w:t>
      </w:r>
      <w:proofErr w:type="gramStart"/>
      <w:r w:rsidRPr="00D473F5">
        <w:rPr>
          <w:sz w:val="24"/>
          <w:szCs w:val="24"/>
        </w:rPr>
        <w:t>7</w:t>
      </w:r>
      <w:proofErr w:type="gramEnd"/>
      <w:r w:rsidRPr="00D473F5">
        <w:rPr>
          <w:sz w:val="24"/>
          <w:szCs w:val="24"/>
        </w:rPr>
        <w:t xml:space="preserve"> aspectos específicos sobre a biblioteca e 13 aspectos sobre as condições administrativas e de infra-estrutura (Quadro I). As respostas foram expressas em conceitos: 1-Ruim; 2-Regular; 3-Bom e 4-Ótimo e são mostradas em frequência de respostas. </w:t>
      </w:r>
    </w:p>
    <w:tbl>
      <w:tblPr>
        <w:tblpPr w:leftFromText="141" w:rightFromText="141" w:vertAnchor="text" w:horzAnchor="margin" w:tblpXSpec="center" w:tblpY="205"/>
        <w:tblW w:w="8150" w:type="dxa"/>
        <w:tblLayout w:type="fixed"/>
        <w:tblCellMar>
          <w:left w:w="70" w:type="dxa"/>
          <w:right w:w="70" w:type="dxa"/>
        </w:tblCellMar>
        <w:tblLook w:val="0000" w:firstRow="0" w:lastRow="0" w:firstColumn="0" w:lastColumn="0" w:noHBand="0" w:noVBand="0"/>
      </w:tblPr>
      <w:tblGrid>
        <w:gridCol w:w="8150"/>
      </w:tblGrid>
      <w:tr w:rsidR="00AA56B4" w:rsidRPr="008E2C96" w:rsidTr="00E14460">
        <w:trPr>
          <w:trHeight w:val="255"/>
        </w:trPr>
        <w:tc>
          <w:tcPr>
            <w:tcW w:w="8150" w:type="dxa"/>
            <w:tcBorders>
              <w:top w:val="single" w:sz="4" w:space="0" w:color="auto"/>
              <w:left w:val="single" w:sz="4" w:space="0" w:color="auto"/>
              <w:bottom w:val="single" w:sz="4" w:space="0" w:color="auto"/>
              <w:right w:val="single" w:sz="4" w:space="0" w:color="auto"/>
            </w:tcBorders>
            <w:noWrap/>
            <w:vAlign w:val="center"/>
          </w:tcPr>
          <w:p w:rsidR="00AA56B4" w:rsidRPr="00FB603D" w:rsidRDefault="00AA56B4" w:rsidP="00E14460">
            <w:pPr>
              <w:jc w:val="center"/>
              <w:rPr>
                <w:b/>
                <w:bCs/>
              </w:rPr>
            </w:pPr>
            <w:r w:rsidRPr="00FB603D">
              <w:rPr>
                <w:b/>
                <w:bCs/>
                <w:sz w:val="22"/>
                <w:szCs w:val="22"/>
              </w:rPr>
              <w:t>Quadro I – Avaliação Insti</w:t>
            </w:r>
            <w:r w:rsidR="00B91730">
              <w:rPr>
                <w:b/>
                <w:bCs/>
                <w:sz w:val="22"/>
                <w:szCs w:val="22"/>
              </w:rPr>
              <w:t>tucional – Corpo Discente – 2013</w:t>
            </w:r>
            <w:r w:rsidRPr="00FB603D">
              <w:rPr>
                <w:b/>
                <w:bCs/>
                <w:sz w:val="22"/>
                <w:szCs w:val="22"/>
              </w:rPr>
              <w:t xml:space="preserve"> </w:t>
            </w:r>
          </w:p>
        </w:tc>
      </w:tr>
      <w:tr w:rsidR="00AA56B4" w:rsidRPr="008E2C96" w:rsidTr="00E14460">
        <w:trPr>
          <w:trHeight w:val="3755"/>
        </w:trPr>
        <w:tc>
          <w:tcPr>
            <w:tcW w:w="8150" w:type="dxa"/>
            <w:tcBorders>
              <w:top w:val="single" w:sz="4" w:space="0" w:color="auto"/>
              <w:left w:val="single" w:sz="4" w:space="0" w:color="auto"/>
              <w:bottom w:val="single" w:sz="4" w:space="0" w:color="auto"/>
              <w:right w:val="single" w:sz="4" w:space="0" w:color="auto"/>
            </w:tcBorders>
            <w:noWrap/>
          </w:tcPr>
          <w:tbl>
            <w:tblPr>
              <w:tblW w:w="0" w:type="auto"/>
              <w:tblLayout w:type="fixed"/>
              <w:tblLook w:val="00A0" w:firstRow="1" w:lastRow="0" w:firstColumn="1" w:lastColumn="0" w:noHBand="0" w:noVBand="0"/>
            </w:tblPr>
            <w:tblGrid>
              <w:gridCol w:w="8838"/>
            </w:tblGrid>
            <w:tr w:rsidR="00AA56B4" w:rsidRPr="00FB603D" w:rsidTr="00E14460">
              <w:trPr>
                <w:trHeight w:val="144"/>
              </w:trPr>
              <w:tc>
                <w:tcPr>
                  <w:tcW w:w="8838" w:type="dxa"/>
                  <w:tcBorders>
                    <w:top w:val="nil"/>
                    <w:left w:val="nil"/>
                    <w:bottom w:val="nil"/>
                    <w:right w:val="nil"/>
                  </w:tcBorders>
                  <w:noWrap/>
                  <w:vAlign w:val="bottom"/>
                </w:tcPr>
                <w:p w:rsidR="00AA56B4" w:rsidRPr="00FB603D" w:rsidRDefault="00AA56B4" w:rsidP="00E14460">
                  <w:pPr>
                    <w:framePr w:hSpace="141" w:wrap="around" w:vAnchor="text" w:hAnchor="margin" w:xAlign="center" w:y="205"/>
                    <w:jc w:val="both"/>
                    <w:rPr>
                      <w:lang w:eastAsia="en-US"/>
                    </w:rPr>
                  </w:pPr>
                  <w:r w:rsidRPr="00FB603D">
                    <w:rPr>
                      <w:b/>
                      <w:bCs/>
                      <w:sz w:val="22"/>
                      <w:szCs w:val="22"/>
                      <w:lang w:eastAsia="en-US"/>
                    </w:rPr>
                    <w:t>1</w:t>
                  </w:r>
                  <w:r w:rsidRPr="00FB603D">
                    <w:rPr>
                      <w:sz w:val="22"/>
                      <w:szCs w:val="22"/>
                      <w:lang w:eastAsia="en-US"/>
                    </w:rPr>
                    <w:t xml:space="preserve"> – O</w:t>
                  </w:r>
                  <w:r w:rsidRPr="00FB603D">
                    <w:rPr>
                      <w:sz w:val="22"/>
                      <w:szCs w:val="22"/>
                    </w:rPr>
                    <w:t xml:space="preserve"> curso atende as expectativas dos alunos.</w:t>
                  </w:r>
                </w:p>
              </w:tc>
            </w:tr>
            <w:tr w:rsidR="00AA56B4" w:rsidRPr="00FB603D" w:rsidTr="00E14460">
              <w:trPr>
                <w:trHeight w:val="144"/>
              </w:trPr>
              <w:tc>
                <w:tcPr>
                  <w:tcW w:w="8838" w:type="dxa"/>
                  <w:tcBorders>
                    <w:top w:val="nil"/>
                    <w:left w:val="nil"/>
                    <w:bottom w:val="nil"/>
                    <w:right w:val="nil"/>
                  </w:tcBorders>
                  <w:noWrap/>
                  <w:vAlign w:val="bottom"/>
                </w:tcPr>
                <w:p w:rsidR="00AA56B4" w:rsidRPr="00FB603D" w:rsidRDefault="00AA56B4" w:rsidP="00E14460">
                  <w:pPr>
                    <w:framePr w:hSpace="141" w:wrap="around" w:vAnchor="text" w:hAnchor="margin" w:xAlign="center" w:y="205"/>
                    <w:jc w:val="both"/>
                    <w:rPr>
                      <w:lang w:eastAsia="en-US"/>
                    </w:rPr>
                  </w:pPr>
                  <w:r w:rsidRPr="00FB603D">
                    <w:rPr>
                      <w:b/>
                      <w:bCs/>
                      <w:sz w:val="22"/>
                      <w:szCs w:val="22"/>
                      <w:lang w:eastAsia="en-US"/>
                    </w:rPr>
                    <w:t xml:space="preserve">2 </w:t>
                  </w:r>
                  <w:r w:rsidRPr="00FB603D">
                    <w:rPr>
                      <w:sz w:val="22"/>
                      <w:szCs w:val="22"/>
                      <w:lang w:eastAsia="en-US"/>
                    </w:rPr>
                    <w:t>– Conhecimento do projeto pedagógico do curso.</w:t>
                  </w:r>
                </w:p>
              </w:tc>
            </w:tr>
            <w:tr w:rsidR="00AA56B4" w:rsidRPr="00FB603D" w:rsidTr="00E14460">
              <w:trPr>
                <w:trHeight w:val="144"/>
              </w:trPr>
              <w:tc>
                <w:tcPr>
                  <w:tcW w:w="8838" w:type="dxa"/>
                  <w:tcBorders>
                    <w:top w:val="nil"/>
                    <w:left w:val="nil"/>
                    <w:bottom w:val="nil"/>
                    <w:right w:val="nil"/>
                  </w:tcBorders>
                  <w:noWrap/>
                  <w:vAlign w:val="bottom"/>
                </w:tcPr>
                <w:p w:rsidR="00AA56B4" w:rsidRPr="00FB603D" w:rsidRDefault="00AA56B4" w:rsidP="00E14460">
                  <w:pPr>
                    <w:framePr w:hSpace="141" w:wrap="around" w:vAnchor="text" w:hAnchor="margin" w:xAlign="center" w:y="205"/>
                    <w:jc w:val="both"/>
                    <w:rPr>
                      <w:lang w:eastAsia="en-US"/>
                    </w:rPr>
                  </w:pPr>
                  <w:r w:rsidRPr="00FB603D">
                    <w:rPr>
                      <w:b/>
                      <w:bCs/>
                      <w:sz w:val="22"/>
                      <w:szCs w:val="22"/>
                      <w:lang w:eastAsia="en-US"/>
                    </w:rPr>
                    <w:t xml:space="preserve">3 </w:t>
                  </w:r>
                  <w:r w:rsidRPr="00FB603D">
                    <w:rPr>
                      <w:sz w:val="22"/>
                      <w:szCs w:val="22"/>
                      <w:lang w:eastAsia="en-US"/>
                    </w:rPr>
                    <w:t>–</w:t>
                  </w:r>
                  <w:r w:rsidRPr="00FB603D">
                    <w:rPr>
                      <w:sz w:val="22"/>
                      <w:szCs w:val="22"/>
                    </w:rPr>
                    <w:t xml:space="preserve"> O currículo do curso atende as demandas e exigências atuais do mercado de trabalho.</w:t>
                  </w:r>
                </w:p>
              </w:tc>
            </w:tr>
            <w:tr w:rsidR="00AA56B4" w:rsidRPr="00FB603D" w:rsidTr="00E14460">
              <w:trPr>
                <w:trHeight w:val="144"/>
              </w:trPr>
              <w:tc>
                <w:tcPr>
                  <w:tcW w:w="8838" w:type="dxa"/>
                  <w:tcBorders>
                    <w:top w:val="nil"/>
                    <w:left w:val="nil"/>
                    <w:bottom w:val="nil"/>
                    <w:right w:val="nil"/>
                  </w:tcBorders>
                  <w:noWrap/>
                  <w:vAlign w:val="bottom"/>
                </w:tcPr>
                <w:p w:rsidR="00AA56B4" w:rsidRPr="00FB603D" w:rsidRDefault="00AA56B4" w:rsidP="00E14460">
                  <w:pPr>
                    <w:framePr w:hSpace="141" w:wrap="around" w:vAnchor="text" w:hAnchor="margin" w:xAlign="center" w:y="205"/>
                    <w:jc w:val="both"/>
                  </w:pPr>
                  <w:r w:rsidRPr="00FB603D">
                    <w:rPr>
                      <w:b/>
                      <w:bCs/>
                      <w:sz w:val="22"/>
                      <w:szCs w:val="22"/>
                      <w:lang w:eastAsia="en-US"/>
                    </w:rPr>
                    <w:t>4</w:t>
                  </w:r>
                  <w:r w:rsidRPr="00FB603D">
                    <w:rPr>
                      <w:sz w:val="22"/>
                      <w:szCs w:val="22"/>
                      <w:lang w:eastAsia="en-US"/>
                    </w:rPr>
                    <w:t xml:space="preserve"> – Avaliação da articulação entre as </w:t>
                  </w:r>
                  <w:proofErr w:type="spellStart"/>
                  <w:r w:rsidRPr="00FB603D">
                    <w:rPr>
                      <w:sz w:val="22"/>
                      <w:szCs w:val="22"/>
                      <w:lang w:eastAsia="en-US"/>
                    </w:rPr>
                    <w:t>UPs</w:t>
                  </w:r>
                  <w:proofErr w:type="spellEnd"/>
                  <w:r w:rsidRPr="00FB603D">
                    <w:rPr>
                      <w:sz w:val="22"/>
                      <w:szCs w:val="22"/>
                      <w:lang w:eastAsia="en-US"/>
                    </w:rPr>
                    <w:t>.</w:t>
                  </w:r>
                </w:p>
                <w:p w:rsidR="00AA56B4" w:rsidRPr="00FB603D" w:rsidRDefault="00AA56B4" w:rsidP="00E14460">
                  <w:pPr>
                    <w:framePr w:hSpace="141" w:wrap="around" w:vAnchor="text" w:hAnchor="margin" w:xAlign="center" w:y="205"/>
                    <w:jc w:val="both"/>
                  </w:pPr>
                  <w:r w:rsidRPr="00FB603D">
                    <w:rPr>
                      <w:b/>
                      <w:bCs/>
                      <w:sz w:val="22"/>
                      <w:szCs w:val="22"/>
                      <w:lang w:eastAsia="en-US"/>
                    </w:rPr>
                    <w:t>5</w:t>
                  </w:r>
                  <w:r w:rsidRPr="00FB603D">
                    <w:rPr>
                      <w:sz w:val="22"/>
                      <w:szCs w:val="22"/>
                      <w:lang w:eastAsia="en-US"/>
                    </w:rPr>
                    <w:t xml:space="preserve"> – Avaliação da articulação entre os professores de cada </w:t>
                  </w:r>
                  <w:proofErr w:type="spellStart"/>
                  <w:r w:rsidRPr="00FB603D">
                    <w:rPr>
                      <w:sz w:val="22"/>
                      <w:szCs w:val="22"/>
                      <w:lang w:eastAsia="en-US"/>
                    </w:rPr>
                    <w:t>UPs</w:t>
                  </w:r>
                  <w:proofErr w:type="spellEnd"/>
                  <w:r w:rsidRPr="00FB603D">
                    <w:rPr>
                      <w:sz w:val="22"/>
                      <w:szCs w:val="22"/>
                    </w:rPr>
                    <w:t>.</w:t>
                  </w:r>
                </w:p>
                <w:p w:rsidR="00AA56B4" w:rsidRPr="00FB603D" w:rsidRDefault="00AA56B4" w:rsidP="00E14460">
                  <w:pPr>
                    <w:framePr w:hSpace="141" w:wrap="around" w:vAnchor="text" w:hAnchor="margin" w:xAlign="center" w:y="205"/>
                    <w:jc w:val="both"/>
                  </w:pPr>
                  <w:r w:rsidRPr="00FB603D">
                    <w:rPr>
                      <w:b/>
                      <w:bCs/>
                      <w:sz w:val="22"/>
                      <w:szCs w:val="22"/>
                      <w:lang w:eastAsia="en-US"/>
                    </w:rPr>
                    <w:t>6</w:t>
                  </w:r>
                  <w:r w:rsidRPr="00FB603D">
                    <w:rPr>
                      <w:sz w:val="22"/>
                      <w:szCs w:val="22"/>
                      <w:lang w:eastAsia="en-US"/>
                    </w:rPr>
                    <w:t xml:space="preserve"> – Avaliação da articulação entre os professores de </w:t>
                  </w:r>
                  <w:proofErr w:type="spellStart"/>
                  <w:r w:rsidRPr="00FB603D">
                    <w:rPr>
                      <w:sz w:val="22"/>
                      <w:szCs w:val="22"/>
                      <w:lang w:eastAsia="en-US"/>
                    </w:rPr>
                    <w:t>UPs</w:t>
                  </w:r>
                  <w:proofErr w:type="spellEnd"/>
                  <w:r w:rsidRPr="00FB603D">
                    <w:rPr>
                      <w:sz w:val="22"/>
                      <w:szCs w:val="22"/>
                      <w:lang w:eastAsia="en-US"/>
                    </w:rPr>
                    <w:t xml:space="preserve"> diferentes</w:t>
                  </w:r>
                  <w:r w:rsidRPr="00FB603D">
                    <w:rPr>
                      <w:sz w:val="22"/>
                      <w:szCs w:val="22"/>
                    </w:rPr>
                    <w:t>.</w:t>
                  </w:r>
                </w:p>
                <w:p w:rsidR="00AA56B4" w:rsidRPr="00FB603D" w:rsidRDefault="00AA56B4" w:rsidP="00E14460">
                  <w:pPr>
                    <w:framePr w:hSpace="141" w:wrap="around" w:vAnchor="text" w:hAnchor="margin" w:xAlign="center" w:y="205"/>
                    <w:jc w:val="both"/>
                  </w:pPr>
                  <w:r w:rsidRPr="00FB603D">
                    <w:rPr>
                      <w:b/>
                      <w:bCs/>
                      <w:sz w:val="22"/>
                      <w:szCs w:val="22"/>
                      <w:lang w:eastAsia="en-US"/>
                    </w:rPr>
                    <w:t>7</w:t>
                  </w:r>
                  <w:r w:rsidRPr="00FB603D">
                    <w:rPr>
                      <w:sz w:val="22"/>
                      <w:szCs w:val="22"/>
                      <w:lang w:eastAsia="en-US"/>
                    </w:rPr>
                    <w:t xml:space="preserve"> – Atendimento adequado ao alunado por parte dos professores.</w:t>
                  </w:r>
                </w:p>
                <w:p w:rsidR="00AA56B4" w:rsidRPr="00FB603D" w:rsidRDefault="00AA56B4" w:rsidP="00E14460">
                  <w:pPr>
                    <w:framePr w:hSpace="141" w:wrap="around" w:vAnchor="text" w:hAnchor="margin" w:xAlign="center" w:y="205"/>
                    <w:jc w:val="both"/>
                  </w:pPr>
                  <w:r w:rsidRPr="00FB603D">
                    <w:rPr>
                      <w:b/>
                      <w:bCs/>
                      <w:sz w:val="22"/>
                      <w:szCs w:val="22"/>
                      <w:lang w:eastAsia="en-US"/>
                    </w:rPr>
                    <w:t>8</w:t>
                  </w:r>
                  <w:r w:rsidRPr="00FB603D">
                    <w:rPr>
                      <w:sz w:val="22"/>
                      <w:szCs w:val="22"/>
                      <w:lang w:eastAsia="en-US"/>
                    </w:rPr>
                    <w:t xml:space="preserve"> – Relacionamento entre professores a o alunado.</w:t>
                  </w:r>
                </w:p>
                <w:p w:rsidR="00AA56B4" w:rsidRPr="00FB603D" w:rsidRDefault="00AA56B4" w:rsidP="00E14460">
                  <w:pPr>
                    <w:framePr w:hSpace="141" w:wrap="around" w:vAnchor="text" w:hAnchor="margin" w:xAlign="center" w:y="205"/>
                    <w:jc w:val="both"/>
                  </w:pPr>
                  <w:r w:rsidRPr="00FB603D">
                    <w:rPr>
                      <w:b/>
                      <w:bCs/>
                      <w:sz w:val="22"/>
                      <w:szCs w:val="22"/>
                      <w:lang w:eastAsia="en-US"/>
                    </w:rPr>
                    <w:t>9</w:t>
                  </w:r>
                  <w:r w:rsidRPr="00FB603D">
                    <w:rPr>
                      <w:sz w:val="22"/>
                      <w:szCs w:val="22"/>
                      <w:lang w:eastAsia="en-US"/>
                    </w:rPr>
                    <w:t xml:space="preserve"> – Desenvolvimento de atividades de Pesquisa pela Faculdade.</w:t>
                  </w:r>
                </w:p>
                <w:tbl>
                  <w:tblPr>
                    <w:tblW w:w="8222" w:type="dxa"/>
                    <w:tblLayout w:type="fixed"/>
                    <w:tblLook w:val="00A0" w:firstRow="1" w:lastRow="0" w:firstColumn="1" w:lastColumn="0" w:noHBand="0" w:noVBand="0"/>
                  </w:tblPr>
                  <w:tblGrid>
                    <w:gridCol w:w="8222"/>
                  </w:tblGrid>
                  <w:tr w:rsidR="00AA56B4" w:rsidRPr="00FB603D" w:rsidTr="00E14460">
                    <w:trPr>
                      <w:trHeight w:val="300"/>
                    </w:trPr>
                    <w:tc>
                      <w:tcPr>
                        <w:tcW w:w="8222" w:type="dxa"/>
                        <w:tcBorders>
                          <w:top w:val="nil"/>
                          <w:left w:val="nil"/>
                          <w:bottom w:val="nil"/>
                          <w:right w:val="nil"/>
                        </w:tcBorders>
                        <w:noWrap/>
                        <w:vAlign w:val="bottom"/>
                      </w:tcPr>
                      <w:p w:rsidR="00AA56B4" w:rsidRPr="00FB603D" w:rsidRDefault="00AA56B4" w:rsidP="00E14460">
                        <w:pPr>
                          <w:framePr w:hSpace="141" w:wrap="around" w:vAnchor="text" w:hAnchor="margin" w:xAlign="center" w:y="205"/>
                          <w:ind w:left="-108" w:firstLine="18"/>
                          <w:rPr>
                            <w:lang w:eastAsia="en-US"/>
                          </w:rPr>
                        </w:pPr>
                        <w:r w:rsidRPr="00FB603D">
                          <w:rPr>
                            <w:b/>
                            <w:bCs/>
                            <w:sz w:val="22"/>
                            <w:szCs w:val="22"/>
                            <w:lang w:eastAsia="en-US"/>
                          </w:rPr>
                          <w:t>10</w:t>
                        </w:r>
                        <w:r w:rsidRPr="00FB603D">
                          <w:rPr>
                            <w:sz w:val="22"/>
                            <w:szCs w:val="22"/>
                            <w:lang w:eastAsia="en-US"/>
                          </w:rPr>
                          <w:t xml:space="preserve"> – Existência de incentivo as atividades de Pesquisa.</w:t>
                        </w:r>
                      </w:p>
                    </w:tc>
                  </w:tr>
                  <w:tr w:rsidR="00AA56B4" w:rsidRPr="00FB603D" w:rsidTr="00E14460">
                    <w:trPr>
                      <w:trHeight w:val="300"/>
                    </w:trPr>
                    <w:tc>
                      <w:tcPr>
                        <w:tcW w:w="8222" w:type="dxa"/>
                        <w:tcBorders>
                          <w:top w:val="nil"/>
                          <w:left w:val="nil"/>
                          <w:bottom w:val="nil"/>
                          <w:right w:val="nil"/>
                        </w:tcBorders>
                        <w:noWrap/>
                        <w:vAlign w:val="bottom"/>
                      </w:tcPr>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11 – </w:t>
                        </w:r>
                        <w:r w:rsidRPr="00FB603D">
                          <w:rPr>
                            <w:sz w:val="22"/>
                            <w:szCs w:val="22"/>
                            <w:lang w:eastAsia="en-US"/>
                          </w:rPr>
                          <w:t>Desenvolvimento de atividades de Extensão.</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12 </w:t>
                        </w:r>
                        <w:r w:rsidRPr="00FB603D">
                          <w:rPr>
                            <w:sz w:val="22"/>
                            <w:szCs w:val="22"/>
                            <w:lang w:eastAsia="en-US"/>
                          </w:rPr>
                          <w:t>– As atividades de Extensão desenvolvidas auxiliam na capacitação profissional.</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13</w:t>
                        </w:r>
                        <w:r w:rsidRPr="00FB603D">
                          <w:rPr>
                            <w:sz w:val="22"/>
                            <w:szCs w:val="22"/>
                            <w:lang w:eastAsia="en-US"/>
                          </w:rPr>
                          <w:t xml:space="preserve"> – Existência de integração da comunidade extra-acadêmica com a Faculdade.</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14</w:t>
                        </w:r>
                        <w:r w:rsidRPr="00FB603D">
                          <w:rPr>
                            <w:sz w:val="22"/>
                            <w:szCs w:val="22"/>
                            <w:lang w:eastAsia="en-US"/>
                          </w:rPr>
                          <w:t xml:space="preserve"> – Existência de incentivo as atividades de Pesquisa.</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15</w:t>
                        </w:r>
                        <w:r w:rsidRPr="00FB603D">
                          <w:rPr>
                            <w:sz w:val="22"/>
                            <w:szCs w:val="22"/>
                            <w:lang w:eastAsia="en-US"/>
                          </w:rPr>
                          <w:t xml:space="preserve"> – O</w:t>
                        </w:r>
                        <w:r w:rsidRPr="00FB603D">
                          <w:rPr>
                            <w:sz w:val="22"/>
                            <w:szCs w:val="22"/>
                          </w:rPr>
                          <w:t xml:space="preserve"> curso atente as suas expectativas.</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16 </w:t>
                        </w:r>
                        <w:r w:rsidRPr="00FB603D">
                          <w:rPr>
                            <w:sz w:val="22"/>
                            <w:szCs w:val="22"/>
                            <w:lang w:eastAsia="en-US"/>
                          </w:rPr>
                          <w:t>– O</w:t>
                        </w:r>
                        <w:r w:rsidRPr="00FB603D">
                          <w:rPr>
                            <w:sz w:val="22"/>
                            <w:szCs w:val="22"/>
                          </w:rPr>
                          <w:t xml:space="preserve"> curso tem sido equilibrado entre teoria e prática</w:t>
                        </w:r>
                        <w:r w:rsidRPr="00FB603D">
                          <w:rPr>
                            <w:sz w:val="22"/>
                            <w:szCs w:val="22"/>
                            <w:lang w:eastAsia="en-US"/>
                          </w:rPr>
                          <w:t>.</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17</w:t>
                        </w:r>
                        <w:r w:rsidRPr="00FB603D">
                          <w:rPr>
                            <w:sz w:val="22"/>
                            <w:szCs w:val="22"/>
                            <w:lang w:eastAsia="en-US"/>
                          </w:rPr>
                          <w:t xml:space="preserve"> – Participação das atividades complementares oferecidas.</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18 </w:t>
                        </w:r>
                        <w:r w:rsidRPr="00FB603D">
                          <w:rPr>
                            <w:sz w:val="22"/>
                            <w:szCs w:val="22"/>
                            <w:lang w:eastAsia="en-US"/>
                          </w:rPr>
                          <w:t>– As informações são passadas de forma clara aos alunos.</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19 </w:t>
                        </w:r>
                        <w:r w:rsidRPr="00FB603D">
                          <w:rPr>
                            <w:sz w:val="22"/>
                            <w:szCs w:val="22"/>
                            <w:lang w:eastAsia="en-US"/>
                          </w:rPr>
                          <w:t>– Existência de acompanhamento individual aos alunos com dificuldades no curso.</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20 </w:t>
                        </w:r>
                        <w:r w:rsidRPr="00FB603D">
                          <w:rPr>
                            <w:sz w:val="22"/>
                            <w:szCs w:val="22"/>
                            <w:lang w:eastAsia="en-US"/>
                          </w:rPr>
                          <w:t>– Os laboratórios são adequados as necessidades dos alunos.</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21 </w:t>
                        </w:r>
                        <w:r w:rsidRPr="00FB603D">
                          <w:rPr>
                            <w:sz w:val="22"/>
                            <w:szCs w:val="22"/>
                            <w:lang w:eastAsia="en-US"/>
                          </w:rPr>
                          <w:t>– Existência de alternativas com relação a dificuldades financeiras dos alunos.</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22 </w:t>
                        </w:r>
                        <w:r w:rsidRPr="00FB603D">
                          <w:rPr>
                            <w:sz w:val="22"/>
                            <w:szCs w:val="22"/>
                            <w:lang w:eastAsia="en-US"/>
                          </w:rPr>
                          <w:t>– Existência de descontos ou financiamento estudantil.</w:t>
                        </w:r>
                      </w:p>
                      <w:p w:rsidR="00AA56B4" w:rsidRPr="00FB603D" w:rsidRDefault="00AA56B4" w:rsidP="00E14460">
                        <w:pPr>
                          <w:framePr w:hSpace="141" w:wrap="around" w:vAnchor="text" w:hAnchor="margin" w:xAlign="center" w:y="205"/>
                          <w:ind w:left="-126"/>
                          <w:rPr>
                            <w:b/>
                            <w:bCs/>
                            <w:lang w:eastAsia="en-US"/>
                          </w:rPr>
                        </w:pP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Biblioteca</w:t>
                        </w:r>
                        <w:r w:rsidRPr="00FB603D">
                          <w:rPr>
                            <w:sz w:val="22"/>
                            <w:szCs w:val="22"/>
                            <w:lang w:eastAsia="en-US"/>
                          </w:rPr>
                          <w:t>:</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01 </w:t>
                        </w:r>
                        <w:r w:rsidRPr="00FB603D">
                          <w:rPr>
                            <w:sz w:val="22"/>
                            <w:szCs w:val="22"/>
                            <w:lang w:eastAsia="en-US"/>
                          </w:rPr>
                          <w:t xml:space="preserve">– Acervo dos livros; </w:t>
                        </w:r>
                        <w:r w:rsidRPr="00FB603D">
                          <w:rPr>
                            <w:b/>
                            <w:bCs/>
                            <w:sz w:val="22"/>
                            <w:szCs w:val="22"/>
                            <w:lang w:eastAsia="en-US"/>
                          </w:rPr>
                          <w:t xml:space="preserve">02 </w:t>
                        </w:r>
                        <w:r w:rsidRPr="00FB603D">
                          <w:rPr>
                            <w:sz w:val="22"/>
                            <w:szCs w:val="22"/>
                            <w:lang w:eastAsia="en-US"/>
                          </w:rPr>
                          <w:t xml:space="preserve">– Acervo dos periódicos; </w:t>
                        </w:r>
                        <w:r w:rsidRPr="00FB603D">
                          <w:rPr>
                            <w:b/>
                            <w:bCs/>
                            <w:sz w:val="22"/>
                            <w:szCs w:val="22"/>
                            <w:lang w:eastAsia="en-US"/>
                          </w:rPr>
                          <w:t>03</w:t>
                        </w:r>
                        <w:r w:rsidRPr="00FB603D">
                          <w:rPr>
                            <w:sz w:val="22"/>
                            <w:szCs w:val="22"/>
                            <w:lang w:eastAsia="en-US"/>
                          </w:rPr>
                          <w:t xml:space="preserve"> – Atualização do acervo dos livros;</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04</w:t>
                        </w:r>
                        <w:r w:rsidRPr="00FB603D">
                          <w:rPr>
                            <w:sz w:val="22"/>
                            <w:szCs w:val="22"/>
                            <w:lang w:eastAsia="en-US"/>
                          </w:rPr>
                          <w:t xml:space="preserve"> – Atualização do acervo dos periódicos; </w:t>
                        </w:r>
                        <w:r w:rsidRPr="00FB603D">
                          <w:rPr>
                            <w:b/>
                            <w:bCs/>
                            <w:sz w:val="22"/>
                            <w:szCs w:val="22"/>
                            <w:lang w:eastAsia="en-US"/>
                          </w:rPr>
                          <w:t>05</w:t>
                        </w:r>
                        <w:r w:rsidRPr="00FB603D">
                          <w:rPr>
                            <w:sz w:val="22"/>
                            <w:szCs w:val="22"/>
                            <w:lang w:eastAsia="en-US"/>
                          </w:rPr>
                          <w:t xml:space="preserve"> – Horário de funcionamento; </w:t>
                        </w:r>
                        <w:r w:rsidRPr="00FB603D">
                          <w:rPr>
                            <w:b/>
                            <w:bCs/>
                            <w:sz w:val="22"/>
                            <w:szCs w:val="22"/>
                            <w:lang w:eastAsia="en-US"/>
                          </w:rPr>
                          <w:t>06</w:t>
                        </w:r>
                        <w:r w:rsidRPr="00FB603D">
                          <w:rPr>
                            <w:sz w:val="22"/>
                            <w:szCs w:val="22"/>
                            <w:lang w:eastAsia="en-US"/>
                          </w:rPr>
                          <w:t xml:space="preserve"> – Serviço de empréstimo de livros; </w:t>
                        </w:r>
                        <w:r w:rsidRPr="00FB603D">
                          <w:rPr>
                            <w:b/>
                            <w:bCs/>
                            <w:sz w:val="22"/>
                            <w:szCs w:val="22"/>
                            <w:lang w:eastAsia="en-US"/>
                          </w:rPr>
                          <w:t>07</w:t>
                        </w:r>
                        <w:r w:rsidRPr="00FB603D">
                          <w:rPr>
                            <w:sz w:val="22"/>
                            <w:szCs w:val="22"/>
                            <w:lang w:eastAsia="en-US"/>
                          </w:rPr>
                          <w:t xml:space="preserve"> – Suficiência da quantidade de livros mais usados no curso.</w:t>
                        </w:r>
                      </w:p>
                      <w:p w:rsidR="00AA56B4" w:rsidRPr="00FB603D" w:rsidRDefault="00AA56B4" w:rsidP="00E14460">
                        <w:pPr>
                          <w:framePr w:hSpace="141" w:wrap="around" w:vAnchor="text" w:hAnchor="margin" w:xAlign="center" w:y="205"/>
                          <w:ind w:left="-126"/>
                          <w:rPr>
                            <w:b/>
                            <w:bCs/>
                            <w:lang w:eastAsia="en-US"/>
                          </w:rPr>
                        </w:pPr>
                      </w:p>
                      <w:p w:rsidR="00AA56B4" w:rsidRPr="00FB603D" w:rsidRDefault="00AA56B4" w:rsidP="00E14460">
                        <w:pPr>
                          <w:framePr w:hSpace="141" w:wrap="around" w:vAnchor="text" w:hAnchor="margin" w:xAlign="center" w:y="205"/>
                          <w:ind w:left="-126"/>
                          <w:rPr>
                            <w:b/>
                            <w:bCs/>
                            <w:lang w:eastAsia="en-US"/>
                          </w:rPr>
                        </w:pPr>
                        <w:r w:rsidRPr="00FB603D">
                          <w:rPr>
                            <w:b/>
                            <w:bCs/>
                            <w:sz w:val="22"/>
                            <w:szCs w:val="22"/>
                            <w:lang w:eastAsia="en-US"/>
                          </w:rPr>
                          <w:t>Condições administrativas e de infraestrutura:</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 xml:space="preserve">01 – </w:t>
                        </w:r>
                        <w:r w:rsidRPr="00FB603D">
                          <w:rPr>
                            <w:sz w:val="22"/>
                            <w:szCs w:val="22"/>
                            <w:lang w:eastAsia="en-US"/>
                          </w:rPr>
                          <w:t xml:space="preserve">Salas de aula; </w:t>
                        </w:r>
                        <w:r w:rsidRPr="00FB603D">
                          <w:rPr>
                            <w:b/>
                            <w:bCs/>
                            <w:sz w:val="22"/>
                            <w:szCs w:val="22"/>
                            <w:lang w:eastAsia="en-US"/>
                          </w:rPr>
                          <w:t>02</w:t>
                        </w:r>
                        <w:r w:rsidRPr="00FB603D">
                          <w:rPr>
                            <w:sz w:val="22"/>
                            <w:szCs w:val="22"/>
                            <w:lang w:eastAsia="en-US"/>
                          </w:rPr>
                          <w:t xml:space="preserve"> – Cantina; </w:t>
                        </w:r>
                        <w:r w:rsidRPr="00FB603D">
                          <w:rPr>
                            <w:b/>
                            <w:bCs/>
                            <w:sz w:val="22"/>
                            <w:szCs w:val="22"/>
                            <w:lang w:eastAsia="en-US"/>
                          </w:rPr>
                          <w:t>03</w:t>
                        </w:r>
                        <w:r w:rsidRPr="00FB603D">
                          <w:rPr>
                            <w:sz w:val="22"/>
                            <w:szCs w:val="22"/>
                            <w:lang w:eastAsia="en-US"/>
                          </w:rPr>
                          <w:t xml:space="preserve"> – laboratórios; </w:t>
                        </w:r>
                        <w:r w:rsidRPr="00FB603D">
                          <w:rPr>
                            <w:b/>
                            <w:bCs/>
                            <w:sz w:val="22"/>
                            <w:szCs w:val="22"/>
                            <w:lang w:eastAsia="en-US"/>
                          </w:rPr>
                          <w:t>04</w:t>
                        </w:r>
                        <w:r w:rsidRPr="00FB603D">
                          <w:rPr>
                            <w:sz w:val="22"/>
                            <w:szCs w:val="22"/>
                            <w:lang w:eastAsia="en-US"/>
                          </w:rPr>
                          <w:t xml:space="preserve"> – Material de laboratório; </w:t>
                        </w:r>
                        <w:r w:rsidRPr="00FB603D">
                          <w:rPr>
                            <w:b/>
                            <w:bCs/>
                            <w:sz w:val="22"/>
                            <w:szCs w:val="22"/>
                            <w:lang w:eastAsia="en-US"/>
                          </w:rPr>
                          <w:t>05</w:t>
                        </w:r>
                        <w:r w:rsidRPr="00FB603D">
                          <w:rPr>
                            <w:sz w:val="22"/>
                            <w:szCs w:val="22"/>
                            <w:lang w:eastAsia="en-US"/>
                          </w:rPr>
                          <w:t xml:space="preserve"> – </w:t>
                        </w:r>
                      </w:p>
                      <w:p w:rsidR="00AA56B4" w:rsidRPr="00FB603D" w:rsidRDefault="00AA56B4" w:rsidP="00E14460">
                        <w:pPr>
                          <w:framePr w:hSpace="141" w:wrap="around" w:vAnchor="text" w:hAnchor="margin" w:xAlign="center" w:y="205"/>
                          <w:ind w:left="-126"/>
                          <w:rPr>
                            <w:lang w:eastAsia="en-US"/>
                          </w:rPr>
                        </w:pPr>
                        <w:r w:rsidRPr="00FB603D">
                          <w:rPr>
                            <w:sz w:val="22"/>
                            <w:szCs w:val="22"/>
                            <w:lang w:eastAsia="en-US"/>
                          </w:rPr>
                          <w:t xml:space="preserve">Equipamento (Data-Show, DVD...); </w:t>
                        </w:r>
                        <w:r w:rsidRPr="00FB603D">
                          <w:rPr>
                            <w:b/>
                            <w:bCs/>
                            <w:sz w:val="22"/>
                            <w:szCs w:val="22"/>
                            <w:lang w:eastAsia="en-US"/>
                          </w:rPr>
                          <w:t>06</w:t>
                        </w:r>
                        <w:r w:rsidRPr="00FB603D">
                          <w:rPr>
                            <w:sz w:val="22"/>
                            <w:szCs w:val="22"/>
                            <w:lang w:eastAsia="en-US"/>
                          </w:rPr>
                          <w:t xml:space="preserve"> – Banheiros; </w:t>
                        </w:r>
                        <w:r w:rsidRPr="00FB603D">
                          <w:rPr>
                            <w:b/>
                            <w:bCs/>
                            <w:sz w:val="22"/>
                            <w:szCs w:val="22"/>
                            <w:lang w:eastAsia="en-US"/>
                          </w:rPr>
                          <w:t>07</w:t>
                        </w:r>
                        <w:r w:rsidRPr="00FB603D">
                          <w:rPr>
                            <w:sz w:val="22"/>
                            <w:szCs w:val="22"/>
                            <w:lang w:eastAsia="en-US"/>
                          </w:rPr>
                          <w:t xml:space="preserve"> – Coordenação do Curso; </w:t>
                        </w:r>
                      </w:p>
                      <w:p w:rsidR="00AA56B4" w:rsidRPr="00FB603D" w:rsidRDefault="00AA56B4" w:rsidP="00E14460">
                        <w:pPr>
                          <w:framePr w:hSpace="141" w:wrap="around" w:vAnchor="text" w:hAnchor="margin" w:xAlign="center" w:y="205"/>
                          <w:ind w:left="-126"/>
                          <w:rPr>
                            <w:lang w:eastAsia="en-US"/>
                          </w:rPr>
                        </w:pPr>
                        <w:r w:rsidRPr="00FB603D">
                          <w:rPr>
                            <w:b/>
                            <w:bCs/>
                            <w:sz w:val="22"/>
                            <w:szCs w:val="22"/>
                            <w:lang w:eastAsia="en-US"/>
                          </w:rPr>
                          <w:t>08</w:t>
                        </w:r>
                        <w:r w:rsidRPr="00FB603D">
                          <w:rPr>
                            <w:sz w:val="22"/>
                            <w:szCs w:val="22"/>
                            <w:lang w:eastAsia="en-US"/>
                          </w:rPr>
                          <w:t xml:space="preserve"> – Funcionamento da secretaria; </w:t>
                        </w:r>
                        <w:r w:rsidRPr="00FB603D">
                          <w:rPr>
                            <w:b/>
                            <w:bCs/>
                            <w:sz w:val="22"/>
                            <w:szCs w:val="22"/>
                            <w:lang w:eastAsia="en-US"/>
                          </w:rPr>
                          <w:t>09</w:t>
                        </w:r>
                        <w:r w:rsidRPr="00FB603D">
                          <w:rPr>
                            <w:sz w:val="22"/>
                            <w:szCs w:val="22"/>
                            <w:lang w:eastAsia="en-US"/>
                          </w:rPr>
                          <w:t xml:space="preserve"> – Funcionamento da biblioteca; </w:t>
                        </w:r>
                        <w:proofErr w:type="gramStart"/>
                        <w:r w:rsidRPr="00FB603D">
                          <w:rPr>
                            <w:b/>
                            <w:bCs/>
                            <w:sz w:val="22"/>
                            <w:szCs w:val="22"/>
                            <w:lang w:eastAsia="en-US"/>
                          </w:rPr>
                          <w:t>10</w:t>
                        </w:r>
                        <w:r w:rsidRPr="00FB603D">
                          <w:rPr>
                            <w:sz w:val="22"/>
                            <w:szCs w:val="22"/>
                            <w:lang w:eastAsia="en-US"/>
                          </w:rPr>
                          <w:t xml:space="preserve"> – Direção</w:t>
                        </w:r>
                        <w:proofErr w:type="gramEnd"/>
                        <w:r w:rsidRPr="00FB603D">
                          <w:rPr>
                            <w:sz w:val="22"/>
                            <w:szCs w:val="22"/>
                            <w:lang w:eastAsia="en-US"/>
                          </w:rPr>
                          <w:t xml:space="preserve"> do </w:t>
                        </w:r>
                      </w:p>
                      <w:p w:rsidR="00AA56B4" w:rsidRPr="00FB603D" w:rsidRDefault="00AA56B4" w:rsidP="00E14460">
                        <w:pPr>
                          <w:framePr w:hSpace="141" w:wrap="around" w:vAnchor="text" w:hAnchor="margin" w:xAlign="center" w:y="205"/>
                          <w:ind w:left="-126"/>
                          <w:rPr>
                            <w:lang w:eastAsia="en-US"/>
                          </w:rPr>
                        </w:pPr>
                        <w:r w:rsidRPr="00FB603D">
                          <w:rPr>
                            <w:sz w:val="22"/>
                            <w:szCs w:val="22"/>
                            <w:lang w:eastAsia="en-US"/>
                          </w:rPr>
                          <w:t xml:space="preserve">Curso; </w:t>
                        </w:r>
                        <w:r w:rsidRPr="00FB603D">
                          <w:rPr>
                            <w:b/>
                            <w:bCs/>
                            <w:sz w:val="22"/>
                            <w:szCs w:val="22"/>
                            <w:lang w:eastAsia="en-US"/>
                          </w:rPr>
                          <w:t>11</w:t>
                        </w:r>
                        <w:r w:rsidRPr="00FB603D">
                          <w:rPr>
                            <w:sz w:val="22"/>
                            <w:szCs w:val="22"/>
                            <w:lang w:eastAsia="en-US"/>
                          </w:rPr>
                          <w:t xml:space="preserve"> – Estacionamento; </w:t>
                        </w:r>
                        <w:r w:rsidRPr="00FB603D">
                          <w:rPr>
                            <w:b/>
                            <w:bCs/>
                            <w:sz w:val="22"/>
                            <w:szCs w:val="22"/>
                            <w:lang w:eastAsia="en-US"/>
                          </w:rPr>
                          <w:t>12</w:t>
                        </w:r>
                        <w:r w:rsidRPr="00FB603D">
                          <w:rPr>
                            <w:sz w:val="22"/>
                            <w:szCs w:val="22"/>
                            <w:lang w:eastAsia="en-US"/>
                          </w:rPr>
                          <w:t xml:space="preserve"> – Acessibilidade; </w:t>
                        </w:r>
                        <w:r w:rsidRPr="00FB603D">
                          <w:rPr>
                            <w:b/>
                            <w:bCs/>
                            <w:sz w:val="22"/>
                            <w:szCs w:val="22"/>
                            <w:lang w:eastAsia="en-US"/>
                          </w:rPr>
                          <w:t>13</w:t>
                        </w:r>
                        <w:r w:rsidRPr="00FB603D">
                          <w:rPr>
                            <w:sz w:val="22"/>
                            <w:szCs w:val="22"/>
                            <w:lang w:eastAsia="en-US"/>
                          </w:rPr>
                          <w:t xml:space="preserve"> – Localização.</w:t>
                        </w:r>
                      </w:p>
                    </w:tc>
                  </w:tr>
                </w:tbl>
                <w:p w:rsidR="00AA56B4" w:rsidRPr="00FB603D" w:rsidRDefault="00AA56B4" w:rsidP="00E14460">
                  <w:pPr>
                    <w:framePr w:hSpace="141" w:wrap="around" w:vAnchor="text" w:hAnchor="margin" w:xAlign="center" w:y="205"/>
                    <w:jc w:val="both"/>
                    <w:rPr>
                      <w:lang w:eastAsia="en-US"/>
                    </w:rPr>
                  </w:pPr>
                </w:p>
              </w:tc>
            </w:tr>
          </w:tbl>
          <w:p w:rsidR="00AA56B4" w:rsidRPr="00FB603D" w:rsidRDefault="00AA56B4" w:rsidP="00E14460"/>
        </w:tc>
      </w:tr>
    </w:tbl>
    <w:p w:rsidR="00AA56B4" w:rsidRDefault="00AA56B4" w:rsidP="00AA56B4"/>
    <w:p w:rsidR="00AA56B4" w:rsidRDefault="00AA56B4" w:rsidP="00AA56B4"/>
    <w:p w:rsidR="00AA56B4" w:rsidRPr="006F4C42" w:rsidRDefault="00EC046F" w:rsidP="006F4C42">
      <w:pPr>
        <w:spacing w:line="360" w:lineRule="auto"/>
        <w:jc w:val="center"/>
        <w:rPr>
          <w:b/>
          <w:sz w:val="24"/>
          <w:szCs w:val="24"/>
        </w:rPr>
      </w:pPr>
      <w:r>
        <w:rPr>
          <w:b/>
          <w:sz w:val="24"/>
          <w:szCs w:val="24"/>
        </w:rPr>
        <w:lastRenderedPageBreak/>
        <w:t xml:space="preserve">DESCRIÇÃO </w:t>
      </w:r>
      <w:r w:rsidRPr="006F4C42">
        <w:rPr>
          <w:b/>
          <w:sz w:val="24"/>
          <w:szCs w:val="24"/>
        </w:rPr>
        <w:t xml:space="preserve">E </w:t>
      </w:r>
      <w:r>
        <w:rPr>
          <w:b/>
          <w:sz w:val="24"/>
          <w:szCs w:val="24"/>
        </w:rPr>
        <w:t>DISCUSSÃO DOS D</w:t>
      </w:r>
      <w:r w:rsidRPr="006F4C42">
        <w:rPr>
          <w:b/>
          <w:sz w:val="24"/>
          <w:szCs w:val="24"/>
        </w:rPr>
        <w:t>ADOS</w:t>
      </w:r>
      <w:r>
        <w:rPr>
          <w:b/>
          <w:sz w:val="24"/>
          <w:szCs w:val="24"/>
        </w:rPr>
        <w:t xml:space="preserve"> AMOSTRADOS ENTRE OS ALUNOS DA FESVIP 2013</w:t>
      </w:r>
    </w:p>
    <w:p w:rsidR="00AA56B4" w:rsidRDefault="00AA56B4" w:rsidP="00AA56B4">
      <w:pPr>
        <w:spacing w:line="360" w:lineRule="auto"/>
        <w:ind w:firstLine="720"/>
        <w:jc w:val="both"/>
      </w:pPr>
    </w:p>
    <w:p w:rsidR="00AA56B4" w:rsidRDefault="00B4369C" w:rsidP="00AA56B4">
      <w:pPr>
        <w:jc w:val="center"/>
        <w:rPr>
          <w:noProof/>
          <w:lang w:eastAsia="en-US"/>
        </w:rPr>
      </w:pPr>
      <w:r w:rsidRPr="00B4369C">
        <w:rPr>
          <w:noProof/>
        </w:rPr>
        <w:drawing>
          <wp:inline distT="0" distB="0" distL="0" distR="0">
            <wp:extent cx="4663440" cy="2385060"/>
            <wp:effectExtent l="57150" t="19050" r="80010" b="53340"/>
            <wp:docPr id="169"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56B4" w:rsidRDefault="00AA56B4" w:rsidP="00AA56B4">
      <w:pPr>
        <w:spacing w:line="276" w:lineRule="auto"/>
        <w:jc w:val="center"/>
        <w:rPr>
          <w:sz w:val="22"/>
          <w:szCs w:val="22"/>
        </w:rPr>
      </w:pPr>
      <w:r w:rsidRPr="00367074">
        <w:rPr>
          <w:b/>
          <w:bCs/>
          <w:sz w:val="22"/>
          <w:szCs w:val="22"/>
        </w:rPr>
        <w:t>Figura 1</w:t>
      </w:r>
      <w:r w:rsidRPr="00367074">
        <w:rPr>
          <w:sz w:val="22"/>
          <w:szCs w:val="22"/>
        </w:rPr>
        <w:t xml:space="preserve"> – Percentual de respostas </w:t>
      </w:r>
      <w:r w:rsidR="004654FD">
        <w:rPr>
          <w:sz w:val="22"/>
          <w:szCs w:val="22"/>
        </w:rPr>
        <w:t>à</w:t>
      </w:r>
      <w:r w:rsidRPr="00367074">
        <w:rPr>
          <w:sz w:val="22"/>
          <w:szCs w:val="22"/>
        </w:rPr>
        <w:t xml:space="preserve"> questão1 presente na Avaliação Institucional do Corpo Discente do curso de Enfermagem da FESVIP, </w:t>
      </w:r>
      <w:r w:rsidR="008743CB">
        <w:rPr>
          <w:sz w:val="22"/>
          <w:szCs w:val="22"/>
        </w:rPr>
        <w:t>2013</w:t>
      </w:r>
      <w:r w:rsidRPr="00367074">
        <w:rPr>
          <w:sz w:val="22"/>
          <w:szCs w:val="22"/>
        </w:rPr>
        <w:t>.</w:t>
      </w:r>
    </w:p>
    <w:p w:rsidR="00AA56B4" w:rsidRDefault="00AA56B4" w:rsidP="00AA56B4">
      <w:pPr>
        <w:spacing w:line="276" w:lineRule="auto"/>
        <w:jc w:val="both"/>
        <w:rPr>
          <w:sz w:val="22"/>
          <w:szCs w:val="22"/>
        </w:rPr>
      </w:pPr>
    </w:p>
    <w:p w:rsidR="00AA56B4" w:rsidRPr="00367074" w:rsidRDefault="00B4369C" w:rsidP="00AA56B4">
      <w:pPr>
        <w:jc w:val="center"/>
        <w:rPr>
          <w:noProof/>
          <w:sz w:val="22"/>
          <w:szCs w:val="22"/>
        </w:rPr>
      </w:pPr>
      <w:r w:rsidRPr="00B4369C">
        <w:rPr>
          <w:noProof/>
          <w:sz w:val="22"/>
          <w:szCs w:val="22"/>
        </w:rPr>
        <w:drawing>
          <wp:inline distT="0" distB="0" distL="0" distR="0">
            <wp:extent cx="4621530" cy="2392680"/>
            <wp:effectExtent l="57150" t="19050" r="83820" b="64770"/>
            <wp:docPr id="170"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A56B4" w:rsidRPr="00367074" w:rsidRDefault="00AA56B4" w:rsidP="00AA56B4">
      <w:pPr>
        <w:spacing w:line="276" w:lineRule="auto"/>
        <w:jc w:val="center"/>
        <w:rPr>
          <w:sz w:val="22"/>
          <w:szCs w:val="22"/>
        </w:rPr>
      </w:pPr>
      <w:r w:rsidRPr="00367074">
        <w:rPr>
          <w:b/>
          <w:bCs/>
          <w:sz w:val="22"/>
          <w:szCs w:val="22"/>
        </w:rPr>
        <w:t>Figura 2</w:t>
      </w:r>
      <w:r w:rsidRPr="00367074">
        <w:rPr>
          <w:sz w:val="22"/>
          <w:szCs w:val="22"/>
        </w:rPr>
        <w:t xml:space="preserve"> – Percentual de respostas </w:t>
      </w:r>
      <w:r w:rsidR="004654FD">
        <w:rPr>
          <w:sz w:val="22"/>
          <w:szCs w:val="22"/>
        </w:rPr>
        <w:t>à</w:t>
      </w:r>
      <w:r w:rsidRPr="00367074">
        <w:rPr>
          <w:sz w:val="22"/>
          <w:szCs w:val="22"/>
        </w:rPr>
        <w:t xml:space="preserve"> questão</w:t>
      </w:r>
      <w:r>
        <w:rPr>
          <w:sz w:val="22"/>
          <w:szCs w:val="22"/>
        </w:rPr>
        <w:t xml:space="preserve"> </w:t>
      </w:r>
      <w:proofErr w:type="gramStart"/>
      <w:r w:rsidRPr="00367074">
        <w:rPr>
          <w:sz w:val="22"/>
          <w:szCs w:val="22"/>
        </w:rPr>
        <w:t>2</w:t>
      </w:r>
      <w:proofErr w:type="gramEnd"/>
      <w:r w:rsidRPr="00367074">
        <w:rPr>
          <w:sz w:val="22"/>
          <w:szCs w:val="22"/>
        </w:rPr>
        <w:t xml:space="preserve"> presente na Avaliação Institucional do Corpo Discente do curso de Enfermagem da FESVIP, </w:t>
      </w:r>
      <w:r w:rsidR="008743CB">
        <w:rPr>
          <w:sz w:val="22"/>
          <w:szCs w:val="22"/>
        </w:rPr>
        <w:t>2013</w:t>
      </w:r>
      <w:r w:rsidRPr="00367074">
        <w:rPr>
          <w:sz w:val="22"/>
          <w:szCs w:val="22"/>
        </w:rPr>
        <w:t>.</w:t>
      </w:r>
    </w:p>
    <w:p w:rsidR="00AA56B4" w:rsidRDefault="00AA56B4" w:rsidP="00AA56B4">
      <w:pPr>
        <w:spacing w:line="276" w:lineRule="auto"/>
        <w:jc w:val="center"/>
      </w:pPr>
    </w:p>
    <w:p w:rsidR="00AA56B4" w:rsidRDefault="00B4369C" w:rsidP="00AA56B4">
      <w:pPr>
        <w:spacing w:line="276" w:lineRule="auto"/>
        <w:jc w:val="center"/>
      </w:pPr>
      <w:r w:rsidRPr="00B4369C">
        <w:rPr>
          <w:noProof/>
        </w:rPr>
        <w:drawing>
          <wp:inline distT="0" distB="0" distL="0" distR="0">
            <wp:extent cx="4819650" cy="2225040"/>
            <wp:effectExtent l="57150" t="19050" r="76200" b="60960"/>
            <wp:docPr id="171" name="Grá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A56B4" w:rsidRPr="00367074" w:rsidRDefault="00AA56B4" w:rsidP="00AA56B4">
      <w:pPr>
        <w:spacing w:line="276" w:lineRule="auto"/>
        <w:jc w:val="center"/>
        <w:rPr>
          <w:sz w:val="22"/>
          <w:szCs w:val="22"/>
        </w:rPr>
      </w:pPr>
      <w:r w:rsidRPr="00367074">
        <w:rPr>
          <w:b/>
          <w:bCs/>
          <w:sz w:val="22"/>
          <w:szCs w:val="22"/>
        </w:rPr>
        <w:t>Figura 3</w:t>
      </w:r>
      <w:r w:rsidRPr="00367074">
        <w:rPr>
          <w:sz w:val="22"/>
          <w:szCs w:val="22"/>
        </w:rPr>
        <w:t xml:space="preserve"> – Percentual de respostas </w:t>
      </w:r>
      <w:r w:rsidR="004654FD">
        <w:rPr>
          <w:sz w:val="22"/>
          <w:szCs w:val="22"/>
        </w:rPr>
        <w:t>à</w:t>
      </w:r>
      <w:r w:rsidRPr="00367074">
        <w:rPr>
          <w:sz w:val="22"/>
          <w:szCs w:val="22"/>
        </w:rPr>
        <w:t xml:space="preserve"> questão3 presente na Avaliação Institucional do Corpo Discente do curso de Enfermagem da FESVIP, </w:t>
      </w:r>
      <w:r w:rsidR="008743CB">
        <w:rPr>
          <w:sz w:val="22"/>
          <w:szCs w:val="22"/>
        </w:rPr>
        <w:t>2013</w:t>
      </w:r>
      <w:r w:rsidRPr="00367074">
        <w:rPr>
          <w:sz w:val="22"/>
          <w:szCs w:val="22"/>
        </w:rPr>
        <w:t>.</w:t>
      </w:r>
    </w:p>
    <w:p w:rsidR="00AA56B4" w:rsidRDefault="00AA56B4" w:rsidP="00AA56B4">
      <w:pPr>
        <w:jc w:val="center"/>
        <w:rPr>
          <w:noProof/>
          <w:lang w:eastAsia="en-US"/>
        </w:rPr>
      </w:pPr>
    </w:p>
    <w:p w:rsidR="00AA56B4" w:rsidRDefault="00AA56B4" w:rsidP="00AA56B4">
      <w:pPr>
        <w:jc w:val="center"/>
        <w:rPr>
          <w:noProof/>
          <w:lang w:eastAsia="en-US"/>
        </w:rPr>
      </w:pPr>
    </w:p>
    <w:p w:rsidR="00AA56B4" w:rsidRDefault="00B4369C" w:rsidP="00AA56B4">
      <w:pPr>
        <w:jc w:val="center"/>
        <w:rPr>
          <w:noProof/>
        </w:rPr>
      </w:pPr>
      <w:r w:rsidRPr="00B4369C">
        <w:rPr>
          <w:noProof/>
        </w:rPr>
        <w:drawing>
          <wp:inline distT="0" distB="0" distL="0" distR="0">
            <wp:extent cx="4480560" cy="2324100"/>
            <wp:effectExtent l="57150" t="19050" r="72390" b="57150"/>
            <wp:docPr id="172"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A56B4" w:rsidRPr="00367074" w:rsidRDefault="00AA56B4" w:rsidP="00AA56B4">
      <w:pPr>
        <w:spacing w:line="276" w:lineRule="auto"/>
        <w:jc w:val="center"/>
        <w:rPr>
          <w:sz w:val="22"/>
          <w:szCs w:val="22"/>
        </w:rPr>
      </w:pPr>
      <w:r w:rsidRPr="00367074">
        <w:rPr>
          <w:b/>
          <w:bCs/>
          <w:sz w:val="22"/>
          <w:szCs w:val="22"/>
        </w:rPr>
        <w:t>Figura 4</w:t>
      </w:r>
      <w:r w:rsidRPr="00367074">
        <w:rPr>
          <w:sz w:val="22"/>
          <w:szCs w:val="22"/>
        </w:rPr>
        <w:t xml:space="preserve"> – Percentual de respostas </w:t>
      </w:r>
      <w:r w:rsidR="004654FD">
        <w:rPr>
          <w:sz w:val="22"/>
          <w:szCs w:val="22"/>
        </w:rPr>
        <w:t>à</w:t>
      </w:r>
      <w:r w:rsidRPr="00367074">
        <w:rPr>
          <w:sz w:val="22"/>
          <w:szCs w:val="22"/>
        </w:rPr>
        <w:t xml:space="preserve"> questão4 presente na Avaliação Institucional do Corpo Discente do curso de Enfermagem da FESVIP, </w:t>
      </w:r>
      <w:r w:rsidR="008743CB">
        <w:rPr>
          <w:sz w:val="22"/>
          <w:szCs w:val="22"/>
        </w:rPr>
        <w:t>2013</w:t>
      </w:r>
      <w:r w:rsidRPr="00367074">
        <w:rPr>
          <w:sz w:val="22"/>
          <w:szCs w:val="22"/>
        </w:rPr>
        <w:t>.</w:t>
      </w:r>
    </w:p>
    <w:p w:rsidR="00AA56B4" w:rsidRDefault="00AA56B4" w:rsidP="00AA56B4">
      <w:pPr>
        <w:jc w:val="center"/>
        <w:rPr>
          <w:noProof/>
          <w:sz w:val="22"/>
          <w:szCs w:val="22"/>
          <w:lang w:eastAsia="en-US"/>
        </w:rPr>
      </w:pPr>
    </w:p>
    <w:p w:rsidR="00AA56B4" w:rsidRPr="00D473F5" w:rsidRDefault="00AA56B4" w:rsidP="00AA56B4">
      <w:pPr>
        <w:spacing w:line="360" w:lineRule="auto"/>
        <w:jc w:val="both"/>
        <w:rPr>
          <w:sz w:val="24"/>
          <w:szCs w:val="24"/>
        </w:rPr>
      </w:pPr>
      <w:r>
        <w:rPr>
          <w:sz w:val="22"/>
          <w:szCs w:val="22"/>
        </w:rPr>
        <w:tab/>
      </w:r>
      <w:r w:rsidRPr="00D473F5">
        <w:rPr>
          <w:sz w:val="24"/>
          <w:szCs w:val="24"/>
        </w:rPr>
        <w:t>Os dados apresentados nas figuras acima demonstram que o Curso de Graduação em Enfermagem da FESVIP, em linhas gerais, atende as expectativas dos discentes e que os mesmos possuem um ótimo conhecimento acerca do projeto pedagógico do curso. Aliado a isso, verifica-se que a forma de estruturação curricular do curso atende as exigências do mercado de trabalho estando em consonância com a Política de Saúde adotada em nosso país estruturada no Sistema único de Saúde – SUS.</w:t>
      </w:r>
    </w:p>
    <w:p w:rsidR="00AA56B4" w:rsidRDefault="00AA56B4" w:rsidP="00AA56B4">
      <w:pPr>
        <w:spacing w:line="360" w:lineRule="auto"/>
        <w:jc w:val="both"/>
        <w:rPr>
          <w:sz w:val="22"/>
          <w:szCs w:val="22"/>
        </w:rPr>
      </w:pPr>
      <w:r w:rsidRPr="00D473F5">
        <w:rPr>
          <w:noProof/>
          <w:sz w:val="24"/>
          <w:szCs w:val="24"/>
          <w:lang w:eastAsia="en-US"/>
        </w:rPr>
        <w:tab/>
        <w:t>Vale destacar ainda que a articulação entre as Unidades Programáticas ocorre de forma satisfatoria, o que possibilita uma ampliação da compreensão dos conteúdos ministrados bem como a interrelação entre os saberes.</w:t>
      </w:r>
    </w:p>
    <w:p w:rsidR="00AA56B4" w:rsidRPr="00367074" w:rsidRDefault="00B4369C" w:rsidP="00AA56B4">
      <w:pPr>
        <w:jc w:val="center"/>
        <w:rPr>
          <w:noProof/>
          <w:sz w:val="22"/>
          <w:szCs w:val="22"/>
        </w:rPr>
      </w:pPr>
      <w:r w:rsidRPr="00B4369C">
        <w:rPr>
          <w:noProof/>
          <w:sz w:val="22"/>
          <w:szCs w:val="22"/>
        </w:rPr>
        <w:drawing>
          <wp:inline distT="0" distB="0" distL="0" distR="0">
            <wp:extent cx="4743450" cy="2320290"/>
            <wp:effectExtent l="57150" t="19050" r="76200" b="60960"/>
            <wp:docPr id="173" name="Gráfico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A56B4" w:rsidRPr="00367074" w:rsidRDefault="00AA56B4" w:rsidP="00AA56B4">
      <w:pPr>
        <w:spacing w:line="276" w:lineRule="auto"/>
        <w:jc w:val="center"/>
        <w:rPr>
          <w:sz w:val="22"/>
          <w:szCs w:val="22"/>
        </w:rPr>
      </w:pPr>
      <w:r w:rsidRPr="00367074">
        <w:rPr>
          <w:b/>
          <w:bCs/>
          <w:sz w:val="22"/>
          <w:szCs w:val="22"/>
        </w:rPr>
        <w:t>Figura 5</w:t>
      </w:r>
      <w:r w:rsidRPr="00367074">
        <w:rPr>
          <w:sz w:val="22"/>
          <w:szCs w:val="22"/>
        </w:rPr>
        <w:t xml:space="preserve"> – Percentual de respostas </w:t>
      </w:r>
      <w:r w:rsidR="004654FD">
        <w:rPr>
          <w:sz w:val="22"/>
          <w:szCs w:val="22"/>
        </w:rPr>
        <w:t>à</w:t>
      </w:r>
      <w:r w:rsidRPr="00367074">
        <w:rPr>
          <w:sz w:val="22"/>
          <w:szCs w:val="22"/>
        </w:rPr>
        <w:t xml:space="preserve"> questão5 presente na Avaliação Institucional do Corpo Discente do curso de Enfermagem da FESVIP, </w:t>
      </w:r>
      <w:r w:rsidR="008743CB">
        <w:rPr>
          <w:sz w:val="22"/>
          <w:szCs w:val="22"/>
        </w:rPr>
        <w:t>2013</w:t>
      </w:r>
      <w:r w:rsidRPr="00367074">
        <w:rPr>
          <w:sz w:val="22"/>
          <w:szCs w:val="22"/>
        </w:rPr>
        <w:t>.</w:t>
      </w:r>
    </w:p>
    <w:p w:rsidR="00AA56B4" w:rsidRDefault="00AA56B4" w:rsidP="00AA56B4">
      <w:pPr>
        <w:jc w:val="center"/>
        <w:rPr>
          <w:noProof/>
          <w:sz w:val="22"/>
          <w:szCs w:val="22"/>
          <w:lang w:eastAsia="en-US"/>
        </w:rPr>
      </w:pPr>
    </w:p>
    <w:p w:rsidR="00AA56B4" w:rsidRPr="00367074" w:rsidRDefault="00AA56B4" w:rsidP="00AA56B4">
      <w:pPr>
        <w:jc w:val="center"/>
        <w:rPr>
          <w:noProof/>
          <w:sz w:val="22"/>
          <w:szCs w:val="22"/>
          <w:lang w:eastAsia="en-US"/>
        </w:rPr>
      </w:pPr>
    </w:p>
    <w:p w:rsidR="00AA56B4" w:rsidRPr="00367074" w:rsidRDefault="00B4369C" w:rsidP="00AA56B4">
      <w:pPr>
        <w:jc w:val="center"/>
        <w:rPr>
          <w:noProof/>
          <w:sz w:val="22"/>
          <w:szCs w:val="22"/>
        </w:rPr>
      </w:pPr>
      <w:r w:rsidRPr="00B4369C">
        <w:rPr>
          <w:noProof/>
          <w:sz w:val="22"/>
          <w:szCs w:val="22"/>
        </w:rPr>
        <w:lastRenderedPageBreak/>
        <w:drawing>
          <wp:inline distT="0" distB="0" distL="0" distR="0">
            <wp:extent cx="4743450" cy="2392680"/>
            <wp:effectExtent l="57150" t="19050" r="76200" b="64770"/>
            <wp:docPr id="174"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A56B4" w:rsidRPr="00367074" w:rsidRDefault="00AA56B4" w:rsidP="00AA56B4">
      <w:pPr>
        <w:spacing w:line="276" w:lineRule="auto"/>
        <w:jc w:val="center"/>
        <w:rPr>
          <w:sz w:val="22"/>
          <w:szCs w:val="22"/>
        </w:rPr>
      </w:pPr>
      <w:r w:rsidRPr="00367074">
        <w:rPr>
          <w:b/>
          <w:bCs/>
          <w:sz w:val="22"/>
          <w:szCs w:val="22"/>
        </w:rPr>
        <w:t>Figura 6</w:t>
      </w:r>
      <w:r w:rsidR="004654FD">
        <w:rPr>
          <w:sz w:val="22"/>
          <w:szCs w:val="22"/>
        </w:rPr>
        <w:t xml:space="preserve"> – Percentual de respostas à</w:t>
      </w:r>
      <w:r w:rsidRPr="00367074">
        <w:rPr>
          <w:sz w:val="22"/>
          <w:szCs w:val="22"/>
        </w:rPr>
        <w:t xml:space="preserve"> questão </w:t>
      </w:r>
      <w:proofErr w:type="gramStart"/>
      <w:r w:rsidRPr="00367074">
        <w:rPr>
          <w:sz w:val="22"/>
          <w:szCs w:val="22"/>
        </w:rPr>
        <w:t>6</w:t>
      </w:r>
      <w:proofErr w:type="gramEnd"/>
      <w:r w:rsidRPr="00367074">
        <w:rPr>
          <w:sz w:val="22"/>
          <w:szCs w:val="22"/>
        </w:rPr>
        <w:t xml:space="preserve"> presente na Avaliação Institucional do Corpo Discente do curso de Enfermagem da FESVIP, </w:t>
      </w:r>
      <w:r w:rsidR="008743CB">
        <w:rPr>
          <w:sz w:val="22"/>
          <w:szCs w:val="22"/>
        </w:rPr>
        <w:t>2013</w:t>
      </w:r>
      <w:r w:rsidRPr="00367074">
        <w:rPr>
          <w:sz w:val="22"/>
          <w:szCs w:val="22"/>
        </w:rPr>
        <w:t>.</w:t>
      </w:r>
    </w:p>
    <w:p w:rsidR="00AA56B4" w:rsidRDefault="00AA56B4" w:rsidP="00AA56B4">
      <w:pPr>
        <w:jc w:val="center"/>
        <w:rPr>
          <w:noProof/>
          <w:lang w:eastAsia="en-US"/>
        </w:rPr>
      </w:pPr>
    </w:p>
    <w:p w:rsidR="00D473F5" w:rsidRDefault="00D473F5" w:rsidP="00AA56B4">
      <w:pPr>
        <w:jc w:val="center"/>
        <w:rPr>
          <w:noProof/>
          <w:lang w:eastAsia="en-US"/>
        </w:rPr>
      </w:pPr>
    </w:p>
    <w:p w:rsidR="00AA56B4" w:rsidRDefault="00B4369C" w:rsidP="00AA56B4">
      <w:pPr>
        <w:jc w:val="center"/>
        <w:rPr>
          <w:noProof/>
        </w:rPr>
      </w:pPr>
      <w:r w:rsidRPr="00B4369C">
        <w:rPr>
          <w:noProof/>
        </w:rPr>
        <w:drawing>
          <wp:inline distT="0" distB="0" distL="0" distR="0">
            <wp:extent cx="4572000" cy="2385060"/>
            <wp:effectExtent l="57150" t="19050" r="76200" b="53340"/>
            <wp:docPr id="175"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A56B4" w:rsidRPr="002C5C46" w:rsidRDefault="00AA56B4" w:rsidP="00AA56B4">
      <w:pPr>
        <w:spacing w:line="276" w:lineRule="auto"/>
        <w:jc w:val="center"/>
        <w:rPr>
          <w:sz w:val="22"/>
          <w:szCs w:val="22"/>
        </w:rPr>
      </w:pPr>
      <w:r w:rsidRPr="002C5C46">
        <w:rPr>
          <w:b/>
          <w:bCs/>
          <w:sz w:val="22"/>
          <w:szCs w:val="22"/>
        </w:rPr>
        <w:t>Figura 7</w:t>
      </w:r>
      <w:r w:rsidRPr="002C5C46">
        <w:rPr>
          <w:sz w:val="22"/>
          <w:szCs w:val="22"/>
        </w:rPr>
        <w:t xml:space="preserve"> – Percentual de respostas </w:t>
      </w:r>
      <w:r w:rsidR="004654FD">
        <w:rPr>
          <w:sz w:val="22"/>
          <w:szCs w:val="22"/>
        </w:rPr>
        <w:t xml:space="preserve">à </w:t>
      </w:r>
      <w:r w:rsidRPr="002C5C46">
        <w:rPr>
          <w:sz w:val="22"/>
          <w:szCs w:val="22"/>
        </w:rPr>
        <w:t xml:space="preserve">questão </w:t>
      </w:r>
      <w:proofErr w:type="gramStart"/>
      <w:r w:rsidRPr="002C5C46">
        <w:rPr>
          <w:sz w:val="22"/>
          <w:szCs w:val="22"/>
        </w:rPr>
        <w:t>7</w:t>
      </w:r>
      <w:proofErr w:type="gramEnd"/>
      <w:r w:rsidRPr="002C5C46">
        <w:rPr>
          <w:sz w:val="22"/>
          <w:szCs w:val="22"/>
        </w:rPr>
        <w:t xml:space="preserve"> presente na Avaliação Institucional do Corpo Discente do curso de Enfermagem da FESVIP, </w:t>
      </w:r>
      <w:r w:rsidR="008743CB">
        <w:rPr>
          <w:sz w:val="22"/>
          <w:szCs w:val="22"/>
        </w:rPr>
        <w:t>2013</w:t>
      </w:r>
      <w:r w:rsidRPr="002C5C46">
        <w:rPr>
          <w:sz w:val="22"/>
          <w:szCs w:val="22"/>
        </w:rPr>
        <w:t>.</w:t>
      </w:r>
    </w:p>
    <w:p w:rsidR="00B4369C" w:rsidRDefault="00B4369C" w:rsidP="00AA56B4">
      <w:pPr>
        <w:spacing w:line="276" w:lineRule="auto"/>
        <w:jc w:val="center"/>
        <w:rPr>
          <w:sz w:val="22"/>
          <w:szCs w:val="22"/>
        </w:rPr>
      </w:pPr>
    </w:p>
    <w:p w:rsidR="00AA56B4" w:rsidRPr="002C5C46" w:rsidRDefault="00B4369C" w:rsidP="00D473F5">
      <w:pPr>
        <w:spacing w:line="360" w:lineRule="auto"/>
        <w:jc w:val="center"/>
        <w:rPr>
          <w:noProof/>
          <w:sz w:val="22"/>
          <w:szCs w:val="22"/>
        </w:rPr>
      </w:pPr>
      <w:r w:rsidRPr="00B4369C">
        <w:rPr>
          <w:noProof/>
          <w:sz w:val="22"/>
          <w:szCs w:val="22"/>
        </w:rPr>
        <w:drawing>
          <wp:inline distT="0" distB="0" distL="0" distR="0">
            <wp:extent cx="4613910" cy="2388870"/>
            <wp:effectExtent l="57150" t="19050" r="72390" b="49530"/>
            <wp:docPr id="176"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A56B4" w:rsidRPr="002C5C46" w:rsidRDefault="00AA56B4" w:rsidP="00AA56B4">
      <w:pPr>
        <w:spacing w:line="276" w:lineRule="auto"/>
        <w:jc w:val="center"/>
        <w:rPr>
          <w:sz w:val="22"/>
          <w:szCs w:val="22"/>
        </w:rPr>
      </w:pPr>
      <w:r w:rsidRPr="002C5C46">
        <w:rPr>
          <w:b/>
          <w:bCs/>
          <w:sz w:val="22"/>
          <w:szCs w:val="22"/>
        </w:rPr>
        <w:t>Figura 8</w:t>
      </w:r>
      <w:r w:rsidRPr="002C5C46">
        <w:rPr>
          <w:sz w:val="22"/>
          <w:szCs w:val="22"/>
        </w:rPr>
        <w:t xml:space="preserve"> – Percentual de respostas </w:t>
      </w:r>
      <w:r w:rsidR="004654FD">
        <w:rPr>
          <w:sz w:val="22"/>
          <w:szCs w:val="22"/>
        </w:rPr>
        <w:t>à</w:t>
      </w:r>
      <w:r w:rsidRPr="002C5C46">
        <w:rPr>
          <w:sz w:val="22"/>
          <w:szCs w:val="22"/>
        </w:rPr>
        <w:t xml:space="preserve"> questão </w:t>
      </w:r>
      <w:proofErr w:type="gramStart"/>
      <w:r w:rsidRPr="002C5C46">
        <w:rPr>
          <w:sz w:val="22"/>
          <w:szCs w:val="22"/>
        </w:rPr>
        <w:t>8</w:t>
      </w:r>
      <w:proofErr w:type="gramEnd"/>
      <w:r w:rsidRPr="002C5C46">
        <w:rPr>
          <w:sz w:val="22"/>
          <w:szCs w:val="22"/>
        </w:rPr>
        <w:t xml:space="preserve"> presente na Avaliação Institucional do Corpo Discente do curso de Enfermagem da FESVIP, </w:t>
      </w:r>
      <w:r w:rsidR="008743CB">
        <w:rPr>
          <w:sz w:val="22"/>
          <w:szCs w:val="22"/>
        </w:rPr>
        <w:t>2013</w:t>
      </w:r>
      <w:r w:rsidRPr="002C5C46">
        <w:rPr>
          <w:sz w:val="22"/>
          <w:szCs w:val="22"/>
        </w:rPr>
        <w:t>.</w:t>
      </w:r>
    </w:p>
    <w:p w:rsidR="00AA56B4" w:rsidRDefault="00AA56B4" w:rsidP="00AA56B4">
      <w:pPr>
        <w:jc w:val="center"/>
        <w:rPr>
          <w:noProof/>
          <w:sz w:val="22"/>
          <w:szCs w:val="22"/>
          <w:lang w:eastAsia="en-US"/>
        </w:rPr>
      </w:pPr>
    </w:p>
    <w:p w:rsidR="00AA56B4" w:rsidRDefault="00AA56B4" w:rsidP="00AA56B4">
      <w:pPr>
        <w:jc w:val="center"/>
        <w:rPr>
          <w:noProof/>
          <w:sz w:val="22"/>
          <w:szCs w:val="22"/>
          <w:lang w:eastAsia="en-US"/>
        </w:rPr>
      </w:pPr>
    </w:p>
    <w:p w:rsidR="00AA56B4" w:rsidRDefault="00AA56B4" w:rsidP="00AA56B4">
      <w:pPr>
        <w:spacing w:line="360" w:lineRule="auto"/>
        <w:jc w:val="both"/>
        <w:rPr>
          <w:sz w:val="22"/>
          <w:szCs w:val="22"/>
        </w:rPr>
      </w:pPr>
      <w:r>
        <w:rPr>
          <w:sz w:val="22"/>
          <w:szCs w:val="22"/>
        </w:rPr>
        <w:lastRenderedPageBreak/>
        <w:tab/>
        <w:t xml:space="preserve">No que se refere à relação professor-aluno e professor-professor os dados apontam que o </w:t>
      </w:r>
      <w:r w:rsidRPr="00467E8B">
        <w:rPr>
          <w:sz w:val="22"/>
          <w:szCs w:val="22"/>
        </w:rPr>
        <w:t xml:space="preserve">atendimento dos alunos </w:t>
      </w:r>
      <w:r>
        <w:rPr>
          <w:sz w:val="22"/>
          <w:szCs w:val="22"/>
        </w:rPr>
        <w:t xml:space="preserve">ocorre de forma positiva, visto que os discentes destacam esse ponto. Esse aspecto positivo também é registrado nos casos dos docentes tanto das mesmas </w:t>
      </w:r>
      <w:proofErr w:type="spellStart"/>
      <w:r>
        <w:rPr>
          <w:sz w:val="22"/>
          <w:szCs w:val="22"/>
        </w:rPr>
        <w:t>UPs</w:t>
      </w:r>
      <w:proofErr w:type="spellEnd"/>
      <w:r>
        <w:rPr>
          <w:sz w:val="22"/>
          <w:szCs w:val="22"/>
        </w:rPr>
        <w:t xml:space="preserve"> como os de </w:t>
      </w:r>
      <w:proofErr w:type="spellStart"/>
      <w:r>
        <w:rPr>
          <w:sz w:val="22"/>
          <w:szCs w:val="22"/>
        </w:rPr>
        <w:t>UPs</w:t>
      </w:r>
      <w:proofErr w:type="spellEnd"/>
      <w:r>
        <w:rPr>
          <w:sz w:val="22"/>
          <w:szCs w:val="22"/>
        </w:rPr>
        <w:t xml:space="preserve"> diferentes. A articulação entre os conteúdos é percebida pelos discentes no transcorrer das aulas e consequentemente do curso.</w:t>
      </w:r>
    </w:p>
    <w:p w:rsidR="00AA56B4" w:rsidRDefault="00AA56B4" w:rsidP="00AA56B4">
      <w:pPr>
        <w:jc w:val="center"/>
        <w:rPr>
          <w:noProof/>
          <w:sz w:val="22"/>
          <w:szCs w:val="22"/>
          <w:lang w:eastAsia="en-US"/>
        </w:rPr>
      </w:pPr>
    </w:p>
    <w:p w:rsidR="00AA56B4" w:rsidRPr="002C5C46" w:rsidRDefault="00B4369C" w:rsidP="00AA56B4">
      <w:pPr>
        <w:jc w:val="center"/>
        <w:rPr>
          <w:noProof/>
          <w:sz w:val="22"/>
          <w:szCs w:val="22"/>
        </w:rPr>
      </w:pPr>
      <w:r w:rsidRPr="00B4369C">
        <w:rPr>
          <w:noProof/>
          <w:sz w:val="22"/>
          <w:szCs w:val="22"/>
        </w:rPr>
        <w:drawing>
          <wp:inline distT="0" distB="0" distL="0" distR="0">
            <wp:extent cx="4564380" cy="2392680"/>
            <wp:effectExtent l="57150" t="19050" r="83820" b="64770"/>
            <wp:docPr id="177" name="Gráfico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A56B4" w:rsidRPr="002C5C46" w:rsidRDefault="00AA56B4" w:rsidP="00AA56B4">
      <w:pPr>
        <w:spacing w:line="276" w:lineRule="auto"/>
        <w:jc w:val="center"/>
        <w:rPr>
          <w:sz w:val="22"/>
          <w:szCs w:val="22"/>
        </w:rPr>
      </w:pPr>
      <w:r w:rsidRPr="002C5C46">
        <w:rPr>
          <w:b/>
          <w:bCs/>
          <w:sz w:val="22"/>
          <w:szCs w:val="22"/>
        </w:rPr>
        <w:t>Figura 9</w:t>
      </w:r>
      <w:r w:rsidRPr="002C5C46">
        <w:rPr>
          <w:sz w:val="22"/>
          <w:szCs w:val="22"/>
        </w:rPr>
        <w:t xml:space="preserve"> – Percentual de respostas </w:t>
      </w:r>
      <w:r w:rsidR="004654FD">
        <w:rPr>
          <w:sz w:val="22"/>
          <w:szCs w:val="22"/>
        </w:rPr>
        <w:t>à</w:t>
      </w:r>
      <w:r w:rsidRPr="002C5C46">
        <w:rPr>
          <w:sz w:val="22"/>
          <w:szCs w:val="22"/>
        </w:rPr>
        <w:t xml:space="preserve"> questão </w:t>
      </w:r>
      <w:proofErr w:type="gramStart"/>
      <w:r w:rsidRPr="002C5C46">
        <w:rPr>
          <w:sz w:val="22"/>
          <w:szCs w:val="22"/>
        </w:rPr>
        <w:t>9</w:t>
      </w:r>
      <w:proofErr w:type="gramEnd"/>
      <w:r w:rsidRPr="002C5C46">
        <w:rPr>
          <w:sz w:val="22"/>
          <w:szCs w:val="22"/>
        </w:rPr>
        <w:t xml:space="preserve"> presente na Avaliação Institucional do Corpo Discente do curso de Enfermagem da FESVIP, </w:t>
      </w:r>
      <w:r w:rsidR="008743CB">
        <w:rPr>
          <w:sz w:val="22"/>
          <w:szCs w:val="22"/>
        </w:rPr>
        <w:t>2013</w:t>
      </w:r>
      <w:r w:rsidRPr="002C5C46">
        <w:rPr>
          <w:sz w:val="22"/>
          <w:szCs w:val="22"/>
        </w:rPr>
        <w:t>.</w:t>
      </w:r>
    </w:p>
    <w:p w:rsidR="00AA56B4" w:rsidRDefault="00AA56B4" w:rsidP="00AA56B4">
      <w:pPr>
        <w:jc w:val="center"/>
        <w:rPr>
          <w:noProof/>
          <w:lang w:eastAsia="en-US"/>
        </w:rPr>
      </w:pPr>
    </w:p>
    <w:p w:rsidR="00D473F5" w:rsidRDefault="00D473F5" w:rsidP="00AA56B4">
      <w:pPr>
        <w:jc w:val="center"/>
        <w:rPr>
          <w:noProof/>
          <w:lang w:eastAsia="en-US"/>
        </w:rPr>
      </w:pPr>
    </w:p>
    <w:p w:rsidR="00AA56B4" w:rsidRDefault="00B4369C" w:rsidP="00AA56B4">
      <w:pPr>
        <w:jc w:val="center"/>
        <w:rPr>
          <w:noProof/>
        </w:rPr>
      </w:pPr>
      <w:r w:rsidRPr="00B4369C">
        <w:rPr>
          <w:noProof/>
        </w:rPr>
        <w:drawing>
          <wp:inline distT="0" distB="0" distL="0" distR="0">
            <wp:extent cx="4408170" cy="2392680"/>
            <wp:effectExtent l="57150" t="19050" r="68580" b="64770"/>
            <wp:docPr id="178" name="Gráfico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A56B4" w:rsidRPr="001C4FFC" w:rsidRDefault="00AA56B4" w:rsidP="00AA56B4">
      <w:pPr>
        <w:spacing w:line="276" w:lineRule="auto"/>
        <w:jc w:val="center"/>
        <w:rPr>
          <w:sz w:val="22"/>
          <w:szCs w:val="22"/>
        </w:rPr>
      </w:pPr>
      <w:r w:rsidRPr="001C4FFC">
        <w:rPr>
          <w:b/>
          <w:bCs/>
          <w:sz w:val="22"/>
          <w:szCs w:val="22"/>
        </w:rPr>
        <w:t>Figura 10</w:t>
      </w:r>
      <w:r w:rsidRPr="001C4FFC">
        <w:rPr>
          <w:sz w:val="22"/>
          <w:szCs w:val="22"/>
        </w:rPr>
        <w:t xml:space="preserve"> – Percentual de respostas </w:t>
      </w:r>
      <w:r w:rsidR="004654FD">
        <w:rPr>
          <w:sz w:val="22"/>
          <w:szCs w:val="22"/>
        </w:rPr>
        <w:t>à</w:t>
      </w:r>
      <w:r w:rsidRPr="001C4FFC">
        <w:rPr>
          <w:sz w:val="22"/>
          <w:szCs w:val="22"/>
        </w:rPr>
        <w:t xml:space="preserve"> questão 10 presente na Avaliação Institucional do Corpo Discente do curso de Enfermagem da FESVIP, </w:t>
      </w:r>
      <w:r w:rsidR="008743CB">
        <w:rPr>
          <w:sz w:val="22"/>
          <w:szCs w:val="22"/>
        </w:rPr>
        <w:t>2013</w:t>
      </w:r>
      <w:r w:rsidRPr="001C4FFC">
        <w:rPr>
          <w:sz w:val="22"/>
          <w:szCs w:val="22"/>
        </w:rPr>
        <w:t>.</w:t>
      </w:r>
    </w:p>
    <w:p w:rsidR="00AA56B4" w:rsidRPr="001C4FFC" w:rsidRDefault="00AA56B4" w:rsidP="00AA56B4">
      <w:pPr>
        <w:jc w:val="center"/>
        <w:rPr>
          <w:noProof/>
          <w:sz w:val="22"/>
          <w:szCs w:val="22"/>
          <w:lang w:eastAsia="en-US"/>
        </w:rPr>
      </w:pPr>
    </w:p>
    <w:p w:rsidR="00AA56B4" w:rsidRPr="001C4FFC" w:rsidRDefault="00AA56B4" w:rsidP="00AA56B4">
      <w:pPr>
        <w:jc w:val="center"/>
        <w:rPr>
          <w:noProof/>
          <w:sz w:val="22"/>
          <w:szCs w:val="22"/>
          <w:lang w:eastAsia="en-US"/>
        </w:rPr>
      </w:pPr>
    </w:p>
    <w:p w:rsidR="00AA56B4" w:rsidRPr="001C4FFC" w:rsidRDefault="00B4369C" w:rsidP="00AA56B4">
      <w:pPr>
        <w:jc w:val="center"/>
        <w:rPr>
          <w:noProof/>
          <w:sz w:val="22"/>
          <w:szCs w:val="22"/>
        </w:rPr>
      </w:pPr>
      <w:r w:rsidRPr="00B4369C">
        <w:rPr>
          <w:noProof/>
          <w:sz w:val="22"/>
          <w:szCs w:val="22"/>
        </w:rPr>
        <w:lastRenderedPageBreak/>
        <w:drawing>
          <wp:inline distT="0" distB="0" distL="0" distR="0">
            <wp:extent cx="4434840" cy="2385060"/>
            <wp:effectExtent l="57150" t="19050" r="80010" b="53340"/>
            <wp:docPr id="179" name="Gráfico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A56B4" w:rsidRPr="001C4FFC" w:rsidRDefault="00AA56B4" w:rsidP="00AA56B4">
      <w:pPr>
        <w:spacing w:line="276" w:lineRule="auto"/>
        <w:jc w:val="center"/>
        <w:rPr>
          <w:sz w:val="22"/>
          <w:szCs w:val="22"/>
        </w:rPr>
      </w:pPr>
      <w:r w:rsidRPr="001C4FFC">
        <w:rPr>
          <w:b/>
          <w:bCs/>
          <w:sz w:val="22"/>
          <w:szCs w:val="22"/>
        </w:rPr>
        <w:t>Figura 11</w:t>
      </w:r>
      <w:r w:rsidRPr="001C4FFC">
        <w:rPr>
          <w:sz w:val="22"/>
          <w:szCs w:val="22"/>
        </w:rPr>
        <w:t xml:space="preserve"> – Percentual de respostas </w:t>
      </w:r>
      <w:r w:rsidR="004654FD">
        <w:rPr>
          <w:sz w:val="22"/>
          <w:szCs w:val="22"/>
        </w:rPr>
        <w:t>à</w:t>
      </w:r>
      <w:r w:rsidRPr="001C4FFC">
        <w:rPr>
          <w:sz w:val="22"/>
          <w:szCs w:val="22"/>
        </w:rPr>
        <w:t xml:space="preserve"> questão 11 presente na Avaliação Institucional do Corpo Discente do curso de Enfermagem da FESVIP, </w:t>
      </w:r>
      <w:r w:rsidR="008743CB">
        <w:rPr>
          <w:sz w:val="22"/>
          <w:szCs w:val="22"/>
        </w:rPr>
        <w:t>2013</w:t>
      </w:r>
      <w:r w:rsidRPr="001C4FFC">
        <w:rPr>
          <w:sz w:val="22"/>
          <w:szCs w:val="22"/>
        </w:rPr>
        <w:t>.</w:t>
      </w:r>
    </w:p>
    <w:p w:rsidR="00AA56B4" w:rsidRPr="001C4FFC" w:rsidRDefault="00AA56B4" w:rsidP="00AA56B4">
      <w:pPr>
        <w:jc w:val="center"/>
        <w:rPr>
          <w:noProof/>
          <w:sz w:val="22"/>
          <w:szCs w:val="22"/>
          <w:lang w:eastAsia="en-US"/>
        </w:rPr>
      </w:pPr>
    </w:p>
    <w:p w:rsidR="00AA56B4" w:rsidRPr="001C4FFC" w:rsidRDefault="00B4369C" w:rsidP="00AA56B4">
      <w:pPr>
        <w:jc w:val="center"/>
        <w:rPr>
          <w:noProof/>
          <w:sz w:val="22"/>
          <w:szCs w:val="22"/>
        </w:rPr>
      </w:pPr>
      <w:r w:rsidRPr="00B4369C">
        <w:rPr>
          <w:noProof/>
          <w:sz w:val="22"/>
          <w:szCs w:val="22"/>
        </w:rPr>
        <w:drawing>
          <wp:inline distT="0" distB="0" distL="0" distR="0">
            <wp:extent cx="4617720" cy="2392680"/>
            <wp:effectExtent l="57150" t="19050" r="68580" b="64770"/>
            <wp:docPr id="180" name="Gráfico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A56B4" w:rsidRPr="001C4FFC" w:rsidRDefault="00AA56B4" w:rsidP="00AA56B4">
      <w:pPr>
        <w:spacing w:line="276" w:lineRule="auto"/>
        <w:jc w:val="center"/>
        <w:rPr>
          <w:sz w:val="22"/>
          <w:szCs w:val="22"/>
        </w:rPr>
      </w:pPr>
      <w:r w:rsidRPr="001C4FFC">
        <w:rPr>
          <w:b/>
          <w:bCs/>
          <w:sz w:val="22"/>
          <w:szCs w:val="22"/>
        </w:rPr>
        <w:t>Figura 12</w:t>
      </w:r>
      <w:r w:rsidRPr="001C4FFC">
        <w:rPr>
          <w:sz w:val="22"/>
          <w:szCs w:val="22"/>
        </w:rPr>
        <w:t xml:space="preserve"> – Percentual de respostas </w:t>
      </w:r>
      <w:r w:rsidR="004654FD">
        <w:rPr>
          <w:sz w:val="22"/>
          <w:szCs w:val="22"/>
        </w:rPr>
        <w:t>à</w:t>
      </w:r>
      <w:r w:rsidRPr="001C4FFC">
        <w:rPr>
          <w:sz w:val="22"/>
          <w:szCs w:val="22"/>
        </w:rPr>
        <w:t xml:space="preserve"> questão 12 presente na Avaliação Institucional do Corpo Discente do curso de Enfermagem da FESVIP, </w:t>
      </w:r>
      <w:r w:rsidR="008743CB">
        <w:rPr>
          <w:sz w:val="22"/>
          <w:szCs w:val="22"/>
        </w:rPr>
        <w:t>2013</w:t>
      </w:r>
      <w:r w:rsidRPr="001C4FFC">
        <w:rPr>
          <w:sz w:val="22"/>
          <w:szCs w:val="22"/>
        </w:rPr>
        <w:t>.</w:t>
      </w:r>
    </w:p>
    <w:p w:rsidR="00AA56B4" w:rsidRDefault="00AA56B4" w:rsidP="00AA56B4">
      <w:pPr>
        <w:jc w:val="center"/>
        <w:rPr>
          <w:noProof/>
          <w:lang w:eastAsia="en-US"/>
        </w:rPr>
      </w:pPr>
    </w:p>
    <w:p w:rsidR="00B4369C" w:rsidRDefault="00B4369C" w:rsidP="00AA56B4">
      <w:pPr>
        <w:jc w:val="center"/>
        <w:rPr>
          <w:noProof/>
          <w:lang w:eastAsia="en-US"/>
        </w:rPr>
      </w:pPr>
    </w:p>
    <w:p w:rsidR="00AA56B4" w:rsidRPr="00D473F5" w:rsidRDefault="000C7B8B" w:rsidP="00AA56B4">
      <w:pPr>
        <w:spacing w:line="360" w:lineRule="auto"/>
        <w:jc w:val="both"/>
        <w:rPr>
          <w:noProof/>
          <w:sz w:val="24"/>
          <w:szCs w:val="24"/>
          <w:lang w:eastAsia="en-US"/>
        </w:rPr>
      </w:pPr>
      <w:r>
        <w:rPr>
          <w:noProof/>
          <w:sz w:val="24"/>
          <w:szCs w:val="24"/>
          <w:lang w:eastAsia="en-US"/>
        </w:rPr>
        <w:tab/>
      </w:r>
      <w:r w:rsidR="00AA56B4" w:rsidRPr="00D473F5">
        <w:rPr>
          <w:noProof/>
          <w:sz w:val="24"/>
          <w:szCs w:val="24"/>
          <w:lang w:eastAsia="en-US"/>
        </w:rPr>
        <w:t>Em termos de pesquisa e extensão pode-se verificar, em termos gerais, os dicentes avaliam como ótimo e bom o desenvolvimento de pesquisas e a extensão como regular. Os dados sugerem a necessidade de um maior estímulo a essas atividades, visto que as mesmas são consideradas importantes pelos discentes como elemento essencial para a aplicação e a ampliação dos conhecimentos adquiridos em sala de aula.</w:t>
      </w:r>
    </w:p>
    <w:p w:rsidR="00AA56B4" w:rsidRDefault="00AA56B4" w:rsidP="00AA56B4">
      <w:pPr>
        <w:jc w:val="center"/>
        <w:rPr>
          <w:noProof/>
          <w:lang w:eastAsia="en-US"/>
        </w:rPr>
      </w:pPr>
    </w:p>
    <w:p w:rsidR="00AA56B4" w:rsidRDefault="00B4369C" w:rsidP="00AA56B4">
      <w:pPr>
        <w:jc w:val="center"/>
        <w:rPr>
          <w:noProof/>
        </w:rPr>
      </w:pPr>
      <w:r w:rsidRPr="00B4369C">
        <w:rPr>
          <w:noProof/>
        </w:rPr>
        <w:lastRenderedPageBreak/>
        <w:drawing>
          <wp:inline distT="0" distB="0" distL="0" distR="0">
            <wp:extent cx="4198620" cy="2385060"/>
            <wp:effectExtent l="57150" t="19050" r="68580" b="53340"/>
            <wp:docPr id="181" name="Gráfico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A56B4" w:rsidRPr="009A4A4D" w:rsidRDefault="00AA56B4" w:rsidP="00AA56B4">
      <w:pPr>
        <w:spacing w:line="276" w:lineRule="auto"/>
        <w:jc w:val="center"/>
        <w:rPr>
          <w:sz w:val="22"/>
          <w:szCs w:val="22"/>
        </w:rPr>
      </w:pPr>
      <w:r w:rsidRPr="009A4A4D">
        <w:rPr>
          <w:b/>
          <w:bCs/>
          <w:sz w:val="22"/>
          <w:szCs w:val="22"/>
        </w:rPr>
        <w:t>Figura 13</w:t>
      </w:r>
      <w:r w:rsidRPr="009A4A4D">
        <w:rPr>
          <w:sz w:val="22"/>
          <w:szCs w:val="22"/>
        </w:rPr>
        <w:t xml:space="preserve"> – Percentual de respostas </w:t>
      </w:r>
      <w:r w:rsidR="004654FD">
        <w:rPr>
          <w:sz w:val="22"/>
          <w:szCs w:val="22"/>
        </w:rPr>
        <w:t>à</w:t>
      </w:r>
      <w:r w:rsidRPr="009A4A4D">
        <w:rPr>
          <w:sz w:val="22"/>
          <w:szCs w:val="22"/>
        </w:rPr>
        <w:t xml:space="preserve"> questão 13 presente na Avaliação Institucional do Corpo Discente do curso de Enfermagem da FESVIP, </w:t>
      </w:r>
      <w:r w:rsidR="008743CB">
        <w:rPr>
          <w:sz w:val="22"/>
          <w:szCs w:val="22"/>
        </w:rPr>
        <w:t>2013</w:t>
      </w:r>
      <w:r w:rsidRPr="009A4A4D">
        <w:rPr>
          <w:sz w:val="22"/>
          <w:szCs w:val="22"/>
        </w:rPr>
        <w:t>.</w:t>
      </w:r>
    </w:p>
    <w:p w:rsidR="00AA56B4" w:rsidRDefault="00AA56B4" w:rsidP="00AA56B4">
      <w:pPr>
        <w:jc w:val="center"/>
        <w:rPr>
          <w:noProof/>
          <w:lang w:eastAsia="en-US"/>
        </w:rPr>
      </w:pPr>
    </w:p>
    <w:p w:rsidR="00B4369C" w:rsidRDefault="00B4369C" w:rsidP="00AA56B4">
      <w:pPr>
        <w:jc w:val="center"/>
        <w:rPr>
          <w:noProof/>
          <w:lang w:eastAsia="en-US"/>
        </w:rPr>
      </w:pPr>
    </w:p>
    <w:p w:rsidR="00AA56B4" w:rsidRDefault="00B4369C" w:rsidP="00AA56B4">
      <w:pPr>
        <w:jc w:val="center"/>
        <w:rPr>
          <w:noProof/>
        </w:rPr>
      </w:pPr>
      <w:r w:rsidRPr="00B4369C">
        <w:rPr>
          <w:noProof/>
        </w:rPr>
        <w:drawing>
          <wp:inline distT="0" distB="0" distL="0" distR="0">
            <wp:extent cx="4324350" cy="2388870"/>
            <wp:effectExtent l="57150" t="19050" r="76200" b="49530"/>
            <wp:docPr id="182" name="Gráfico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A56B4" w:rsidRPr="009A4A4D" w:rsidRDefault="00AA56B4" w:rsidP="00AA56B4">
      <w:pPr>
        <w:spacing w:line="276" w:lineRule="auto"/>
        <w:jc w:val="center"/>
        <w:rPr>
          <w:sz w:val="22"/>
          <w:szCs w:val="22"/>
        </w:rPr>
      </w:pPr>
      <w:r w:rsidRPr="009A4A4D">
        <w:rPr>
          <w:b/>
          <w:bCs/>
          <w:sz w:val="22"/>
          <w:szCs w:val="22"/>
        </w:rPr>
        <w:t>Figura 1</w:t>
      </w:r>
      <w:r w:rsidR="004275DB">
        <w:rPr>
          <w:b/>
          <w:bCs/>
          <w:sz w:val="22"/>
          <w:szCs w:val="22"/>
        </w:rPr>
        <w:t>4</w:t>
      </w:r>
      <w:r w:rsidRPr="009A4A4D">
        <w:rPr>
          <w:sz w:val="22"/>
          <w:szCs w:val="22"/>
        </w:rPr>
        <w:t xml:space="preserve"> – Perc</w:t>
      </w:r>
      <w:r w:rsidR="004275DB">
        <w:rPr>
          <w:sz w:val="22"/>
          <w:szCs w:val="22"/>
        </w:rPr>
        <w:t xml:space="preserve">entual de respostas </w:t>
      </w:r>
      <w:r w:rsidR="004654FD">
        <w:rPr>
          <w:sz w:val="22"/>
          <w:szCs w:val="22"/>
        </w:rPr>
        <w:t>à</w:t>
      </w:r>
      <w:r w:rsidR="004275DB">
        <w:rPr>
          <w:sz w:val="22"/>
          <w:szCs w:val="22"/>
        </w:rPr>
        <w:t xml:space="preserve"> questão 14</w:t>
      </w:r>
      <w:r w:rsidRPr="009A4A4D">
        <w:rPr>
          <w:sz w:val="22"/>
          <w:szCs w:val="22"/>
        </w:rPr>
        <w:t xml:space="preserve"> presente na Avaliação Institucional do Corpo Discente do curso de Enfermagem da FESVIP, </w:t>
      </w:r>
      <w:r w:rsidR="008743CB">
        <w:rPr>
          <w:sz w:val="22"/>
          <w:szCs w:val="22"/>
        </w:rPr>
        <w:t>2013</w:t>
      </w:r>
      <w:r w:rsidRPr="009A4A4D">
        <w:rPr>
          <w:sz w:val="22"/>
          <w:szCs w:val="22"/>
        </w:rPr>
        <w:t>.</w:t>
      </w:r>
    </w:p>
    <w:p w:rsidR="00AA56B4" w:rsidRDefault="00AA56B4" w:rsidP="00AA56B4">
      <w:pPr>
        <w:jc w:val="center"/>
        <w:rPr>
          <w:noProof/>
          <w:sz w:val="22"/>
          <w:szCs w:val="22"/>
        </w:rPr>
      </w:pPr>
    </w:p>
    <w:p w:rsidR="00AA56B4" w:rsidRPr="009A4A4D" w:rsidRDefault="00B4369C" w:rsidP="00AA56B4">
      <w:pPr>
        <w:jc w:val="center"/>
        <w:rPr>
          <w:noProof/>
          <w:sz w:val="22"/>
          <w:szCs w:val="22"/>
        </w:rPr>
      </w:pPr>
      <w:r w:rsidRPr="00B4369C">
        <w:rPr>
          <w:noProof/>
          <w:sz w:val="22"/>
          <w:szCs w:val="22"/>
        </w:rPr>
        <w:drawing>
          <wp:inline distT="0" distB="0" distL="0" distR="0">
            <wp:extent cx="4712970" cy="2392680"/>
            <wp:effectExtent l="57150" t="19050" r="68580" b="64770"/>
            <wp:docPr id="183"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A56B4" w:rsidRPr="009A4A4D" w:rsidRDefault="00AA56B4" w:rsidP="00AA56B4">
      <w:pPr>
        <w:spacing w:line="276" w:lineRule="auto"/>
        <w:jc w:val="center"/>
        <w:rPr>
          <w:sz w:val="22"/>
          <w:szCs w:val="22"/>
        </w:rPr>
      </w:pPr>
      <w:r w:rsidRPr="009A4A4D">
        <w:rPr>
          <w:b/>
          <w:bCs/>
          <w:sz w:val="22"/>
          <w:szCs w:val="22"/>
        </w:rPr>
        <w:t>Figura 1</w:t>
      </w:r>
      <w:r w:rsidR="004275DB">
        <w:rPr>
          <w:b/>
          <w:bCs/>
          <w:sz w:val="22"/>
          <w:szCs w:val="22"/>
        </w:rPr>
        <w:t>5</w:t>
      </w:r>
      <w:r w:rsidRPr="009A4A4D">
        <w:rPr>
          <w:sz w:val="22"/>
          <w:szCs w:val="22"/>
        </w:rPr>
        <w:t xml:space="preserve"> – Percentual de respostas </w:t>
      </w:r>
      <w:r w:rsidR="004654FD">
        <w:rPr>
          <w:sz w:val="22"/>
          <w:szCs w:val="22"/>
        </w:rPr>
        <w:t>à</w:t>
      </w:r>
      <w:r w:rsidRPr="009A4A4D">
        <w:rPr>
          <w:sz w:val="22"/>
          <w:szCs w:val="22"/>
        </w:rPr>
        <w:t xml:space="preserve"> questão 1</w:t>
      </w:r>
      <w:r w:rsidR="004275DB">
        <w:rPr>
          <w:sz w:val="22"/>
          <w:szCs w:val="22"/>
        </w:rPr>
        <w:t>5</w:t>
      </w:r>
      <w:r w:rsidRPr="009A4A4D">
        <w:rPr>
          <w:sz w:val="22"/>
          <w:szCs w:val="22"/>
        </w:rPr>
        <w:t xml:space="preserve"> presente na Avaliação Institucional do Corpo Discente do curso de Enfermagem da FESVIP, </w:t>
      </w:r>
      <w:r w:rsidR="008743CB">
        <w:rPr>
          <w:sz w:val="22"/>
          <w:szCs w:val="22"/>
        </w:rPr>
        <w:t>2013</w:t>
      </w:r>
      <w:r w:rsidRPr="009A4A4D">
        <w:rPr>
          <w:sz w:val="22"/>
          <w:szCs w:val="22"/>
        </w:rPr>
        <w:t>.</w:t>
      </w:r>
    </w:p>
    <w:p w:rsidR="00AA56B4" w:rsidRPr="009A4A4D" w:rsidRDefault="00AA56B4" w:rsidP="00AA56B4">
      <w:pPr>
        <w:jc w:val="center"/>
        <w:rPr>
          <w:noProof/>
          <w:sz w:val="22"/>
          <w:szCs w:val="22"/>
          <w:lang w:eastAsia="en-US"/>
        </w:rPr>
      </w:pPr>
    </w:p>
    <w:p w:rsidR="00AA56B4" w:rsidRPr="009A4A4D" w:rsidRDefault="00AA56B4" w:rsidP="00AA56B4">
      <w:pPr>
        <w:jc w:val="center"/>
        <w:rPr>
          <w:noProof/>
          <w:sz w:val="22"/>
          <w:szCs w:val="22"/>
          <w:lang w:eastAsia="en-US"/>
        </w:rPr>
      </w:pPr>
    </w:p>
    <w:p w:rsidR="00AA56B4" w:rsidRPr="009A4A4D" w:rsidRDefault="00B4369C" w:rsidP="00AA56B4">
      <w:pPr>
        <w:jc w:val="center"/>
        <w:rPr>
          <w:noProof/>
          <w:sz w:val="22"/>
          <w:szCs w:val="22"/>
        </w:rPr>
      </w:pPr>
      <w:r w:rsidRPr="00B4369C">
        <w:rPr>
          <w:noProof/>
          <w:sz w:val="22"/>
          <w:szCs w:val="22"/>
        </w:rPr>
        <w:lastRenderedPageBreak/>
        <w:drawing>
          <wp:inline distT="0" distB="0" distL="0" distR="0">
            <wp:extent cx="4438650" cy="2392680"/>
            <wp:effectExtent l="57150" t="19050" r="76200" b="64770"/>
            <wp:docPr id="184"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A56B4" w:rsidRPr="009A4A4D" w:rsidRDefault="00AA56B4" w:rsidP="00AA56B4">
      <w:pPr>
        <w:spacing w:line="276" w:lineRule="auto"/>
        <w:jc w:val="center"/>
        <w:rPr>
          <w:sz w:val="22"/>
          <w:szCs w:val="22"/>
        </w:rPr>
      </w:pPr>
      <w:r w:rsidRPr="009A4A4D">
        <w:rPr>
          <w:b/>
          <w:bCs/>
          <w:sz w:val="22"/>
          <w:szCs w:val="22"/>
        </w:rPr>
        <w:t>Figura 1</w:t>
      </w:r>
      <w:r w:rsidR="009A78EA">
        <w:rPr>
          <w:b/>
          <w:bCs/>
          <w:sz w:val="22"/>
          <w:szCs w:val="22"/>
        </w:rPr>
        <w:t>6</w:t>
      </w:r>
      <w:r w:rsidRPr="009A4A4D">
        <w:rPr>
          <w:sz w:val="22"/>
          <w:szCs w:val="22"/>
        </w:rPr>
        <w:t xml:space="preserve"> – Perc</w:t>
      </w:r>
      <w:r w:rsidR="009A78EA">
        <w:rPr>
          <w:sz w:val="22"/>
          <w:szCs w:val="22"/>
        </w:rPr>
        <w:t xml:space="preserve">entual de respostas </w:t>
      </w:r>
      <w:r w:rsidR="004654FD">
        <w:rPr>
          <w:sz w:val="22"/>
          <w:szCs w:val="22"/>
        </w:rPr>
        <w:t>à</w:t>
      </w:r>
      <w:r w:rsidR="009A78EA">
        <w:rPr>
          <w:sz w:val="22"/>
          <w:szCs w:val="22"/>
        </w:rPr>
        <w:t xml:space="preserve"> questão 16</w:t>
      </w:r>
      <w:r w:rsidRPr="009A4A4D">
        <w:rPr>
          <w:sz w:val="22"/>
          <w:szCs w:val="22"/>
        </w:rPr>
        <w:t xml:space="preserve"> presente na Avaliação Institucional do Corpo Discente do curso de Enfermagem da FESVIP, </w:t>
      </w:r>
      <w:r w:rsidR="008743CB">
        <w:rPr>
          <w:sz w:val="22"/>
          <w:szCs w:val="22"/>
        </w:rPr>
        <w:t>2013</w:t>
      </w:r>
      <w:r w:rsidRPr="009A4A4D">
        <w:rPr>
          <w:sz w:val="22"/>
          <w:szCs w:val="22"/>
        </w:rPr>
        <w:t>.</w:t>
      </w:r>
    </w:p>
    <w:p w:rsidR="00AA56B4" w:rsidRDefault="00AA56B4" w:rsidP="00AA56B4">
      <w:pPr>
        <w:jc w:val="center"/>
        <w:rPr>
          <w:noProof/>
          <w:lang w:eastAsia="en-US"/>
        </w:rPr>
      </w:pPr>
    </w:p>
    <w:p w:rsidR="00AA56B4" w:rsidRDefault="00B4369C" w:rsidP="00AA56B4">
      <w:pPr>
        <w:jc w:val="center"/>
        <w:rPr>
          <w:noProof/>
        </w:rPr>
      </w:pPr>
      <w:r w:rsidRPr="00B4369C">
        <w:rPr>
          <w:noProof/>
        </w:rPr>
        <w:drawing>
          <wp:inline distT="0" distB="0" distL="0" distR="0">
            <wp:extent cx="4320540" cy="2385060"/>
            <wp:effectExtent l="57150" t="19050" r="80010" b="53340"/>
            <wp:docPr id="185" name="Gráfico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A56B4" w:rsidRPr="00DD210E" w:rsidRDefault="00AA56B4" w:rsidP="00AA56B4">
      <w:pPr>
        <w:spacing w:line="276" w:lineRule="auto"/>
        <w:jc w:val="center"/>
        <w:rPr>
          <w:sz w:val="22"/>
          <w:szCs w:val="22"/>
        </w:rPr>
      </w:pPr>
      <w:r w:rsidRPr="00DD210E">
        <w:rPr>
          <w:b/>
          <w:bCs/>
          <w:sz w:val="22"/>
          <w:szCs w:val="22"/>
        </w:rPr>
        <w:t>Figura 1</w:t>
      </w:r>
      <w:r w:rsidR="008E74A1">
        <w:rPr>
          <w:b/>
          <w:bCs/>
          <w:sz w:val="22"/>
          <w:szCs w:val="22"/>
        </w:rPr>
        <w:t>7</w:t>
      </w:r>
      <w:r w:rsidRPr="00DD210E">
        <w:rPr>
          <w:sz w:val="22"/>
          <w:szCs w:val="22"/>
        </w:rPr>
        <w:t xml:space="preserve"> – Perc</w:t>
      </w:r>
      <w:r w:rsidR="008E74A1">
        <w:rPr>
          <w:sz w:val="22"/>
          <w:szCs w:val="22"/>
        </w:rPr>
        <w:t xml:space="preserve">entual de respostas </w:t>
      </w:r>
      <w:r w:rsidR="004654FD">
        <w:rPr>
          <w:sz w:val="22"/>
          <w:szCs w:val="22"/>
        </w:rPr>
        <w:t>à</w:t>
      </w:r>
      <w:r w:rsidR="008E74A1">
        <w:rPr>
          <w:sz w:val="22"/>
          <w:szCs w:val="22"/>
        </w:rPr>
        <w:t xml:space="preserve"> questão 17</w:t>
      </w:r>
      <w:r w:rsidRPr="00DD210E">
        <w:rPr>
          <w:sz w:val="22"/>
          <w:szCs w:val="22"/>
        </w:rPr>
        <w:t xml:space="preserve"> presente na Avaliação Institucional do Corpo Discente do curso de Enfermagem da FESVIP, </w:t>
      </w:r>
      <w:r w:rsidR="008743CB">
        <w:rPr>
          <w:sz w:val="22"/>
          <w:szCs w:val="22"/>
        </w:rPr>
        <w:t>2013</w:t>
      </w:r>
      <w:r w:rsidRPr="00DD210E">
        <w:rPr>
          <w:sz w:val="22"/>
          <w:szCs w:val="22"/>
        </w:rPr>
        <w:t>.</w:t>
      </w:r>
    </w:p>
    <w:p w:rsidR="00B4369C" w:rsidRDefault="00B4369C" w:rsidP="00AA56B4">
      <w:pPr>
        <w:jc w:val="center"/>
        <w:rPr>
          <w:noProof/>
          <w:sz w:val="22"/>
          <w:szCs w:val="22"/>
          <w:lang w:eastAsia="en-US"/>
        </w:rPr>
      </w:pPr>
    </w:p>
    <w:p w:rsidR="00AA56B4" w:rsidRPr="00DD210E" w:rsidRDefault="00B4369C" w:rsidP="00AA56B4">
      <w:pPr>
        <w:spacing w:line="360" w:lineRule="auto"/>
        <w:jc w:val="center"/>
        <w:rPr>
          <w:noProof/>
          <w:sz w:val="22"/>
          <w:szCs w:val="22"/>
        </w:rPr>
      </w:pPr>
      <w:r w:rsidRPr="00B4369C">
        <w:rPr>
          <w:noProof/>
          <w:sz w:val="22"/>
          <w:szCs w:val="22"/>
        </w:rPr>
        <w:drawing>
          <wp:inline distT="0" distB="0" distL="0" distR="0">
            <wp:extent cx="4522470" cy="2388870"/>
            <wp:effectExtent l="57150" t="19050" r="68580" b="49530"/>
            <wp:docPr id="186" name="Gráfico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A56B4" w:rsidRPr="00DD210E" w:rsidRDefault="00AA56B4" w:rsidP="00AA56B4">
      <w:pPr>
        <w:spacing w:line="276" w:lineRule="auto"/>
        <w:jc w:val="center"/>
        <w:rPr>
          <w:sz w:val="22"/>
          <w:szCs w:val="22"/>
        </w:rPr>
      </w:pPr>
      <w:r w:rsidRPr="00DD210E">
        <w:rPr>
          <w:b/>
          <w:bCs/>
          <w:sz w:val="22"/>
          <w:szCs w:val="22"/>
        </w:rPr>
        <w:t xml:space="preserve">Figura </w:t>
      </w:r>
      <w:r w:rsidR="00242AA0">
        <w:rPr>
          <w:b/>
          <w:bCs/>
          <w:sz w:val="22"/>
          <w:szCs w:val="22"/>
        </w:rPr>
        <w:t>18</w:t>
      </w:r>
      <w:r w:rsidRPr="00DD210E">
        <w:rPr>
          <w:sz w:val="22"/>
          <w:szCs w:val="22"/>
        </w:rPr>
        <w:t xml:space="preserve"> – Perc</w:t>
      </w:r>
      <w:r w:rsidR="00242AA0">
        <w:rPr>
          <w:sz w:val="22"/>
          <w:szCs w:val="22"/>
        </w:rPr>
        <w:t xml:space="preserve">entual de respostas </w:t>
      </w:r>
      <w:r w:rsidR="004654FD">
        <w:rPr>
          <w:sz w:val="22"/>
          <w:szCs w:val="22"/>
        </w:rPr>
        <w:t>à</w:t>
      </w:r>
      <w:r w:rsidR="00242AA0">
        <w:rPr>
          <w:sz w:val="22"/>
          <w:szCs w:val="22"/>
        </w:rPr>
        <w:t xml:space="preserve"> questão 18</w:t>
      </w:r>
      <w:r w:rsidRPr="00DD210E">
        <w:rPr>
          <w:sz w:val="22"/>
          <w:szCs w:val="22"/>
        </w:rPr>
        <w:t xml:space="preserve"> presente na Avaliação Institucional do Corpo Discente do curso de Enfermagem da FESVIP, </w:t>
      </w:r>
      <w:r w:rsidR="008743CB">
        <w:rPr>
          <w:sz w:val="22"/>
          <w:szCs w:val="22"/>
        </w:rPr>
        <w:t>2013</w:t>
      </w:r>
      <w:r w:rsidRPr="00DD210E">
        <w:rPr>
          <w:sz w:val="22"/>
          <w:szCs w:val="22"/>
        </w:rPr>
        <w:t>.</w:t>
      </w:r>
    </w:p>
    <w:p w:rsidR="00AA56B4" w:rsidRPr="00030DC0" w:rsidRDefault="00AA56B4" w:rsidP="00AA56B4">
      <w:pPr>
        <w:jc w:val="center"/>
        <w:rPr>
          <w:noProof/>
          <w:sz w:val="16"/>
          <w:szCs w:val="22"/>
          <w:lang w:eastAsia="en-US"/>
        </w:rPr>
      </w:pPr>
    </w:p>
    <w:p w:rsidR="00B4369C" w:rsidRDefault="00AA56B4" w:rsidP="00AA56B4">
      <w:pPr>
        <w:spacing w:line="360" w:lineRule="auto"/>
        <w:jc w:val="both"/>
        <w:rPr>
          <w:noProof/>
          <w:lang w:eastAsia="en-US"/>
        </w:rPr>
      </w:pPr>
      <w:r>
        <w:rPr>
          <w:noProof/>
          <w:lang w:eastAsia="en-US"/>
        </w:rPr>
        <w:tab/>
      </w:r>
    </w:p>
    <w:p w:rsidR="00AA56B4" w:rsidRPr="00D473F5" w:rsidRDefault="00AA56B4" w:rsidP="00B4369C">
      <w:pPr>
        <w:spacing w:line="360" w:lineRule="auto"/>
        <w:ind w:firstLine="708"/>
        <w:jc w:val="both"/>
        <w:rPr>
          <w:noProof/>
          <w:sz w:val="24"/>
          <w:szCs w:val="24"/>
          <w:lang w:eastAsia="en-US"/>
        </w:rPr>
      </w:pPr>
      <w:r w:rsidRPr="00D473F5">
        <w:rPr>
          <w:noProof/>
          <w:sz w:val="24"/>
          <w:szCs w:val="24"/>
          <w:lang w:eastAsia="en-US"/>
        </w:rPr>
        <w:lastRenderedPageBreak/>
        <w:t xml:space="preserve">Nas figuras acima vê-se que a FESVIP possui uma boa integração com a comunidade, mas que isso precisa ser reforçado em virtude da dinâmica do território. Isso leva naturalmente a uma necessidade de ajustes contínuos em relação aos problemas que surgem decorrentes das mudanças. Além disso, verifica-se que o Curso de Graduação em Enfermagem da FESVIP mantém um equilíbrio entre teoria e prática e que os alunos participam das atividades complementares que são oferecidas. Contudo, o repasse das informações precisa ser implementado no sentido de serem mais precisas e claras. É importante descatar que a FESVIP oferece o acompanhamento aos discentes que apresentam dificuldades no curso. No entanto, os alunos apontam a necessidade de um melhora nesse processo, visando um maior aproveitamento por parte desse dos mesmos. </w:t>
      </w:r>
    </w:p>
    <w:p w:rsidR="00AA56B4" w:rsidRDefault="00AA56B4" w:rsidP="00AA56B4">
      <w:pPr>
        <w:spacing w:line="360" w:lineRule="auto"/>
        <w:jc w:val="both"/>
        <w:rPr>
          <w:noProof/>
          <w:lang w:eastAsia="en-US"/>
        </w:rPr>
      </w:pPr>
      <w:r w:rsidRPr="00D473F5">
        <w:rPr>
          <w:noProof/>
          <w:sz w:val="24"/>
          <w:szCs w:val="24"/>
          <w:lang w:eastAsia="en-US"/>
        </w:rPr>
        <w:tab/>
        <w:t>No caso dos laboratórios, os dicentes apontam como adequadas as necessidades do curso e dos mesmos por possuir material necessário ao desenvolvimento das atividades, bem como estrutura adequada</w:t>
      </w:r>
      <w:r>
        <w:rPr>
          <w:noProof/>
          <w:lang w:eastAsia="en-US"/>
        </w:rPr>
        <w:t>.</w:t>
      </w:r>
    </w:p>
    <w:p w:rsidR="00AA56B4" w:rsidRPr="00030DC0" w:rsidRDefault="00AA56B4" w:rsidP="00AA56B4">
      <w:pPr>
        <w:jc w:val="center"/>
        <w:rPr>
          <w:noProof/>
          <w:sz w:val="10"/>
          <w:szCs w:val="22"/>
        </w:rPr>
      </w:pPr>
    </w:p>
    <w:p w:rsidR="00AA56B4" w:rsidRPr="00DD210E" w:rsidRDefault="00B4369C" w:rsidP="00AA56B4">
      <w:pPr>
        <w:jc w:val="center"/>
        <w:rPr>
          <w:noProof/>
          <w:sz w:val="22"/>
          <w:szCs w:val="22"/>
        </w:rPr>
      </w:pPr>
      <w:r w:rsidRPr="00B4369C">
        <w:rPr>
          <w:noProof/>
          <w:sz w:val="22"/>
          <w:szCs w:val="22"/>
        </w:rPr>
        <w:drawing>
          <wp:inline distT="0" distB="0" distL="0" distR="0">
            <wp:extent cx="4591050" cy="2392680"/>
            <wp:effectExtent l="57150" t="19050" r="76200" b="64770"/>
            <wp:docPr id="187"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A56B4" w:rsidRPr="00030DC0" w:rsidRDefault="00AA56B4" w:rsidP="00AA56B4">
      <w:pPr>
        <w:spacing w:line="276" w:lineRule="auto"/>
        <w:jc w:val="center"/>
        <w:rPr>
          <w:sz w:val="22"/>
          <w:szCs w:val="22"/>
        </w:rPr>
      </w:pPr>
      <w:r w:rsidRPr="00030DC0">
        <w:rPr>
          <w:b/>
          <w:bCs/>
          <w:sz w:val="22"/>
          <w:szCs w:val="22"/>
        </w:rPr>
        <w:t xml:space="preserve">Figura </w:t>
      </w:r>
      <w:r w:rsidR="000D22E6">
        <w:rPr>
          <w:b/>
          <w:bCs/>
          <w:sz w:val="22"/>
          <w:szCs w:val="22"/>
        </w:rPr>
        <w:t>19</w:t>
      </w:r>
      <w:r w:rsidRPr="00030DC0">
        <w:rPr>
          <w:sz w:val="22"/>
          <w:szCs w:val="22"/>
        </w:rPr>
        <w:t xml:space="preserve"> – Perc</w:t>
      </w:r>
      <w:r w:rsidR="000D22E6">
        <w:rPr>
          <w:sz w:val="22"/>
          <w:szCs w:val="22"/>
        </w:rPr>
        <w:t xml:space="preserve">entual de respostas </w:t>
      </w:r>
      <w:r w:rsidR="004654FD">
        <w:rPr>
          <w:sz w:val="22"/>
          <w:szCs w:val="22"/>
        </w:rPr>
        <w:t>à</w:t>
      </w:r>
      <w:r w:rsidR="000D22E6">
        <w:rPr>
          <w:sz w:val="22"/>
          <w:szCs w:val="22"/>
        </w:rPr>
        <w:t xml:space="preserve"> questão 19</w:t>
      </w:r>
      <w:r w:rsidRPr="00030DC0">
        <w:rPr>
          <w:sz w:val="22"/>
          <w:szCs w:val="22"/>
        </w:rPr>
        <w:t xml:space="preserve"> presente na Avaliação Institucional do Corpo Discente do curso de Enfermagem da FESVIP, </w:t>
      </w:r>
      <w:r w:rsidR="008743CB">
        <w:rPr>
          <w:sz w:val="22"/>
          <w:szCs w:val="22"/>
        </w:rPr>
        <w:t>2013</w:t>
      </w:r>
      <w:r w:rsidRPr="00030DC0">
        <w:rPr>
          <w:sz w:val="22"/>
          <w:szCs w:val="22"/>
        </w:rPr>
        <w:t>.</w:t>
      </w:r>
    </w:p>
    <w:p w:rsidR="00AA56B4" w:rsidRDefault="00AA56B4" w:rsidP="00AA56B4">
      <w:pPr>
        <w:jc w:val="center"/>
        <w:rPr>
          <w:noProof/>
          <w:lang w:eastAsia="en-US"/>
        </w:rPr>
      </w:pPr>
    </w:p>
    <w:p w:rsidR="00B4369C" w:rsidRDefault="00B4369C" w:rsidP="00AA56B4">
      <w:pPr>
        <w:jc w:val="center"/>
        <w:rPr>
          <w:noProof/>
          <w:lang w:eastAsia="en-US"/>
        </w:rPr>
      </w:pPr>
    </w:p>
    <w:p w:rsidR="00AA56B4" w:rsidRDefault="00B4369C" w:rsidP="00AA56B4">
      <w:pPr>
        <w:jc w:val="center"/>
        <w:rPr>
          <w:noProof/>
        </w:rPr>
      </w:pPr>
      <w:r w:rsidRPr="00B4369C">
        <w:rPr>
          <w:noProof/>
        </w:rPr>
        <w:drawing>
          <wp:inline distT="0" distB="0" distL="0" distR="0">
            <wp:extent cx="4411980" cy="2385060"/>
            <wp:effectExtent l="57150" t="19050" r="83820" b="53340"/>
            <wp:docPr id="188"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A56B4" w:rsidRPr="00747AE3" w:rsidRDefault="00AA56B4" w:rsidP="00AA56B4">
      <w:pPr>
        <w:spacing w:line="276" w:lineRule="auto"/>
        <w:jc w:val="center"/>
        <w:rPr>
          <w:sz w:val="22"/>
          <w:szCs w:val="22"/>
        </w:rPr>
      </w:pPr>
      <w:r w:rsidRPr="00747AE3">
        <w:rPr>
          <w:b/>
          <w:bCs/>
          <w:sz w:val="22"/>
          <w:szCs w:val="22"/>
        </w:rPr>
        <w:t xml:space="preserve">Figura </w:t>
      </w:r>
      <w:r w:rsidR="005F01B9">
        <w:rPr>
          <w:b/>
          <w:bCs/>
          <w:sz w:val="22"/>
          <w:szCs w:val="22"/>
        </w:rPr>
        <w:t>20</w:t>
      </w:r>
      <w:r w:rsidRPr="00747AE3">
        <w:rPr>
          <w:sz w:val="22"/>
          <w:szCs w:val="22"/>
        </w:rPr>
        <w:t xml:space="preserve"> – Perc</w:t>
      </w:r>
      <w:r w:rsidR="005F01B9">
        <w:rPr>
          <w:sz w:val="22"/>
          <w:szCs w:val="22"/>
        </w:rPr>
        <w:t xml:space="preserve">entual de respostas </w:t>
      </w:r>
      <w:r w:rsidR="004654FD">
        <w:rPr>
          <w:sz w:val="22"/>
          <w:szCs w:val="22"/>
        </w:rPr>
        <w:t>à</w:t>
      </w:r>
      <w:r w:rsidR="005F01B9">
        <w:rPr>
          <w:sz w:val="22"/>
          <w:szCs w:val="22"/>
        </w:rPr>
        <w:t xml:space="preserve"> questão 20</w:t>
      </w:r>
      <w:r w:rsidRPr="00747AE3">
        <w:rPr>
          <w:sz w:val="22"/>
          <w:szCs w:val="22"/>
        </w:rPr>
        <w:t xml:space="preserve"> presente na Avaliação Institucional do Corpo Discente do curso de Enfermagem da FESVIP, </w:t>
      </w:r>
      <w:r w:rsidR="008743CB">
        <w:rPr>
          <w:sz w:val="22"/>
          <w:szCs w:val="22"/>
        </w:rPr>
        <w:t>2013</w:t>
      </w:r>
      <w:r w:rsidRPr="00747AE3">
        <w:rPr>
          <w:sz w:val="22"/>
          <w:szCs w:val="22"/>
        </w:rPr>
        <w:t>.</w:t>
      </w:r>
    </w:p>
    <w:p w:rsidR="00FA01E7" w:rsidRDefault="00B4369C" w:rsidP="00AA56B4">
      <w:pPr>
        <w:jc w:val="center"/>
        <w:rPr>
          <w:noProof/>
          <w:lang w:eastAsia="en-US"/>
        </w:rPr>
      </w:pPr>
      <w:r w:rsidRPr="00B4369C">
        <w:rPr>
          <w:noProof/>
        </w:rPr>
        <w:lastRenderedPageBreak/>
        <w:drawing>
          <wp:inline distT="0" distB="0" distL="0" distR="0">
            <wp:extent cx="5162550" cy="2354580"/>
            <wp:effectExtent l="57150" t="19050" r="76200" b="64770"/>
            <wp:docPr id="189" name="Gráfico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A01E7" w:rsidRDefault="00770FF1" w:rsidP="00AA56B4">
      <w:pPr>
        <w:jc w:val="center"/>
        <w:rPr>
          <w:noProof/>
          <w:lang w:eastAsia="en-US"/>
        </w:rPr>
      </w:pPr>
      <w:r w:rsidRPr="00747AE3">
        <w:rPr>
          <w:b/>
          <w:bCs/>
          <w:sz w:val="22"/>
          <w:szCs w:val="22"/>
        </w:rPr>
        <w:t xml:space="preserve">Figura </w:t>
      </w:r>
      <w:r>
        <w:rPr>
          <w:b/>
          <w:bCs/>
          <w:sz w:val="22"/>
          <w:szCs w:val="22"/>
        </w:rPr>
        <w:t>21</w:t>
      </w:r>
      <w:r w:rsidRPr="00747AE3">
        <w:rPr>
          <w:sz w:val="22"/>
          <w:szCs w:val="22"/>
        </w:rPr>
        <w:t xml:space="preserve"> – Perc</w:t>
      </w:r>
      <w:r>
        <w:rPr>
          <w:sz w:val="22"/>
          <w:szCs w:val="22"/>
        </w:rPr>
        <w:t xml:space="preserve">entual de respostas </w:t>
      </w:r>
      <w:r w:rsidR="004654FD">
        <w:rPr>
          <w:sz w:val="22"/>
          <w:szCs w:val="22"/>
        </w:rPr>
        <w:t>à</w:t>
      </w:r>
      <w:r>
        <w:rPr>
          <w:sz w:val="22"/>
          <w:szCs w:val="22"/>
        </w:rPr>
        <w:t xml:space="preserve"> questão 21</w:t>
      </w:r>
      <w:r w:rsidRPr="00747AE3">
        <w:rPr>
          <w:sz w:val="22"/>
          <w:szCs w:val="22"/>
        </w:rPr>
        <w:t xml:space="preserve"> presente na Avaliação Institucional do Corpo Discente do curso de Enfermagem da FESVIP, </w:t>
      </w:r>
      <w:r w:rsidR="008743CB">
        <w:rPr>
          <w:sz w:val="22"/>
          <w:szCs w:val="22"/>
        </w:rPr>
        <w:t>2013</w:t>
      </w:r>
      <w:r w:rsidRPr="00747AE3">
        <w:rPr>
          <w:sz w:val="22"/>
          <w:szCs w:val="22"/>
        </w:rPr>
        <w:t>.</w:t>
      </w:r>
    </w:p>
    <w:p w:rsidR="00F64917" w:rsidRDefault="00F64917" w:rsidP="00AA56B4">
      <w:pPr>
        <w:jc w:val="center"/>
        <w:rPr>
          <w:noProof/>
          <w:lang w:eastAsia="en-US"/>
        </w:rPr>
      </w:pPr>
    </w:p>
    <w:p w:rsidR="00BB24DF" w:rsidRDefault="00BB24DF" w:rsidP="00AA56B4">
      <w:pPr>
        <w:jc w:val="center"/>
        <w:rPr>
          <w:noProof/>
          <w:lang w:eastAsia="en-US"/>
        </w:rPr>
      </w:pPr>
    </w:p>
    <w:p w:rsidR="00F64917" w:rsidRDefault="00BB24DF" w:rsidP="00AA56B4">
      <w:pPr>
        <w:jc w:val="center"/>
        <w:rPr>
          <w:noProof/>
          <w:lang w:eastAsia="en-US"/>
        </w:rPr>
      </w:pPr>
      <w:r w:rsidRPr="00BB24DF">
        <w:rPr>
          <w:noProof/>
        </w:rPr>
        <w:drawing>
          <wp:inline distT="0" distB="0" distL="0" distR="0">
            <wp:extent cx="4389120" cy="2385060"/>
            <wp:effectExtent l="57150" t="19050" r="68580" b="53340"/>
            <wp:docPr id="190"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A59BF" w:rsidRDefault="00BA59BF" w:rsidP="00BA59BF">
      <w:pPr>
        <w:jc w:val="center"/>
        <w:rPr>
          <w:noProof/>
          <w:lang w:eastAsia="en-US"/>
        </w:rPr>
      </w:pPr>
      <w:r w:rsidRPr="00747AE3">
        <w:rPr>
          <w:b/>
          <w:bCs/>
          <w:sz w:val="22"/>
          <w:szCs w:val="22"/>
        </w:rPr>
        <w:t xml:space="preserve">Figura </w:t>
      </w:r>
      <w:r>
        <w:rPr>
          <w:b/>
          <w:bCs/>
          <w:sz w:val="22"/>
          <w:szCs w:val="22"/>
        </w:rPr>
        <w:t>22</w:t>
      </w:r>
      <w:r w:rsidRPr="00747AE3">
        <w:rPr>
          <w:sz w:val="22"/>
          <w:szCs w:val="22"/>
        </w:rPr>
        <w:t xml:space="preserve"> – Perc</w:t>
      </w:r>
      <w:r w:rsidR="004654FD">
        <w:rPr>
          <w:sz w:val="22"/>
          <w:szCs w:val="22"/>
        </w:rPr>
        <w:t>entual de respostas à</w:t>
      </w:r>
      <w:r>
        <w:rPr>
          <w:sz w:val="22"/>
          <w:szCs w:val="22"/>
        </w:rPr>
        <w:t xml:space="preserve"> questão 22</w:t>
      </w:r>
      <w:r w:rsidRPr="00747AE3">
        <w:rPr>
          <w:sz w:val="22"/>
          <w:szCs w:val="22"/>
        </w:rPr>
        <w:t xml:space="preserve"> presente na Avaliação Institucional do Corpo Discente do curso de Enfermagem da FESVIP, </w:t>
      </w:r>
      <w:r w:rsidR="008743CB">
        <w:rPr>
          <w:sz w:val="22"/>
          <w:szCs w:val="22"/>
        </w:rPr>
        <w:t>2013</w:t>
      </w:r>
      <w:r w:rsidRPr="00747AE3">
        <w:rPr>
          <w:sz w:val="22"/>
          <w:szCs w:val="22"/>
        </w:rPr>
        <w:t>.</w:t>
      </w:r>
    </w:p>
    <w:p w:rsidR="00F64917" w:rsidRDefault="00F64917" w:rsidP="00AA56B4">
      <w:pPr>
        <w:jc w:val="center"/>
        <w:rPr>
          <w:noProof/>
          <w:lang w:eastAsia="en-US"/>
        </w:rPr>
      </w:pPr>
    </w:p>
    <w:p w:rsidR="00AA56B4" w:rsidRDefault="00AA56B4" w:rsidP="00AA56B4">
      <w:pPr>
        <w:spacing w:line="360" w:lineRule="auto"/>
        <w:jc w:val="both"/>
        <w:rPr>
          <w:noProof/>
          <w:lang w:eastAsia="en-US"/>
        </w:rPr>
      </w:pPr>
      <w:r>
        <w:rPr>
          <w:noProof/>
          <w:lang w:eastAsia="en-US"/>
        </w:rPr>
        <w:tab/>
      </w:r>
      <w:r w:rsidRPr="00D473F5">
        <w:rPr>
          <w:noProof/>
          <w:sz w:val="24"/>
          <w:szCs w:val="24"/>
          <w:lang w:eastAsia="en-US"/>
        </w:rPr>
        <w:t>Consideração a situação sócio-econômica dos discentes a FESVIP tem feito uso de mecanismos de negociação onde os discentes avaliaram como positivo, pois a isntituição tem concedido descontos, financiamento aos estudantes e opções de negociação aos que apresentam fragilidade econômica</w:t>
      </w:r>
      <w:r>
        <w:rPr>
          <w:noProof/>
          <w:lang w:eastAsia="en-US"/>
        </w:rPr>
        <w:t>.</w:t>
      </w:r>
    </w:p>
    <w:p w:rsidR="00BB24DF" w:rsidRDefault="00BB24DF">
      <w:pPr>
        <w:rPr>
          <w:noProof/>
          <w:lang w:eastAsia="en-US"/>
        </w:rPr>
      </w:pPr>
    </w:p>
    <w:p w:rsidR="00AA56B4" w:rsidRPr="009D7B29" w:rsidRDefault="00AA56B4" w:rsidP="00AA56B4">
      <w:pPr>
        <w:jc w:val="both"/>
        <w:rPr>
          <w:b/>
          <w:bCs/>
          <w:caps/>
          <w:noProof/>
          <w:lang w:eastAsia="en-US"/>
        </w:rPr>
      </w:pPr>
      <w:r w:rsidRPr="009D7B29">
        <w:rPr>
          <w:b/>
          <w:bCs/>
          <w:caps/>
          <w:noProof/>
          <w:lang w:eastAsia="en-US"/>
        </w:rPr>
        <w:t>Avaliação da Biblioteca</w:t>
      </w:r>
    </w:p>
    <w:p w:rsidR="00AA56B4" w:rsidRDefault="00AA56B4" w:rsidP="00AA56B4">
      <w:pPr>
        <w:jc w:val="both"/>
        <w:rPr>
          <w:b/>
          <w:bCs/>
          <w:noProof/>
          <w:lang w:eastAsia="en-US"/>
        </w:rPr>
      </w:pPr>
    </w:p>
    <w:p w:rsidR="00CC021A" w:rsidRDefault="00CC021A" w:rsidP="00AA56B4">
      <w:pPr>
        <w:jc w:val="both"/>
        <w:rPr>
          <w:b/>
          <w:bCs/>
          <w:noProof/>
          <w:lang w:eastAsia="en-US"/>
        </w:rPr>
      </w:pPr>
    </w:p>
    <w:p w:rsidR="00AA56B4" w:rsidRDefault="00CC021A" w:rsidP="00AA56B4">
      <w:pPr>
        <w:jc w:val="center"/>
        <w:rPr>
          <w:noProof/>
        </w:rPr>
      </w:pPr>
      <w:r w:rsidRPr="00CC021A">
        <w:rPr>
          <w:noProof/>
        </w:rPr>
        <w:lastRenderedPageBreak/>
        <w:drawing>
          <wp:inline distT="0" distB="0" distL="0" distR="0">
            <wp:extent cx="4457700" cy="2333625"/>
            <wp:effectExtent l="57150" t="19050" r="76200" b="47625"/>
            <wp:docPr id="191" name="Gráfico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A56B4" w:rsidRPr="004F3C11" w:rsidRDefault="00AA56B4" w:rsidP="00AA56B4">
      <w:pPr>
        <w:spacing w:line="276" w:lineRule="auto"/>
        <w:jc w:val="center"/>
        <w:rPr>
          <w:sz w:val="22"/>
          <w:szCs w:val="22"/>
        </w:rPr>
      </w:pPr>
      <w:r w:rsidRPr="004F3C11">
        <w:rPr>
          <w:b/>
          <w:bCs/>
          <w:sz w:val="22"/>
          <w:szCs w:val="22"/>
        </w:rPr>
        <w:t>Figura 23</w:t>
      </w:r>
      <w:r w:rsidRPr="004F3C11">
        <w:rPr>
          <w:sz w:val="22"/>
          <w:szCs w:val="22"/>
        </w:rPr>
        <w:t xml:space="preserve"> – Percentual de respostas </w:t>
      </w:r>
      <w:r w:rsidR="007531F6">
        <w:rPr>
          <w:sz w:val="22"/>
          <w:szCs w:val="22"/>
        </w:rPr>
        <w:t>à</w:t>
      </w:r>
      <w:r w:rsidRPr="004F3C11">
        <w:rPr>
          <w:sz w:val="22"/>
          <w:szCs w:val="22"/>
        </w:rPr>
        <w:t xml:space="preserve"> questão sobre o acervo de livros da biblioteca presente na Avaliação Institucional do Corpo Discente do curso de Enfermagem da FESVIP, </w:t>
      </w:r>
      <w:r w:rsidR="008743CB">
        <w:rPr>
          <w:sz w:val="22"/>
          <w:szCs w:val="22"/>
        </w:rPr>
        <w:t>2013</w:t>
      </w:r>
      <w:r w:rsidRPr="004F3C11">
        <w:rPr>
          <w:sz w:val="22"/>
          <w:szCs w:val="22"/>
        </w:rPr>
        <w:t>.</w:t>
      </w:r>
    </w:p>
    <w:p w:rsidR="00CC021A" w:rsidRPr="004F3C11" w:rsidRDefault="00CC021A" w:rsidP="00AA56B4">
      <w:pPr>
        <w:jc w:val="center"/>
        <w:rPr>
          <w:noProof/>
          <w:sz w:val="22"/>
          <w:szCs w:val="22"/>
          <w:lang w:eastAsia="en-US"/>
        </w:rPr>
      </w:pPr>
    </w:p>
    <w:p w:rsidR="00AA56B4" w:rsidRPr="004F3C11" w:rsidRDefault="00CC021A" w:rsidP="00AA56B4">
      <w:pPr>
        <w:jc w:val="center"/>
        <w:rPr>
          <w:noProof/>
          <w:sz w:val="22"/>
          <w:szCs w:val="22"/>
        </w:rPr>
      </w:pPr>
      <w:r w:rsidRPr="00CC021A">
        <w:rPr>
          <w:noProof/>
          <w:sz w:val="22"/>
          <w:szCs w:val="22"/>
        </w:rPr>
        <w:drawing>
          <wp:inline distT="0" distB="0" distL="0" distR="0">
            <wp:extent cx="4488180" cy="2385060"/>
            <wp:effectExtent l="57150" t="19050" r="83820" b="53340"/>
            <wp:docPr id="192"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A56B4" w:rsidRDefault="00AA56B4" w:rsidP="00AA56B4">
      <w:pPr>
        <w:spacing w:line="276" w:lineRule="auto"/>
        <w:jc w:val="center"/>
        <w:rPr>
          <w:sz w:val="22"/>
          <w:szCs w:val="22"/>
        </w:rPr>
      </w:pPr>
      <w:r w:rsidRPr="004F3C11">
        <w:rPr>
          <w:b/>
          <w:bCs/>
          <w:sz w:val="22"/>
          <w:szCs w:val="22"/>
        </w:rPr>
        <w:t>Figura 24</w:t>
      </w:r>
      <w:r w:rsidRPr="004F3C11">
        <w:rPr>
          <w:sz w:val="22"/>
          <w:szCs w:val="22"/>
        </w:rPr>
        <w:t xml:space="preserve"> – Percentual de respostas </w:t>
      </w:r>
      <w:r w:rsidR="007531F6">
        <w:rPr>
          <w:sz w:val="22"/>
          <w:szCs w:val="22"/>
        </w:rPr>
        <w:t>à</w:t>
      </w:r>
      <w:r w:rsidRPr="004F3C11">
        <w:rPr>
          <w:sz w:val="22"/>
          <w:szCs w:val="22"/>
        </w:rPr>
        <w:t xml:space="preserve"> questão sobre o acervo de periódicos da biblioteca presente na Avaliação Institucional do Corpo Discente do curso de Enfermagem da FESVIP, </w:t>
      </w:r>
      <w:r w:rsidR="008743CB">
        <w:rPr>
          <w:sz w:val="22"/>
          <w:szCs w:val="22"/>
        </w:rPr>
        <w:t>2013</w:t>
      </w:r>
      <w:r w:rsidRPr="004F3C11">
        <w:rPr>
          <w:sz w:val="22"/>
          <w:szCs w:val="22"/>
        </w:rPr>
        <w:t>.</w:t>
      </w:r>
    </w:p>
    <w:p w:rsidR="00EB108C" w:rsidRDefault="00EB108C" w:rsidP="00AA56B4">
      <w:pPr>
        <w:jc w:val="center"/>
        <w:rPr>
          <w:noProof/>
          <w:sz w:val="22"/>
          <w:szCs w:val="22"/>
        </w:rPr>
      </w:pPr>
    </w:p>
    <w:p w:rsidR="00AA56B4" w:rsidRPr="004F3C11" w:rsidRDefault="00CC021A" w:rsidP="00AA56B4">
      <w:pPr>
        <w:jc w:val="center"/>
        <w:rPr>
          <w:noProof/>
          <w:sz w:val="22"/>
          <w:szCs w:val="22"/>
        </w:rPr>
      </w:pPr>
      <w:r w:rsidRPr="00CC021A">
        <w:rPr>
          <w:noProof/>
          <w:sz w:val="22"/>
          <w:szCs w:val="22"/>
        </w:rPr>
        <w:drawing>
          <wp:inline distT="0" distB="0" distL="0" distR="0">
            <wp:extent cx="4457700" cy="2385060"/>
            <wp:effectExtent l="57150" t="19050" r="76200" b="53340"/>
            <wp:docPr id="193" name="Gráfico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A56B4" w:rsidRPr="004F3C11" w:rsidRDefault="00AA56B4" w:rsidP="00AA56B4">
      <w:pPr>
        <w:spacing w:line="276" w:lineRule="auto"/>
        <w:jc w:val="center"/>
        <w:rPr>
          <w:sz w:val="22"/>
          <w:szCs w:val="22"/>
        </w:rPr>
      </w:pPr>
      <w:r w:rsidRPr="004F3C11">
        <w:rPr>
          <w:b/>
          <w:bCs/>
          <w:sz w:val="22"/>
          <w:szCs w:val="22"/>
        </w:rPr>
        <w:t>Figura 25</w:t>
      </w:r>
      <w:r w:rsidRPr="004F3C11">
        <w:rPr>
          <w:sz w:val="22"/>
          <w:szCs w:val="22"/>
        </w:rPr>
        <w:t xml:space="preserve"> – Percentual de respostas </w:t>
      </w:r>
      <w:r w:rsidR="007531F6">
        <w:rPr>
          <w:sz w:val="22"/>
          <w:szCs w:val="22"/>
        </w:rPr>
        <w:t>à</w:t>
      </w:r>
      <w:r w:rsidRPr="004F3C11">
        <w:rPr>
          <w:sz w:val="22"/>
          <w:szCs w:val="22"/>
        </w:rPr>
        <w:t xml:space="preserve"> questão sobre a atualização do acervo de livros da biblioteca presente na Avaliação Institucional do Corpo Discente do curso de Enfermagem da FESVIP, </w:t>
      </w:r>
      <w:r w:rsidR="008743CB">
        <w:rPr>
          <w:sz w:val="22"/>
          <w:szCs w:val="22"/>
        </w:rPr>
        <w:t>2013</w:t>
      </w:r>
      <w:r w:rsidRPr="004F3C11">
        <w:rPr>
          <w:sz w:val="22"/>
          <w:szCs w:val="22"/>
        </w:rPr>
        <w:t>.</w:t>
      </w:r>
    </w:p>
    <w:p w:rsidR="00AA56B4" w:rsidRDefault="00AA56B4" w:rsidP="00AA56B4">
      <w:pPr>
        <w:jc w:val="center"/>
        <w:rPr>
          <w:noProof/>
          <w:lang w:eastAsia="en-US"/>
        </w:rPr>
      </w:pPr>
    </w:p>
    <w:p w:rsidR="00AA56B4" w:rsidRDefault="00AA56B4" w:rsidP="00AA56B4">
      <w:pPr>
        <w:jc w:val="center"/>
        <w:rPr>
          <w:noProof/>
          <w:lang w:eastAsia="en-US"/>
        </w:rPr>
      </w:pPr>
    </w:p>
    <w:p w:rsidR="00AA56B4" w:rsidRDefault="00CC021A" w:rsidP="00AA56B4">
      <w:pPr>
        <w:jc w:val="center"/>
        <w:rPr>
          <w:noProof/>
        </w:rPr>
      </w:pPr>
      <w:r w:rsidRPr="00CC021A">
        <w:rPr>
          <w:noProof/>
        </w:rPr>
        <w:lastRenderedPageBreak/>
        <w:drawing>
          <wp:inline distT="0" distB="0" distL="0" distR="0">
            <wp:extent cx="4351020" cy="2385060"/>
            <wp:effectExtent l="57150" t="19050" r="68580" b="53340"/>
            <wp:docPr id="194"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A56B4" w:rsidRPr="00CE7BDB" w:rsidRDefault="00AA56B4" w:rsidP="00AA56B4">
      <w:pPr>
        <w:spacing w:line="276" w:lineRule="auto"/>
        <w:jc w:val="center"/>
        <w:rPr>
          <w:sz w:val="22"/>
          <w:szCs w:val="22"/>
        </w:rPr>
      </w:pPr>
      <w:r w:rsidRPr="00CE7BDB">
        <w:rPr>
          <w:b/>
          <w:bCs/>
          <w:sz w:val="22"/>
          <w:szCs w:val="22"/>
        </w:rPr>
        <w:t>Figura 26</w:t>
      </w:r>
      <w:r w:rsidRPr="00CE7BDB">
        <w:rPr>
          <w:sz w:val="22"/>
          <w:szCs w:val="22"/>
        </w:rPr>
        <w:t xml:space="preserve"> – Percentual de respostas </w:t>
      </w:r>
      <w:r w:rsidR="007531F6">
        <w:rPr>
          <w:sz w:val="22"/>
          <w:szCs w:val="22"/>
        </w:rPr>
        <w:t>à</w:t>
      </w:r>
      <w:r w:rsidRPr="00CE7BDB">
        <w:rPr>
          <w:sz w:val="22"/>
          <w:szCs w:val="22"/>
        </w:rPr>
        <w:t xml:space="preserve"> questão sobre a atualização do acervo de periódicos da biblioteca presente na Avaliação Institucional do Corpo Discente do curso de Enfermagem da FESVIP, </w:t>
      </w:r>
      <w:r w:rsidR="008743CB">
        <w:rPr>
          <w:sz w:val="22"/>
          <w:szCs w:val="22"/>
        </w:rPr>
        <w:t>2013</w:t>
      </w:r>
      <w:r w:rsidRPr="00CE7BDB">
        <w:rPr>
          <w:sz w:val="22"/>
          <w:szCs w:val="22"/>
        </w:rPr>
        <w:t>.</w:t>
      </w:r>
    </w:p>
    <w:p w:rsidR="00AA56B4" w:rsidRPr="00CE7BDB" w:rsidRDefault="00AA56B4" w:rsidP="00AA56B4">
      <w:pPr>
        <w:jc w:val="center"/>
        <w:rPr>
          <w:noProof/>
          <w:sz w:val="22"/>
          <w:szCs w:val="22"/>
          <w:lang w:eastAsia="en-US"/>
        </w:rPr>
      </w:pPr>
    </w:p>
    <w:p w:rsidR="00AA56B4" w:rsidRPr="00CE7BDB" w:rsidRDefault="00CC021A" w:rsidP="00AA56B4">
      <w:pPr>
        <w:jc w:val="center"/>
        <w:rPr>
          <w:noProof/>
          <w:sz w:val="22"/>
          <w:szCs w:val="22"/>
        </w:rPr>
      </w:pPr>
      <w:r w:rsidRPr="00CC021A">
        <w:rPr>
          <w:noProof/>
          <w:sz w:val="22"/>
          <w:szCs w:val="22"/>
        </w:rPr>
        <w:drawing>
          <wp:inline distT="0" distB="0" distL="0" distR="0">
            <wp:extent cx="4488180" cy="2385060"/>
            <wp:effectExtent l="57150" t="19050" r="83820" b="53340"/>
            <wp:docPr id="195" name="Gráfico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A56B4" w:rsidRDefault="00AA56B4" w:rsidP="00AA56B4">
      <w:pPr>
        <w:spacing w:line="276" w:lineRule="auto"/>
        <w:jc w:val="center"/>
      </w:pPr>
      <w:r w:rsidRPr="00CE7BDB">
        <w:rPr>
          <w:b/>
          <w:bCs/>
          <w:sz w:val="22"/>
          <w:szCs w:val="22"/>
        </w:rPr>
        <w:t>Figura 27</w:t>
      </w:r>
      <w:r w:rsidRPr="00CE7BDB">
        <w:rPr>
          <w:sz w:val="22"/>
          <w:szCs w:val="22"/>
        </w:rPr>
        <w:t xml:space="preserve"> – Percentual de respostas </w:t>
      </w:r>
      <w:r w:rsidR="007531F6">
        <w:rPr>
          <w:sz w:val="22"/>
          <w:szCs w:val="22"/>
        </w:rPr>
        <w:t>à</w:t>
      </w:r>
      <w:r w:rsidRPr="00CE7BDB">
        <w:rPr>
          <w:sz w:val="22"/>
          <w:szCs w:val="22"/>
        </w:rPr>
        <w:t xml:space="preserve"> questão sobre o horário de funcionamento da biblioteca presente na Avaliação Institucional do Corpo Discente do curso de Enfermagem da FESVIP, </w:t>
      </w:r>
      <w:r w:rsidR="008743CB">
        <w:rPr>
          <w:sz w:val="22"/>
          <w:szCs w:val="22"/>
        </w:rPr>
        <w:t>2013</w:t>
      </w:r>
      <w:r w:rsidRPr="00CE7BDB">
        <w:rPr>
          <w:sz w:val="22"/>
          <w:szCs w:val="22"/>
        </w:rPr>
        <w:t>.</w:t>
      </w:r>
    </w:p>
    <w:p w:rsidR="00CC021A" w:rsidRDefault="00CC021A" w:rsidP="00AA56B4">
      <w:pPr>
        <w:jc w:val="center"/>
        <w:rPr>
          <w:noProof/>
          <w:lang w:eastAsia="en-US"/>
        </w:rPr>
      </w:pPr>
    </w:p>
    <w:p w:rsidR="00AA56B4" w:rsidRDefault="00CC021A" w:rsidP="00AA56B4">
      <w:pPr>
        <w:jc w:val="center"/>
        <w:rPr>
          <w:noProof/>
        </w:rPr>
      </w:pPr>
      <w:r w:rsidRPr="00CC021A">
        <w:rPr>
          <w:noProof/>
        </w:rPr>
        <w:drawing>
          <wp:inline distT="0" distB="0" distL="0" distR="0">
            <wp:extent cx="4480560" cy="2385060"/>
            <wp:effectExtent l="57150" t="19050" r="72390" b="53340"/>
            <wp:docPr id="196"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A56B4" w:rsidRPr="00985349" w:rsidRDefault="00AA56B4" w:rsidP="00AA56B4">
      <w:pPr>
        <w:spacing w:line="276" w:lineRule="auto"/>
        <w:jc w:val="center"/>
        <w:rPr>
          <w:sz w:val="22"/>
          <w:szCs w:val="22"/>
        </w:rPr>
      </w:pPr>
      <w:r w:rsidRPr="00985349">
        <w:rPr>
          <w:b/>
          <w:bCs/>
          <w:sz w:val="22"/>
          <w:szCs w:val="22"/>
        </w:rPr>
        <w:t>Figura 28</w:t>
      </w:r>
      <w:r w:rsidR="007531F6">
        <w:rPr>
          <w:sz w:val="22"/>
          <w:szCs w:val="22"/>
        </w:rPr>
        <w:t xml:space="preserve"> – Percentual de respostas à</w:t>
      </w:r>
      <w:r w:rsidRPr="00985349">
        <w:rPr>
          <w:sz w:val="22"/>
          <w:szCs w:val="22"/>
        </w:rPr>
        <w:t xml:space="preserve"> questão sobre o serviço de empréstimo da biblioteca presente na Avaliação Institucional do Corpo Discente do curso de Enfermagem da FESVIP, </w:t>
      </w:r>
      <w:r w:rsidR="008743CB">
        <w:rPr>
          <w:sz w:val="22"/>
          <w:szCs w:val="22"/>
        </w:rPr>
        <w:t>2013</w:t>
      </w:r>
      <w:r w:rsidRPr="00985349">
        <w:rPr>
          <w:sz w:val="22"/>
          <w:szCs w:val="22"/>
        </w:rPr>
        <w:t>.</w:t>
      </w:r>
    </w:p>
    <w:p w:rsidR="00AA56B4" w:rsidRPr="00985349" w:rsidRDefault="00AA56B4" w:rsidP="00AA56B4">
      <w:pPr>
        <w:jc w:val="center"/>
        <w:rPr>
          <w:noProof/>
          <w:sz w:val="22"/>
          <w:szCs w:val="22"/>
          <w:lang w:eastAsia="en-US"/>
        </w:rPr>
      </w:pPr>
    </w:p>
    <w:p w:rsidR="00AA56B4" w:rsidRPr="00985349" w:rsidRDefault="00AA56B4" w:rsidP="00AA56B4">
      <w:pPr>
        <w:jc w:val="center"/>
        <w:rPr>
          <w:noProof/>
          <w:sz w:val="22"/>
          <w:szCs w:val="22"/>
          <w:lang w:eastAsia="en-US"/>
        </w:rPr>
      </w:pPr>
    </w:p>
    <w:p w:rsidR="00AA56B4" w:rsidRPr="00985349" w:rsidRDefault="00CC021A" w:rsidP="00AA56B4">
      <w:pPr>
        <w:jc w:val="center"/>
        <w:rPr>
          <w:noProof/>
          <w:sz w:val="22"/>
          <w:szCs w:val="22"/>
        </w:rPr>
      </w:pPr>
      <w:r w:rsidRPr="00CC021A">
        <w:rPr>
          <w:noProof/>
          <w:sz w:val="22"/>
          <w:szCs w:val="22"/>
        </w:rPr>
        <w:lastRenderedPageBreak/>
        <w:drawing>
          <wp:inline distT="0" distB="0" distL="0" distR="0">
            <wp:extent cx="4518660" cy="2392680"/>
            <wp:effectExtent l="57150" t="19050" r="72390" b="64770"/>
            <wp:docPr id="197"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A56B4" w:rsidRPr="00985349" w:rsidRDefault="00AA56B4" w:rsidP="00AA56B4">
      <w:pPr>
        <w:spacing w:line="276" w:lineRule="auto"/>
        <w:jc w:val="center"/>
        <w:rPr>
          <w:sz w:val="22"/>
          <w:szCs w:val="22"/>
        </w:rPr>
      </w:pPr>
      <w:r w:rsidRPr="00985349">
        <w:rPr>
          <w:b/>
          <w:bCs/>
          <w:sz w:val="22"/>
          <w:szCs w:val="22"/>
        </w:rPr>
        <w:t>Figura 29</w:t>
      </w:r>
      <w:r w:rsidR="00B77553">
        <w:rPr>
          <w:sz w:val="22"/>
          <w:szCs w:val="22"/>
        </w:rPr>
        <w:t xml:space="preserve"> – Percentual de respostas à</w:t>
      </w:r>
      <w:r w:rsidRPr="00985349">
        <w:rPr>
          <w:sz w:val="22"/>
          <w:szCs w:val="22"/>
        </w:rPr>
        <w:t xml:space="preserve"> questão sobre o número de livros mais usados disponíveis na biblioteca presente na Avaliação Institucional do Corpo Discente do curso de Enfermagem da FESVIP, </w:t>
      </w:r>
      <w:r w:rsidR="008743CB">
        <w:rPr>
          <w:sz w:val="22"/>
          <w:szCs w:val="22"/>
        </w:rPr>
        <w:t>2013</w:t>
      </w:r>
      <w:r w:rsidRPr="00985349">
        <w:rPr>
          <w:sz w:val="22"/>
          <w:szCs w:val="22"/>
        </w:rPr>
        <w:t>.</w:t>
      </w:r>
    </w:p>
    <w:p w:rsidR="00AA56B4" w:rsidRDefault="00AA56B4" w:rsidP="00AA56B4">
      <w:pPr>
        <w:jc w:val="center"/>
        <w:rPr>
          <w:noProof/>
          <w:lang w:eastAsia="en-US"/>
        </w:rPr>
      </w:pPr>
    </w:p>
    <w:p w:rsidR="00CC021A" w:rsidRDefault="00CC021A" w:rsidP="00AA56B4">
      <w:pPr>
        <w:jc w:val="center"/>
        <w:rPr>
          <w:noProof/>
          <w:lang w:eastAsia="en-US"/>
        </w:rPr>
      </w:pPr>
    </w:p>
    <w:p w:rsidR="00AA56B4" w:rsidRPr="007F4485" w:rsidRDefault="00AA56B4" w:rsidP="00AA56B4">
      <w:pPr>
        <w:spacing w:line="360" w:lineRule="auto"/>
        <w:jc w:val="both"/>
        <w:rPr>
          <w:noProof/>
          <w:sz w:val="24"/>
          <w:szCs w:val="24"/>
          <w:lang w:eastAsia="en-US"/>
        </w:rPr>
      </w:pPr>
      <w:r>
        <w:rPr>
          <w:noProof/>
          <w:lang w:eastAsia="en-US"/>
        </w:rPr>
        <w:tab/>
      </w:r>
      <w:r w:rsidRPr="007F4485">
        <w:rPr>
          <w:noProof/>
          <w:sz w:val="24"/>
          <w:szCs w:val="24"/>
          <w:lang w:eastAsia="en-US"/>
        </w:rPr>
        <w:t>Em termo das condições de infra-estrutura da biblioteca e os serviços oferecidos aos discentes, verifica-se que a avaliação, no seu conjunto, apresentou-se positiva no que diz respeito ao acervo de livros e períodicos e a sua atualização; o serviço de emprestimo e o horário de funcionamento. É importante ressaltar que a FESVIP vem buscando atualizar o seu acervo adquirindo novos títulos de livros e periódicos.</w:t>
      </w:r>
    </w:p>
    <w:p w:rsidR="00CC021A" w:rsidRDefault="00CC021A">
      <w:pPr>
        <w:rPr>
          <w:noProof/>
          <w:lang w:eastAsia="en-US"/>
        </w:rPr>
      </w:pPr>
    </w:p>
    <w:p w:rsidR="00AA56B4" w:rsidRPr="00946A5D" w:rsidRDefault="00AA56B4" w:rsidP="004C65B9">
      <w:pPr>
        <w:jc w:val="both"/>
        <w:rPr>
          <w:b/>
          <w:bCs/>
          <w:caps/>
          <w:color w:val="000000"/>
        </w:rPr>
      </w:pPr>
      <w:r w:rsidRPr="00946A5D">
        <w:rPr>
          <w:b/>
          <w:bCs/>
          <w:caps/>
          <w:color w:val="000000"/>
        </w:rPr>
        <w:t>Avaliando as condições administrativas e a infra-estrutura</w:t>
      </w:r>
    </w:p>
    <w:p w:rsidR="00AA56B4" w:rsidRDefault="00AA56B4" w:rsidP="00AA56B4">
      <w:pPr>
        <w:rPr>
          <w:b/>
          <w:bCs/>
          <w:color w:val="000000"/>
        </w:rPr>
      </w:pPr>
    </w:p>
    <w:p w:rsidR="00AA56B4" w:rsidRDefault="00E27F22" w:rsidP="00AA56B4">
      <w:pPr>
        <w:jc w:val="center"/>
        <w:rPr>
          <w:noProof/>
        </w:rPr>
      </w:pPr>
      <w:r w:rsidRPr="00E27F22">
        <w:rPr>
          <w:noProof/>
        </w:rPr>
        <w:drawing>
          <wp:inline distT="0" distB="0" distL="0" distR="0">
            <wp:extent cx="4587240" cy="2385060"/>
            <wp:effectExtent l="57150" t="19050" r="80010" b="53340"/>
            <wp:docPr id="198" name="Gráfico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A56B4" w:rsidRPr="00CB40F4" w:rsidRDefault="00AA56B4" w:rsidP="00AA56B4">
      <w:pPr>
        <w:spacing w:line="276" w:lineRule="auto"/>
        <w:jc w:val="center"/>
        <w:rPr>
          <w:sz w:val="22"/>
          <w:szCs w:val="22"/>
        </w:rPr>
      </w:pPr>
      <w:r w:rsidRPr="00CB40F4">
        <w:rPr>
          <w:b/>
          <w:bCs/>
          <w:sz w:val="22"/>
          <w:szCs w:val="22"/>
        </w:rPr>
        <w:t>Figura 30</w:t>
      </w:r>
      <w:r w:rsidR="00D82939">
        <w:rPr>
          <w:sz w:val="22"/>
          <w:szCs w:val="22"/>
        </w:rPr>
        <w:t xml:space="preserve"> – Percentual de respostas à</w:t>
      </w:r>
      <w:r w:rsidRPr="00CB40F4">
        <w:rPr>
          <w:sz w:val="22"/>
          <w:szCs w:val="22"/>
        </w:rPr>
        <w:t xml:space="preserve"> questão sobre a conformidade da sala de aula presente na Avaliação Institucional do Corpo Discente do curso de Enfermagem da FESVIP, </w:t>
      </w:r>
      <w:r w:rsidR="008743CB">
        <w:rPr>
          <w:sz w:val="22"/>
          <w:szCs w:val="22"/>
        </w:rPr>
        <w:t>2013</w:t>
      </w:r>
      <w:r w:rsidRPr="00CB40F4">
        <w:rPr>
          <w:sz w:val="22"/>
          <w:szCs w:val="22"/>
        </w:rPr>
        <w:t>.</w:t>
      </w:r>
    </w:p>
    <w:p w:rsidR="00AA56B4" w:rsidRPr="00CB40F4" w:rsidRDefault="00AA56B4" w:rsidP="00AA56B4">
      <w:pPr>
        <w:jc w:val="center"/>
        <w:rPr>
          <w:noProof/>
          <w:sz w:val="22"/>
          <w:szCs w:val="22"/>
          <w:lang w:eastAsia="en-US"/>
        </w:rPr>
      </w:pPr>
    </w:p>
    <w:p w:rsidR="00AA56B4" w:rsidRPr="00CB40F4" w:rsidRDefault="00AA56B4" w:rsidP="00AA56B4">
      <w:pPr>
        <w:jc w:val="center"/>
        <w:rPr>
          <w:noProof/>
          <w:sz w:val="22"/>
          <w:szCs w:val="22"/>
          <w:lang w:eastAsia="en-US"/>
        </w:rPr>
      </w:pPr>
    </w:p>
    <w:p w:rsidR="00AA56B4" w:rsidRPr="00CB40F4" w:rsidRDefault="00E27F22" w:rsidP="00AA56B4">
      <w:pPr>
        <w:jc w:val="center"/>
        <w:rPr>
          <w:noProof/>
          <w:sz w:val="22"/>
          <w:szCs w:val="22"/>
        </w:rPr>
      </w:pPr>
      <w:r w:rsidRPr="00E27F22">
        <w:rPr>
          <w:noProof/>
          <w:sz w:val="22"/>
          <w:szCs w:val="22"/>
        </w:rPr>
        <w:lastRenderedPageBreak/>
        <w:drawing>
          <wp:inline distT="0" distB="0" distL="0" distR="0">
            <wp:extent cx="4663440" cy="2388870"/>
            <wp:effectExtent l="57150" t="19050" r="80010" b="49530"/>
            <wp:docPr id="199" name="Gráfico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A56B4" w:rsidRPr="00CB40F4" w:rsidRDefault="00AA56B4" w:rsidP="00AA56B4">
      <w:pPr>
        <w:spacing w:line="276" w:lineRule="auto"/>
        <w:jc w:val="center"/>
        <w:rPr>
          <w:sz w:val="22"/>
          <w:szCs w:val="22"/>
        </w:rPr>
      </w:pPr>
      <w:r w:rsidRPr="00CB40F4">
        <w:rPr>
          <w:b/>
          <w:bCs/>
          <w:sz w:val="22"/>
          <w:szCs w:val="22"/>
        </w:rPr>
        <w:t>Figura 31</w:t>
      </w:r>
      <w:r w:rsidRPr="00CB40F4">
        <w:rPr>
          <w:sz w:val="22"/>
          <w:szCs w:val="22"/>
        </w:rPr>
        <w:t xml:space="preserve"> – Percentual de respostas </w:t>
      </w:r>
      <w:r w:rsidR="00D82939">
        <w:rPr>
          <w:sz w:val="22"/>
          <w:szCs w:val="22"/>
        </w:rPr>
        <w:t>à</w:t>
      </w:r>
      <w:r w:rsidRPr="00CB40F4">
        <w:rPr>
          <w:sz w:val="22"/>
          <w:szCs w:val="22"/>
        </w:rPr>
        <w:t xml:space="preserve"> questão sobre a Cantina na Avaliação Institucional do Corpo Discente do curso de Enfermagem da FESVIP, </w:t>
      </w:r>
      <w:r w:rsidR="008743CB">
        <w:rPr>
          <w:sz w:val="22"/>
          <w:szCs w:val="22"/>
        </w:rPr>
        <w:t>2013</w:t>
      </w:r>
      <w:r w:rsidRPr="00CB40F4">
        <w:rPr>
          <w:sz w:val="22"/>
          <w:szCs w:val="22"/>
        </w:rPr>
        <w:t>.</w:t>
      </w:r>
    </w:p>
    <w:p w:rsidR="00AA56B4" w:rsidRPr="00CB40F4" w:rsidRDefault="00AA56B4" w:rsidP="00AA56B4">
      <w:pPr>
        <w:jc w:val="center"/>
        <w:rPr>
          <w:noProof/>
          <w:sz w:val="22"/>
          <w:szCs w:val="22"/>
          <w:lang w:eastAsia="en-US"/>
        </w:rPr>
      </w:pPr>
    </w:p>
    <w:p w:rsidR="00AA56B4" w:rsidRPr="00CB40F4" w:rsidRDefault="00E27F22" w:rsidP="00AA56B4">
      <w:pPr>
        <w:jc w:val="center"/>
        <w:rPr>
          <w:noProof/>
          <w:sz w:val="22"/>
          <w:szCs w:val="22"/>
        </w:rPr>
      </w:pPr>
      <w:r w:rsidRPr="00E27F22">
        <w:rPr>
          <w:noProof/>
          <w:sz w:val="22"/>
          <w:szCs w:val="22"/>
        </w:rPr>
        <w:drawing>
          <wp:inline distT="0" distB="0" distL="0" distR="0">
            <wp:extent cx="4671060" cy="2430780"/>
            <wp:effectExtent l="57150" t="19050" r="72390" b="64770"/>
            <wp:docPr id="200" name="Gráfico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A56B4" w:rsidRPr="00CB40F4" w:rsidRDefault="00AA56B4" w:rsidP="00AA56B4">
      <w:pPr>
        <w:spacing w:line="276" w:lineRule="auto"/>
        <w:jc w:val="center"/>
        <w:rPr>
          <w:sz w:val="22"/>
          <w:szCs w:val="22"/>
        </w:rPr>
      </w:pPr>
      <w:r w:rsidRPr="00CB40F4">
        <w:rPr>
          <w:b/>
          <w:bCs/>
          <w:sz w:val="22"/>
          <w:szCs w:val="22"/>
        </w:rPr>
        <w:t>Figura 32</w:t>
      </w:r>
      <w:r w:rsidRPr="00CB40F4">
        <w:rPr>
          <w:sz w:val="22"/>
          <w:szCs w:val="22"/>
        </w:rPr>
        <w:t xml:space="preserve"> – Percentual de respostas </w:t>
      </w:r>
      <w:r w:rsidR="00D82939">
        <w:rPr>
          <w:sz w:val="22"/>
          <w:szCs w:val="22"/>
        </w:rPr>
        <w:t>à</w:t>
      </w:r>
      <w:r w:rsidRPr="00CB40F4">
        <w:rPr>
          <w:sz w:val="22"/>
          <w:szCs w:val="22"/>
        </w:rPr>
        <w:t xml:space="preserve"> questão sobre os Laboratórios na Avaliação Institucional do Corpo Discente do curso de Enfermagem da FESVIP, </w:t>
      </w:r>
      <w:r w:rsidR="008743CB">
        <w:rPr>
          <w:sz w:val="22"/>
          <w:szCs w:val="22"/>
        </w:rPr>
        <w:t>2013</w:t>
      </w:r>
      <w:r w:rsidRPr="00CB40F4">
        <w:rPr>
          <w:sz w:val="22"/>
          <w:szCs w:val="22"/>
        </w:rPr>
        <w:t>.</w:t>
      </w:r>
    </w:p>
    <w:p w:rsidR="00AA56B4" w:rsidRDefault="00AA56B4" w:rsidP="00AA56B4">
      <w:pPr>
        <w:jc w:val="center"/>
        <w:rPr>
          <w:noProof/>
          <w:lang w:eastAsia="en-US"/>
        </w:rPr>
      </w:pPr>
    </w:p>
    <w:p w:rsidR="00C05C01" w:rsidRDefault="00C05C01" w:rsidP="00AA56B4">
      <w:pPr>
        <w:jc w:val="center"/>
        <w:rPr>
          <w:noProof/>
          <w:lang w:eastAsia="en-US"/>
        </w:rPr>
      </w:pPr>
    </w:p>
    <w:p w:rsidR="00AA56B4" w:rsidRDefault="00E27F22" w:rsidP="00AA56B4">
      <w:pPr>
        <w:jc w:val="center"/>
        <w:rPr>
          <w:noProof/>
        </w:rPr>
      </w:pPr>
      <w:r w:rsidRPr="00E27F22">
        <w:rPr>
          <w:noProof/>
        </w:rPr>
        <w:drawing>
          <wp:inline distT="0" distB="0" distL="0" distR="0">
            <wp:extent cx="4751070" cy="2388870"/>
            <wp:effectExtent l="57150" t="19050" r="68580" b="49530"/>
            <wp:docPr id="201" name="Gráfico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A56B4" w:rsidRPr="00CB40F4" w:rsidRDefault="00AA56B4" w:rsidP="00AA56B4">
      <w:pPr>
        <w:spacing w:line="276" w:lineRule="auto"/>
        <w:jc w:val="center"/>
        <w:rPr>
          <w:sz w:val="22"/>
          <w:szCs w:val="22"/>
        </w:rPr>
      </w:pPr>
      <w:r w:rsidRPr="00CB40F4">
        <w:rPr>
          <w:b/>
          <w:bCs/>
          <w:sz w:val="22"/>
          <w:szCs w:val="22"/>
        </w:rPr>
        <w:t>Figura 33</w:t>
      </w:r>
      <w:r w:rsidRPr="00CB40F4">
        <w:rPr>
          <w:sz w:val="22"/>
          <w:szCs w:val="22"/>
        </w:rPr>
        <w:t xml:space="preserve"> – Percentual de respostas</w:t>
      </w:r>
      <w:r w:rsidR="00D82939">
        <w:rPr>
          <w:sz w:val="22"/>
          <w:szCs w:val="22"/>
        </w:rPr>
        <w:t xml:space="preserve"> à</w:t>
      </w:r>
      <w:r w:rsidRPr="00CB40F4">
        <w:rPr>
          <w:sz w:val="22"/>
          <w:szCs w:val="22"/>
        </w:rPr>
        <w:t xml:space="preserve"> questão sobre os Materiais de laboratório na Avaliação Institucional do Corpo Discente do curso de Enfermagem da FESVIP, </w:t>
      </w:r>
      <w:r w:rsidR="008743CB">
        <w:rPr>
          <w:sz w:val="22"/>
          <w:szCs w:val="22"/>
        </w:rPr>
        <w:t>2013</w:t>
      </w:r>
      <w:r w:rsidRPr="00CB40F4">
        <w:rPr>
          <w:sz w:val="22"/>
          <w:szCs w:val="22"/>
        </w:rPr>
        <w:t>.</w:t>
      </w:r>
    </w:p>
    <w:p w:rsidR="00AA56B4" w:rsidRPr="00CB40F4" w:rsidRDefault="00AA56B4" w:rsidP="00AA56B4">
      <w:pPr>
        <w:jc w:val="center"/>
        <w:rPr>
          <w:noProof/>
          <w:sz w:val="22"/>
          <w:szCs w:val="22"/>
          <w:lang w:eastAsia="en-US"/>
        </w:rPr>
      </w:pPr>
    </w:p>
    <w:p w:rsidR="00AA56B4" w:rsidRPr="00CB40F4" w:rsidRDefault="00AA56B4" w:rsidP="00AA56B4">
      <w:pPr>
        <w:jc w:val="center"/>
        <w:rPr>
          <w:noProof/>
          <w:sz w:val="22"/>
          <w:szCs w:val="22"/>
          <w:lang w:eastAsia="en-US"/>
        </w:rPr>
      </w:pPr>
    </w:p>
    <w:p w:rsidR="00AA56B4" w:rsidRPr="00CB40F4" w:rsidRDefault="00E27F22" w:rsidP="00AA56B4">
      <w:pPr>
        <w:jc w:val="center"/>
        <w:rPr>
          <w:noProof/>
          <w:sz w:val="22"/>
          <w:szCs w:val="22"/>
        </w:rPr>
      </w:pPr>
      <w:r w:rsidRPr="00E27F22">
        <w:rPr>
          <w:noProof/>
          <w:sz w:val="22"/>
          <w:szCs w:val="22"/>
        </w:rPr>
        <w:lastRenderedPageBreak/>
        <w:drawing>
          <wp:inline distT="0" distB="0" distL="0" distR="0">
            <wp:extent cx="4621530" cy="2388870"/>
            <wp:effectExtent l="57150" t="19050" r="83820" b="49530"/>
            <wp:docPr id="202" name="Gráfico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A56B4" w:rsidRPr="00CB40F4" w:rsidRDefault="00AA56B4" w:rsidP="00AA56B4">
      <w:pPr>
        <w:spacing w:line="276" w:lineRule="auto"/>
        <w:jc w:val="center"/>
        <w:rPr>
          <w:sz w:val="22"/>
          <w:szCs w:val="22"/>
        </w:rPr>
      </w:pPr>
      <w:r w:rsidRPr="00CB40F4">
        <w:rPr>
          <w:b/>
          <w:bCs/>
          <w:sz w:val="22"/>
          <w:szCs w:val="22"/>
        </w:rPr>
        <w:t>Figura 34</w:t>
      </w:r>
      <w:r w:rsidR="00E27F22">
        <w:rPr>
          <w:sz w:val="22"/>
          <w:szCs w:val="22"/>
        </w:rPr>
        <w:t xml:space="preserve"> – Percentual de respostas à</w:t>
      </w:r>
      <w:r w:rsidRPr="00CB40F4">
        <w:rPr>
          <w:sz w:val="22"/>
          <w:szCs w:val="22"/>
        </w:rPr>
        <w:t xml:space="preserve"> questão sobre os Equipamentos (Data-show, DVD, etc.) na Avaliação Institucional do Corpo Discente do curso de Enfermagem da FESVIP, </w:t>
      </w:r>
      <w:r w:rsidR="008743CB">
        <w:rPr>
          <w:sz w:val="22"/>
          <w:szCs w:val="22"/>
        </w:rPr>
        <w:t>2013</w:t>
      </w:r>
      <w:r w:rsidRPr="00CB40F4">
        <w:rPr>
          <w:sz w:val="22"/>
          <w:szCs w:val="22"/>
        </w:rPr>
        <w:t>.</w:t>
      </w:r>
    </w:p>
    <w:p w:rsidR="00AA56B4" w:rsidRPr="00CB40F4" w:rsidRDefault="00AA56B4" w:rsidP="00AA56B4">
      <w:pPr>
        <w:jc w:val="center"/>
        <w:rPr>
          <w:noProof/>
          <w:sz w:val="22"/>
          <w:szCs w:val="22"/>
          <w:lang w:eastAsia="en-US"/>
        </w:rPr>
      </w:pPr>
    </w:p>
    <w:p w:rsidR="00AA56B4" w:rsidRPr="00CB40F4" w:rsidRDefault="00E27F22" w:rsidP="00AA56B4">
      <w:pPr>
        <w:jc w:val="center"/>
        <w:rPr>
          <w:noProof/>
          <w:sz w:val="22"/>
          <w:szCs w:val="22"/>
        </w:rPr>
      </w:pPr>
      <w:r w:rsidRPr="00E27F22">
        <w:rPr>
          <w:noProof/>
          <w:sz w:val="22"/>
          <w:szCs w:val="22"/>
        </w:rPr>
        <w:drawing>
          <wp:inline distT="0" distB="0" distL="0" distR="0">
            <wp:extent cx="4789170" cy="2388870"/>
            <wp:effectExtent l="57150" t="19050" r="68580" b="49530"/>
            <wp:docPr id="203" name="Gráfico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A56B4" w:rsidRPr="00CB40F4" w:rsidRDefault="00AA56B4" w:rsidP="00AA56B4">
      <w:pPr>
        <w:spacing w:line="276" w:lineRule="auto"/>
        <w:jc w:val="center"/>
        <w:rPr>
          <w:sz w:val="22"/>
          <w:szCs w:val="22"/>
        </w:rPr>
      </w:pPr>
      <w:r w:rsidRPr="00CB40F4">
        <w:rPr>
          <w:b/>
          <w:bCs/>
          <w:sz w:val="22"/>
          <w:szCs w:val="22"/>
        </w:rPr>
        <w:t>Figura 35</w:t>
      </w:r>
      <w:r w:rsidRPr="00CB40F4">
        <w:rPr>
          <w:sz w:val="22"/>
          <w:szCs w:val="22"/>
        </w:rPr>
        <w:t xml:space="preserve"> – Percentual de respostas </w:t>
      </w:r>
      <w:r w:rsidR="00D82939">
        <w:rPr>
          <w:sz w:val="22"/>
          <w:szCs w:val="22"/>
        </w:rPr>
        <w:t>à</w:t>
      </w:r>
      <w:r w:rsidRPr="00CB40F4">
        <w:rPr>
          <w:sz w:val="22"/>
          <w:szCs w:val="22"/>
        </w:rPr>
        <w:t xml:space="preserve"> questão sobre as condições dos Banheiros na Avaliação Institucional do Corpo Discente do curso de Enfermagem da FESVIP, </w:t>
      </w:r>
      <w:r w:rsidR="008743CB">
        <w:rPr>
          <w:sz w:val="22"/>
          <w:szCs w:val="22"/>
        </w:rPr>
        <w:t>2013</w:t>
      </w:r>
      <w:r w:rsidRPr="00CB40F4">
        <w:rPr>
          <w:sz w:val="22"/>
          <w:szCs w:val="22"/>
        </w:rPr>
        <w:t>.</w:t>
      </w:r>
    </w:p>
    <w:p w:rsidR="00AA56B4" w:rsidRDefault="00AA56B4" w:rsidP="00AA56B4">
      <w:pPr>
        <w:jc w:val="center"/>
        <w:rPr>
          <w:noProof/>
          <w:lang w:eastAsia="en-US"/>
        </w:rPr>
      </w:pPr>
    </w:p>
    <w:p w:rsidR="00AA56B4" w:rsidRDefault="00E27F22" w:rsidP="00AA56B4">
      <w:pPr>
        <w:jc w:val="center"/>
        <w:rPr>
          <w:noProof/>
        </w:rPr>
      </w:pPr>
      <w:r w:rsidRPr="00E27F22">
        <w:rPr>
          <w:noProof/>
        </w:rPr>
        <w:drawing>
          <wp:inline distT="0" distB="0" distL="0" distR="0">
            <wp:extent cx="4472940" cy="2388870"/>
            <wp:effectExtent l="57150" t="19050" r="80010" b="49530"/>
            <wp:docPr id="204" name="Gráfico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A56B4" w:rsidRPr="00CB40F4" w:rsidRDefault="00AA56B4" w:rsidP="00AA56B4">
      <w:pPr>
        <w:spacing w:line="276" w:lineRule="auto"/>
        <w:jc w:val="center"/>
        <w:rPr>
          <w:sz w:val="22"/>
          <w:szCs w:val="22"/>
        </w:rPr>
      </w:pPr>
      <w:r w:rsidRPr="00CB40F4">
        <w:rPr>
          <w:b/>
          <w:bCs/>
          <w:sz w:val="22"/>
          <w:szCs w:val="22"/>
        </w:rPr>
        <w:t>Figura 36</w:t>
      </w:r>
      <w:r w:rsidRPr="00CB40F4">
        <w:rPr>
          <w:sz w:val="22"/>
          <w:szCs w:val="22"/>
        </w:rPr>
        <w:t xml:space="preserve"> – Percentual de respostas </w:t>
      </w:r>
      <w:r w:rsidR="00D82939">
        <w:rPr>
          <w:sz w:val="22"/>
          <w:szCs w:val="22"/>
        </w:rPr>
        <w:t>à</w:t>
      </w:r>
      <w:r w:rsidRPr="00CB40F4">
        <w:rPr>
          <w:sz w:val="22"/>
          <w:szCs w:val="22"/>
        </w:rPr>
        <w:t xml:space="preserve"> questão sobre a eficiência da </w:t>
      </w:r>
      <w:r w:rsidR="00B50C74">
        <w:rPr>
          <w:sz w:val="22"/>
          <w:szCs w:val="22"/>
        </w:rPr>
        <w:t>Coordenação</w:t>
      </w:r>
      <w:r w:rsidRPr="00CB40F4">
        <w:rPr>
          <w:sz w:val="22"/>
          <w:szCs w:val="22"/>
        </w:rPr>
        <w:t xml:space="preserve"> na Avaliação Institucional do Corpo Discente do curso de Enfermagem da FESVIP, </w:t>
      </w:r>
      <w:r w:rsidR="008743CB">
        <w:rPr>
          <w:sz w:val="22"/>
          <w:szCs w:val="22"/>
        </w:rPr>
        <w:t>2013</w:t>
      </w:r>
      <w:r w:rsidRPr="00CB40F4">
        <w:rPr>
          <w:sz w:val="22"/>
          <w:szCs w:val="22"/>
        </w:rPr>
        <w:t>.</w:t>
      </w:r>
    </w:p>
    <w:p w:rsidR="00AA56B4" w:rsidRPr="00CB40F4" w:rsidRDefault="00AA56B4" w:rsidP="00AA56B4">
      <w:pPr>
        <w:jc w:val="center"/>
        <w:rPr>
          <w:noProof/>
          <w:sz w:val="22"/>
          <w:szCs w:val="22"/>
          <w:lang w:eastAsia="en-US"/>
        </w:rPr>
      </w:pPr>
    </w:p>
    <w:p w:rsidR="00AA56B4" w:rsidRPr="00CB40F4" w:rsidRDefault="00AA56B4" w:rsidP="00AA56B4">
      <w:pPr>
        <w:jc w:val="center"/>
        <w:rPr>
          <w:noProof/>
          <w:sz w:val="22"/>
          <w:szCs w:val="22"/>
          <w:lang w:eastAsia="en-US"/>
        </w:rPr>
      </w:pPr>
    </w:p>
    <w:p w:rsidR="00AA56B4" w:rsidRPr="00CB40F4" w:rsidRDefault="00E27F22" w:rsidP="00AA56B4">
      <w:pPr>
        <w:jc w:val="center"/>
        <w:rPr>
          <w:noProof/>
          <w:sz w:val="22"/>
          <w:szCs w:val="22"/>
        </w:rPr>
      </w:pPr>
      <w:r w:rsidRPr="00E27F22">
        <w:rPr>
          <w:noProof/>
          <w:sz w:val="22"/>
          <w:szCs w:val="22"/>
        </w:rPr>
        <w:lastRenderedPageBreak/>
        <w:drawing>
          <wp:inline distT="0" distB="0" distL="0" distR="0">
            <wp:extent cx="4297680" cy="2392680"/>
            <wp:effectExtent l="57150" t="19050" r="83820" b="64770"/>
            <wp:docPr id="205" name="Gráfico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A56B4" w:rsidRPr="00CB40F4" w:rsidRDefault="00AA56B4" w:rsidP="00AA56B4">
      <w:pPr>
        <w:spacing w:line="276" w:lineRule="auto"/>
        <w:jc w:val="center"/>
        <w:rPr>
          <w:sz w:val="22"/>
          <w:szCs w:val="22"/>
        </w:rPr>
      </w:pPr>
      <w:r w:rsidRPr="00CB40F4">
        <w:rPr>
          <w:b/>
          <w:bCs/>
          <w:sz w:val="22"/>
          <w:szCs w:val="22"/>
        </w:rPr>
        <w:t>Figura 37</w:t>
      </w:r>
      <w:r w:rsidRPr="00CB40F4">
        <w:rPr>
          <w:sz w:val="22"/>
          <w:szCs w:val="22"/>
        </w:rPr>
        <w:t xml:space="preserve"> – Percentual de respostas </w:t>
      </w:r>
      <w:r w:rsidR="00D82939">
        <w:rPr>
          <w:sz w:val="22"/>
          <w:szCs w:val="22"/>
        </w:rPr>
        <w:t>à</w:t>
      </w:r>
      <w:r w:rsidRPr="00CB40F4">
        <w:rPr>
          <w:sz w:val="22"/>
          <w:szCs w:val="22"/>
        </w:rPr>
        <w:t xml:space="preserve"> questão sobre a qualidade da </w:t>
      </w:r>
      <w:r w:rsidR="00B50C74">
        <w:rPr>
          <w:sz w:val="22"/>
          <w:szCs w:val="22"/>
        </w:rPr>
        <w:t xml:space="preserve">Secretaria </w:t>
      </w:r>
      <w:r w:rsidRPr="00CB40F4">
        <w:rPr>
          <w:sz w:val="22"/>
          <w:szCs w:val="22"/>
        </w:rPr>
        <w:t xml:space="preserve">na Avaliação Institucional do Corpo Discente do curso de Enfermagem da FESVIP, </w:t>
      </w:r>
      <w:r w:rsidR="008743CB">
        <w:rPr>
          <w:sz w:val="22"/>
          <w:szCs w:val="22"/>
        </w:rPr>
        <w:t>2013</w:t>
      </w:r>
      <w:r w:rsidRPr="00CB40F4">
        <w:rPr>
          <w:sz w:val="22"/>
          <w:szCs w:val="22"/>
        </w:rPr>
        <w:t>.</w:t>
      </w:r>
    </w:p>
    <w:p w:rsidR="00AA56B4" w:rsidRPr="00CB40F4" w:rsidRDefault="00AA56B4" w:rsidP="00AA56B4">
      <w:pPr>
        <w:jc w:val="center"/>
        <w:rPr>
          <w:noProof/>
          <w:sz w:val="22"/>
          <w:szCs w:val="22"/>
          <w:lang w:eastAsia="en-US"/>
        </w:rPr>
      </w:pPr>
    </w:p>
    <w:p w:rsidR="00AA56B4" w:rsidRPr="00CB40F4" w:rsidRDefault="00E27F22" w:rsidP="00AA56B4">
      <w:pPr>
        <w:jc w:val="center"/>
        <w:rPr>
          <w:noProof/>
          <w:sz w:val="22"/>
          <w:szCs w:val="22"/>
        </w:rPr>
      </w:pPr>
      <w:r w:rsidRPr="00E27F22">
        <w:rPr>
          <w:noProof/>
          <w:sz w:val="22"/>
          <w:szCs w:val="22"/>
        </w:rPr>
        <w:drawing>
          <wp:inline distT="0" distB="0" distL="0" distR="0">
            <wp:extent cx="4541520" cy="2385060"/>
            <wp:effectExtent l="57150" t="19050" r="68580" b="53340"/>
            <wp:docPr id="209" name="Gráfico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A56B4" w:rsidRPr="00CB40F4" w:rsidRDefault="00AA56B4" w:rsidP="00AA56B4">
      <w:pPr>
        <w:spacing w:line="276" w:lineRule="auto"/>
        <w:jc w:val="center"/>
        <w:rPr>
          <w:sz w:val="22"/>
          <w:szCs w:val="22"/>
        </w:rPr>
      </w:pPr>
      <w:r w:rsidRPr="00CB40F4">
        <w:rPr>
          <w:b/>
          <w:bCs/>
          <w:sz w:val="22"/>
          <w:szCs w:val="22"/>
        </w:rPr>
        <w:t>Figura 38</w:t>
      </w:r>
      <w:r w:rsidRPr="00CB40F4">
        <w:rPr>
          <w:sz w:val="22"/>
          <w:szCs w:val="22"/>
        </w:rPr>
        <w:t xml:space="preserve"> – Percentual de respostas </w:t>
      </w:r>
      <w:r w:rsidR="00D82939">
        <w:rPr>
          <w:sz w:val="22"/>
          <w:szCs w:val="22"/>
        </w:rPr>
        <w:t>à</w:t>
      </w:r>
      <w:r w:rsidRPr="00CB40F4">
        <w:rPr>
          <w:sz w:val="22"/>
          <w:szCs w:val="22"/>
        </w:rPr>
        <w:t xml:space="preserve"> questão sobre a eficiência da Direção na Avaliação Institucional do Corpo Discente do curso de Enfermagem da FESVIP, </w:t>
      </w:r>
      <w:r w:rsidR="008743CB">
        <w:rPr>
          <w:sz w:val="22"/>
          <w:szCs w:val="22"/>
        </w:rPr>
        <w:t>2013</w:t>
      </w:r>
      <w:r w:rsidRPr="00CB40F4">
        <w:rPr>
          <w:sz w:val="22"/>
          <w:szCs w:val="22"/>
        </w:rPr>
        <w:t>.</w:t>
      </w:r>
    </w:p>
    <w:p w:rsidR="00AA56B4" w:rsidRDefault="00AA56B4" w:rsidP="00AA56B4">
      <w:pPr>
        <w:jc w:val="center"/>
        <w:rPr>
          <w:noProof/>
          <w:lang w:eastAsia="en-US"/>
        </w:rPr>
      </w:pPr>
    </w:p>
    <w:p w:rsidR="00C05C01" w:rsidRDefault="00C05C01" w:rsidP="00AA56B4">
      <w:pPr>
        <w:jc w:val="center"/>
        <w:rPr>
          <w:noProof/>
          <w:lang w:eastAsia="en-US"/>
        </w:rPr>
      </w:pPr>
    </w:p>
    <w:p w:rsidR="00AA56B4" w:rsidRDefault="00E27F22" w:rsidP="00AA56B4">
      <w:pPr>
        <w:jc w:val="center"/>
        <w:rPr>
          <w:noProof/>
        </w:rPr>
      </w:pPr>
      <w:r w:rsidRPr="00E27F22">
        <w:rPr>
          <w:noProof/>
        </w:rPr>
        <w:drawing>
          <wp:inline distT="0" distB="0" distL="0" distR="0">
            <wp:extent cx="4632960" cy="2388870"/>
            <wp:effectExtent l="57150" t="19050" r="72390" b="49530"/>
            <wp:docPr id="210" name="Gráfico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AA56B4" w:rsidRPr="007B57AC" w:rsidRDefault="00AA56B4" w:rsidP="00AA56B4">
      <w:pPr>
        <w:spacing w:line="276" w:lineRule="auto"/>
        <w:jc w:val="center"/>
        <w:rPr>
          <w:sz w:val="22"/>
          <w:szCs w:val="22"/>
        </w:rPr>
      </w:pPr>
      <w:r w:rsidRPr="007B57AC">
        <w:rPr>
          <w:b/>
          <w:bCs/>
          <w:sz w:val="22"/>
          <w:szCs w:val="22"/>
        </w:rPr>
        <w:t>Figura 39</w:t>
      </w:r>
      <w:r w:rsidRPr="007B57AC">
        <w:rPr>
          <w:sz w:val="22"/>
          <w:szCs w:val="22"/>
        </w:rPr>
        <w:t xml:space="preserve"> – Percentual de respostas </w:t>
      </w:r>
      <w:r w:rsidR="00D82939">
        <w:rPr>
          <w:sz w:val="22"/>
          <w:szCs w:val="22"/>
        </w:rPr>
        <w:t>à</w:t>
      </w:r>
      <w:r w:rsidRPr="007B57AC">
        <w:rPr>
          <w:sz w:val="22"/>
          <w:szCs w:val="22"/>
        </w:rPr>
        <w:t xml:space="preserve"> questão sobre a </w:t>
      </w:r>
      <w:r w:rsidR="00321994">
        <w:rPr>
          <w:sz w:val="22"/>
          <w:szCs w:val="22"/>
        </w:rPr>
        <w:t>Biblioteca</w:t>
      </w:r>
      <w:r w:rsidRPr="007B57AC">
        <w:rPr>
          <w:sz w:val="22"/>
          <w:szCs w:val="22"/>
        </w:rPr>
        <w:t xml:space="preserve"> na faculdade na Avaliação Institucional do Corpo Discente do curso de Enfermagem da FESVIP, </w:t>
      </w:r>
      <w:r w:rsidR="008743CB">
        <w:rPr>
          <w:sz w:val="22"/>
          <w:szCs w:val="22"/>
        </w:rPr>
        <w:t>2013</w:t>
      </w:r>
      <w:r w:rsidRPr="007B57AC">
        <w:rPr>
          <w:sz w:val="22"/>
          <w:szCs w:val="22"/>
        </w:rPr>
        <w:t>.</w:t>
      </w:r>
    </w:p>
    <w:p w:rsidR="00AA56B4" w:rsidRDefault="00AA56B4" w:rsidP="00AA56B4">
      <w:pPr>
        <w:jc w:val="center"/>
        <w:rPr>
          <w:noProof/>
          <w:sz w:val="22"/>
          <w:szCs w:val="22"/>
          <w:lang w:eastAsia="en-US"/>
        </w:rPr>
      </w:pPr>
    </w:p>
    <w:p w:rsidR="00C05C01" w:rsidRPr="007B57AC" w:rsidRDefault="00C05C01" w:rsidP="00AA56B4">
      <w:pPr>
        <w:jc w:val="center"/>
        <w:rPr>
          <w:noProof/>
          <w:sz w:val="22"/>
          <w:szCs w:val="22"/>
          <w:lang w:eastAsia="en-US"/>
        </w:rPr>
      </w:pPr>
    </w:p>
    <w:p w:rsidR="00AA56B4" w:rsidRPr="007B57AC" w:rsidRDefault="00E27F22" w:rsidP="00AA56B4">
      <w:pPr>
        <w:jc w:val="center"/>
        <w:rPr>
          <w:noProof/>
          <w:sz w:val="22"/>
          <w:szCs w:val="22"/>
        </w:rPr>
      </w:pPr>
      <w:r w:rsidRPr="00E27F22">
        <w:rPr>
          <w:noProof/>
          <w:sz w:val="22"/>
          <w:szCs w:val="22"/>
        </w:rPr>
        <w:lastRenderedPageBreak/>
        <w:drawing>
          <wp:inline distT="0" distB="0" distL="0" distR="0">
            <wp:extent cx="4636770" cy="2388870"/>
            <wp:effectExtent l="57150" t="19050" r="68580" b="49530"/>
            <wp:docPr id="211" name="Gráfico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A56B4" w:rsidRDefault="00AA56B4" w:rsidP="00AA56B4">
      <w:pPr>
        <w:spacing w:line="276" w:lineRule="auto"/>
        <w:jc w:val="center"/>
        <w:rPr>
          <w:sz w:val="22"/>
          <w:szCs w:val="22"/>
        </w:rPr>
      </w:pPr>
      <w:r w:rsidRPr="007B57AC">
        <w:rPr>
          <w:b/>
          <w:bCs/>
          <w:sz w:val="22"/>
          <w:szCs w:val="22"/>
        </w:rPr>
        <w:t>Figura 40</w:t>
      </w:r>
      <w:r w:rsidRPr="007B57AC">
        <w:rPr>
          <w:sz w:val="22"/>
          <w:szCs w:val="22"/>
        </w:rPr>
        <w:t xml:space="preserve"> – Percentual de respostas </w:t>
      </w:r>
      <w:r w:rsidR="00D82939">
        <w:rPr>
          <w:sz w:val="22"/>
          <w:szCs w:val="22"/>
        </w:rPr>
        <w:t>à</w:t>
      </w:r>
      <w:r w:rsidRPr="007B57AC">
        <w:rPr>
          <w:sz w:val="22"/>
          <w:szCs w:val="22"/>
        </w:rPr>
        <w:t xml:space="preserve"> questão sobre a Localização da faculdade na Avaliação Institucional do Corpo Discente do curso de Enfermagem da FESVIP, </w:t>
      </w:r>
      <w:r w:rsidR="008743CB">
        <w:rPr>
          <w:sz w:val="22"/>
          <w:szCs w:val="22"/>
        </w:rPr>
        <w:t>2013</w:t>
      </w:r>
      <w:r w:rsidRPr="007B57AC">
        <w:rPr>
          <w:sz w:val="22"/>
          <w:szCs w:val="22"/>
        </w:rPr>
        <w:t>.</w:t>
      </w:r>
    </w:p>
    <w:p w:rsidR="00AA56B4" w:rsidRDefault="00AA56B4" w:rsidP="00AA56B4">
      <w:pPr>
        <w:spacing w:line="276" w:lineRule="auto"/>
        <w:jc w:val="center"/>
        <w:rPr>
          <w:sz w:val="22"/>
          <w:szCs w:val="22"/>
        </w:rPr>
      </w:pPr>
    </w:p>
    <w:p w:rsidR="00023E34" w:rsidRDefault="00E27F22" w:rsidP="00AA56B4">
      <w:pPr>
        <w:spacing w:line="276" w:lineRule="auto"/>
        <w:jc w:val="center"/>
        <w:rPr>
          <w:sz w:val="22"/>
          <w:szCs w:val="22"/>
        </w:rPr>
      </w:pPr>
      <w:r w:rsidRPr="00E27F22">
        <w:rPr>
          <w:noProof/>
          <w:sz w:val="22"/>
          <w:szCs w:val="22"/>
        </w:rPr>
        <w:drawing>
          <wp:inline distT="0" distB="0" distL="0" distR="0">
            <wp:extent cx="4564380" cy="2392680"/>
            <wp:effectExtent l="57150" t="19050" r="83820" b="64770"/>
            <wp:docPr id="212" name="Gráfico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023E34" w:rsidRDefault="00070974" w:rsidP="00AA56B4">
      <w:pPr>
        <w:spacing w:line="276" w:lineRule="auto"/>
        <w:jc w:val="center"/>
        <w:rPr>
          <w:sz w:val="22"/>
          <w:szCs w:val="22"/>
        </w:rPr>
      </w:pPr>
      <w:r w:rsidRPr="007B57AC">
        <w:rPr>
          <w:b/>
          <w:bCs/>
          <w:sz w:val="22"/>
          <w:szCs w:val="22"/>
        </w:rPr>
        <w:t>Figura 4</w:t>
      </w:r>
      <w:r>
        <w:rPr>
          <w:b/>
          <w:bCs/>
          <w:sz w:val="22"/>
          <w:szCs w:val="22"/>
        </w:rPr>
        <w:t>1</w:t>
      </w:r>
      <w:r w:rsidRPr="007B57AC">
        <w:rPr>
          <w:sz w:val="22"/>
          <w:szCs w:val="22"/>
        </w:rPr>
        <w:t xml:space="preserve"> – Percentual de respostas </w:t>
      </w:r>
      <w:r w:rsidR="00D82939">
        <w:rPr>
          <w:sz w:val="22"/>
          <w:szCs w:val="22"/>
        </w:rPr>
        <w:t>à</w:t>
      </w:r>
      <w:r w:rsidRPr="007B57AC">
        <w:rPr>
          <w:sz w:val="22"/>
          <w:szCs w:val="22"/>
        </w:rPr>
        <w:t xml:space="preserve"> questão sobre a </w:t>
      </w:r>
      <w:r>
        <w:rPr>
          <w:sz w:val="22"/>
          <w:szCs w:val="22"/>
        </w:rPr>
        <w:t>Acessibilidade</w:t>
      </w:r>
      <w:r w:rsidRPr="007B57AC">
        <w:rPr>
          <w:sz w:val="22"/>
          <w:szCs w:val="22"/>
        </w:rPr>
        <w:t xml:space="preserve"> da faculdade na Avaliação Institucional do Corpo Discente do curso de Enfermagem da FESVIP, </w:t>
      </w:r>
      <w:r w:rsidR="008743CB">
        <w:rPr>
          <w:sz w:val="22"/>
          <w:szCs w:val="22"/>
        </w:rPr>
        <w:t>2013</w:t>
      </w:r>
      <w:r w:rsidRPr="007B57AC">
        <w:rPr>
          <w:sz w:val="22"/>
          <w:szCs w:val="22"/>
        </w:rPr>
        <w:t>.</w:t>
      </w:r>
    </w:p>
    <w:p w:rsidR="00A607E2" w:rsidRDefault="00A607E2" w:rsidP="00AA56B4">
      <w:pPr>
        <w:spacing w:line="276" w:lineRule="auto"/>
        <w:jc w:val="center"/>
        <w:rPr>
          <w:sz w:val="22"/>
          <w:szCs w:val="22"/>
        </w:rPr>
      </w:pPr>
    </w:p>
    <w:p w:rsidR="00F6040C" w:rsidRDefault="00E27F22" w:rsidP="00AA56B4">
      <w:pPr>
        <w:spacing w:line="276" w:lineRule="auto"/>
        <w:jc w:val="center"/>
        <w:rPr>
          <w:sz w:val="22"/>
          <w:szCs w:val="22"/>
        </w:rPr>
      </w:pPr>
      <w:r w:rsidRPr="00E27F22">
        <w:rPr>
          <w:noProof/>
          <w:sz w:val="22"/>
          <w:szCs w:val="22"/>
        </w:rPr>
        <w:drawing>
          <wp:inline distT="0" distB="0" distL="0" distR="0">
            <wp:extent cx="4541520" cy="2385060"/>
            <wp:effectExtent l="57150" t="19050" r="68580" b="53340"/>
            <wp:docPr id="213" name="Gráfico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F6040C" w:rsidRDefault="00F6040C" w:rsidP="00F6040C">
      <w:pPr>
        <w:spacing w:line="276" w:lineRule="auto"/>
        <w:jc w:val="center"/>
        <w:rPr>
          <w:sz w:val="22"/>
          <w:szCs w:val="22"/>
        </w:rPr>
      </w:pPr>
      <w:r w:rsidRPr="007B57AC">
        <w:rPr>
          <w:b/>
          <w:bCs/>
          <w:sz w:val="22"/>
          <w:szCs w:val="22"/>
        </w:rPr>
        <w:t>Figura 4</w:t>
      </w:r>
      <w:r>
        <w:rPr>
          <w:b/>
          <w:bCs/>
          <w:sz w:val="22"/>
          <w:szCs w:val="22"/>
        </w:rPr>
        <w:t>2</w:t>
      </w:r>
      <w:r w:rsidRPr="007B57AC">
        <w:rPr>
          <w:sz w:val="22"/>
          <w:szCs w:val="22"/>
        </w:rPr>
        <w:t xml:space="preserve"> – Percentual de</w:t>
      </w:r>
      <w:r>
        <w:rPr>
          <w:sz w:val="22"/>
          <w:szCs w:val="22"/>
        </w:rPr>
        <w:t xml:space="preserve"> respostas </w:t>
      </w:r>
      <w:r w:rsidR="00D82939">
        <w:rPr>
          <w:sz w:val="22"/>
          <w:szCs w:val="22"/>
        </w:rPr>
        <w:t>à</w:t>
      </w:r>
      <w:r>
        <w:rPr>
          <w:sz w:val="22"/>
          <w:szCs w:val="22"/>
        </w:rPr>
        <w:t xml:space="preserve"> questão sobre o Estacionamento</w:t>
      </w:r>
      <w:r w:rsidRPr="007B57AC">
        <w:rPr>
          <w:sz w:val="22"/>
          <w:szCs w:val="22"/>
        </w:rPr>
        <w:t xml:space="preserve"> da faculdade na Avaliação Institucional do Corpo Discente do curso de Enfermagem da FESVIP, </w:t>
      </w:r>
      <w:r w:rsidR="008743CB">
        <w:rPr>
          <w:sz w:val="22"/>
          <w:szCs w:val="22"/>
        </w:rPr>
        <w:t>2013</w:t>
      </w:r>
      <w:r w:rsidRPr="007B57AC">
        <w:rPr>
          <w:sz w:val="22"/>
          <w:szCs w:val="22"/>
        </w:rPr>
        <w:t>.</w:t>
      </w:r>
    </w:p>
    <w:p w:rsidR="00F6040C" w:rsidRDefault="00F6040C" w:rsidP="00AA56B4">
      <w:pPr>
        <w:spacing w:line="276" w:lineRule="auto"/>
        <w:jc w:val="center"/>
        <w:rPr>
          <w:sz w:val="22"/>
          <w:szCs w:val="22"/>
        </w:rPr>
      </w:pPr>
    </w:p>
    <w:p w:rsidR="00F6040C" w:rsidRDefault="00F6040C" w:rsidP="00AA56B4">
      <w:pPr>
        <w:spacing w:line="276" w:lineRule="auto"/>
        <w:jc w:val="center"/>
        <w:rPr>
          <w:sz w:val="22"/>
          <w:szCs w:val="22"/>
        </w:rPr>
      </w:pPr>
    </w:p>
    <w:p w:rsidR="00D82939" w:rsidRDefault="00D82939" w:rsidP="00AA56B4">
      <w:pPr>
        <w:spacing w:line="360" w:lineRule="auto"/>
        <w:jc w:val="both"/>
        <w:rPr>
          <w:noProof/>
          <w:lang w:eastAsia="en-US"/>
        </w:rPr>
      </w:pPr>
    </w:p>
    <w:p w:rsidR="00E27F22" w:rsidRDefault="00E27F22" w:rsidP="00AA56B4">
      <w:pPr>
        <w:spacing w:line="360" w:lineRule="auto"/>
        <w:jc w:val="both"/>
        <w:rPr>
          <w:noProof/>
          <w:lang w:eastAsia="en-US"/>
        </w:rPr>
      </w:pPr>
    </w:p>
    <w:p w:rsidR="00AA56B4" w:rsidRPr="007F4485" w:rsidRDefault="00AA56B4" w:rsidP="00AA56B4">
      <w:pPr>
        <w:spacing w:line="360" w:lineRule="auto"/>
        <w:jc w:val="both"/>
        <w:rPr>
          <w:noProof/>
          <w:sz w:val="24"/>
          <w:szCs w:val="24"/>
          <w:lang w:eastAsia="en-US"/>
        </w:rPr>
      </w:pPr>
      <w:r>
        <w:rPr>
          <w:noProof/>
          <w:lang w:eastAsia="en-US"/>
        </w:rPr>
        <w:tab/>
      </w:r>
      <w:r w:rsidRPr="007F4485">
        <w:rPr>
          <w:noProof/>
          <w:sz w:val="24"/>
          <w:szCs w:val="24"/>
          <w:lang w:eastAsia="en-US"/>
        </w:rPr>
        <w:t>No caso das condições administrativas e a de infra-estrutura os dados registrados segerem que o corpo discente avalia como positivos os itens como: sala de aula, cantina, laboratórios e o material existente e equipamentos. Contudo, consideram bons a estrutura dos banheiros, da biblioteca e o funcionamento da secretaria  bem como a direção do curso. Em relação a acessibilidade e a localização, os dicentes referem-se como satisfatória, pois a FESVIP localiza-se numa das principais avenidas do município de João Pessoa-PB, que é o elo de ligação entre o centro da cidade e todos os bairros localizado na zona da praia.</w:t>
      </w:r>
    </w:p>
    <w:p w:rsidR="00AA56B4" w:rsidRDefault="00AA56B4" w:rsidP="00AA56B4">
      <w:pPr>
        <w:jc w:val="center"/>
        <w:rPr>
          <w:noProof/>
          <w:lang w:eastAsia="en-US"/>
        </w:rPr>
      </w:pPr>
    </w:p>
    <w:p w:rsidR="008F2E94" w:rsidRPr="004030B9" w:rsidRDefault="008F2E94" w:rsidP="008F2E94">
      <w:pPr>
        <w:jc w:val="center"/>
        <w:rPr>
          <w:b/>
          <w:sz w:val="28"/>
          <w:szCs w:val="28"/>
        </w:rPr>
      </w:pPr>
      <w:r w:rsidRPr="004030B9">
        <w:rPr>
          <w:b/>
          <w:sz w:val="28"/>
          <w:szCs w:val="28"/>
        </w:rPr>
        <w:t>Avaliação Institucional – Corpo T</w:t>
      </w:r>
      <w:r w:rsidR="00463A9B" w:rsidRPr="004030B9">
        <w:rPr>
          <w:b/>
          <w:sz w:val="28"/>
          <w:szCs w:val="28"/>
        </w:rPr>
        <w:t xml:space="preserve">écnico-Administrativo – Ano </w:t>
      </w:r>
      <w:r w:rsidR="008743CB">
        <w:rPr>
          <w:b/>
          <w:sz w:val="28"/>
          <w:szCs w:val="28"/>
        </w:rPr>
        <w:t>2013</w:t>
      </w:r>
    </w:p>
    <w:p w:rsidR="008F2E94" w:rsidRDefault="008F2E94" w:rsidP="008F2E94">
      <w:pPr>
        <w:spacing w:line="360" w:lineRule="auto"/>
        <w:jc w:val="center"/>
        <w:rPr>
          <w:sz w:val="28"/>
          <w:szCs w:val="28"/>
        </w:rPr>
      </w:pPr>
    </w:p>
    <w:p w:rsidR="008F2E94" w:rsidRPr="00F6609B" w:rsidRDefault="008F2E94" w:rsidP="008F2E94">
      <w:pPr>
        <w:spacing w:line="360" w:lineRule="auto"/>
        <w:ind w:firstLine="720"/>
        <w:jc w:val="both"/>
        <w:rPr>
          <w:sz w:val="24"/>
          <w:szCs w:val="24"/>
        </w:rPr>
      </w:pPr>
      <w:r w:rsidRPr="00F6609B">
        <w:rPr>
          <w:sz w:val="24"/>
          <w:szCs w:val="24"/>
        </w:rPr>
        <w:t>Foram analisadas as respostas dos funcionários técnico-administrati</w:t>
      </w:r>
      <w:r w:rsidR="00D67633">
        <w:rPr>
          <w:sz w:val="24"/>
          <w:szCs w:val="24"/>
        </w:rPr>
        <w:t xml:space="preserve">vos da FESVIP no ano letivo </w:t>
      </w:r>
      <w:r w:rsidR="008743CB">
        <w:rPr>
          <w:sz w:val="24"/>
          <w:szCs w:val="24"/>
        </w:rPr>
        <w:t>2013</w:t>
      </w:r>
      <w:r w:rsidRPr="00F6609B">
        <w:rPr>
          <w:sz w:val="24"/>
          <w:szCs w:val="24"/>
        </w:rPr>
        <w:t>, a um questionário estrut</w:t>
      </w:r>
      <w:r w:rsidR="00D67633">
        <w:rPr>
          <w:sz w:val="24"/>
          <w:szCs w:val="24"/>
        </w:rPr>
        <w:t xml:space="preserve">urado, perfazendo um total de </w:t>
      </w:r>
      <w:proofErr w:type="gramStart"/>
      <w:r w:rsidR="00D67633">
        <w:rPr>
          <w:sz w:val="24"/>
          <w:szCs w:val="24"/>
        </w:rPr>
        <w:t>7</w:t>
      </w:r>
      <w:proofErr w:type="gramEnd"/>
      <w:r w:rsidRPr="00F6609B">
        <w:rPr>
          <w:sz w:val="24"/>
          <w:szCs w:val="24"/>
        </w:rPr>
        <w:t xml:space="preserve"> funcionários amostrados. O instrumento de coleta dos dados (anexo) foi dividido em 15 questões referentes aos diversos setores e aspectos da instituição avaliados, além de 10 questões sobre uma auto-avaliação e demandas para o desempenho de suas funções, 04 questões sobre o relacionamento dos funcionários com outros setores da instituição e 08 questões sobre as condições administrativas e de infra-estrutura (Quadro I). As respostas foram expressas em “Nunca; Raramente; Quase sempre e Sempre” e conceitos: 1-Ruim; 2-Regular; 3-Bom e 4-Ótimo e são mostradas em percentual de frequência de respostas.</w:t>
      </w:r>
    </w:p>
    <w:tbl>
      <w:tblPr>
        <w:tblpPr w:leftFromText="141" w:rightFromText="141" w:vertAnchor="text" w:horzAnchor="margin" w:tblpXSpec="center" w:tblpY="161"/>
        <w:tblW w:w="9142" w:type="dxa"/>
        <w:tblLayout w:type="fixed"/>
        <w:tblCellMar>
          <w:left w:w="70" w:type="dxa"/>
          <w:right w:w="70" w:type="dxa"/>
        </w:tblCellMar>
        <w:tblLook w:val="0000" w:firstRow="0" w:lastRow="0" w:firstColumn="0" w:lastColumn="0" w:noHBand="0" w:noVBand="0"/>
      </w:tblPr>
      <w:tblGrid>
        <w:gridCol w:w="9142"/>
      </w:tblGrid>
      <w:tr w:rsidR="008F2E94" w:rsidRPr="003211BF" w:rsidTr="00844F3D">
        <w:trPr>
          <w:trHeight w:val="255"/>
        </w:trPr>
        <w:tc>
          <w:tcPr>
            <w:tcW w:w="9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E94" w:rsidRPr="003211BF" w:rsidRDefault="008F2E94" w:rsidP="004030B9">
            <w:pPr>
              <w:jc w:val="center"/>
              <w:rPr>
                <w:b/>
                <w:sz w:val="22"/>
                <w:szCs w:val="22"/>
              </w:rPr>
            </w:pPr>
            <w:r w:rsidRPr="003211BF">
              <w:rPr>
                <w:b/>
                <w:sz w:val="22"/>
                <w:szCs w:val="22"/>
              </w:rPr>
              <w:t>Quadro I – Avaliação Institucional – Corpo</w:t>
            </w:r>
            <w:r w:rsidRPr="003211BF">
              <w:rPr>
                <w:sz w:val="22"/>
                <w:szCs w:val="22"/>
              </w:rPr>
              <w:t xml:space="preserve"> </w:t>
            </w:r>
            <w:r w:rsidRPr="003211BF">
              <w:rPr>
                <w:b/>
                <w:sz w:val="22"/>
                <w:szCs w:val="22"/>
              </w:rPr>
              <w:t>Técnico-Administrativo</w:t>
            </w:r>
            <w:r>
              <w:rPr>
                <w:b/>
                <w:sz w:val="22"/>
                <w:szCs w:val="22"/>
              </w:rPr>
              <w:t xml:space="preserve"> </w:t>
            </w:r>
            <w:r w:rsidRPr="003211BF">
              <w:rPr>
                <w:b/>
                <w:sz w:val="22"/>
                <w:szCs w:val="22"/>
              </w:rPr>
              <w:t xml:space="preserve">– </w:t>
            </w:r>
            <w:r w:rsidR="008743CB">
              <w:rPr>
                <w:b/>
                <w:sz w:val="22"/>
                <w:szCs w:val="22"/>
              </w:rPr>
              <w:t>2013</w:t>
            </w:r>
            <w:r w:rsidRPr="003211BF">
              <w:rPr>
                <w:b/>
                <w:sz w:val="22"/>
                <w:szCs w:val="22"/>
              </w:rPr>
              <w:t xml:space="preserve"> </w:t>
            </w:r>
          </w:p>
        </w:tc>
      </w:tr>
      <w:tr w:rsidR="008F2E94" w:rsidRPr="003211BF" w:rsidTr="008F2E94">
        <w:trPr>
          <w:trHeight w:val="699"/>
        </w:trPr>
        <w:tc>
          <w:tcPr>
            <w:tcW w:w="9142" w:type="dxa"/>
            <w:tcBorders>
              <w:top w:val="single" w:sz="4" w:space="0" w:color="auto"/>
              <w:left w:val="single" w:sz="4" w:space="0" w:color="auto"/>
              <w:bottom w:val="single" w:sz="4" w:space="0" w:color="auto"/>
              <w:right w:val="single" w:sz="4" w:space="0" w:color="auto"/>
            </w:tcBorders>
            <w:shd w:val="clear" w:color="auto" w:fill="auto"/>
            <w:noWrap/>
          </w:tcPr>
          <w:tbl>
            <w:tblPr>
              <w:tblW w:w="0" w:type="auto"/>
              <w:tblLayout w:type="fixed"/>
              <w:tblLook w:val="04A0" w:firstRow="1" w:lastRow="0" w:firstColumn="1" w:lastColumn="0" w:noHBand="0" w:noVBand="1"/>
            </w:tblPr>
            <w:tblGrid>
              <w:gridCol w:w="8838"/>
            </w:tblGrid>
            <w:tr w:rsidR="008F2E94" w:rsidRPr="003211BF" w:rsidTr="00844F3D">
              <w:trPr>
                <w:trHeight w:val="144"/>
              </w:trPr>
              <w:tc>
                <w:tcPr>
                  <w:tcW w:w="8838" w:type="dxa"/>
                  <w:tcBorders>
                    <w:top w:val="nil"/>
                    <w:left w:val="nil"/>
                    <w:bottom w:val="nil"/>
                    <w:right w:val="nil"/>
                  </w:tcBorders>
                  <w:shd w:val="clear" w:color="auto" w:fill="auto"/>
                  <w:noWrap/>
                  <w:vAlign w:val="bottom"/>
                </w:tcPr>
                <w:p w:rsidR="008F2E94" w:rsidRPr="003211BF" w:rsidRDefault="008F2E94" w:rsidP="00844F3D">
                  <w:pPr>
                    <w:framePr w:hSpace="141" w:wrap="around" w:vAnchor="text" w:hAnchor="margin" w:xAlign="center" w:y="161"/>
                    <w:jc w:val="both"/>
                    <w:rPr>
                      <w:sz w:val="22"/>
                      <w:szCs w:val="22"/>
                      <w:lang w:eastAsia="en-US"/>
                    </w:rPr>
                  </w:pPr>
                  <w:r w:rsidRPr="003211BF">
                    <w:rPr>
                      <w:b/>
                      <w:sz w:val="22"/>
                      <w:szCs w:val="22"/>
                      <w:lang w:eastAsia="en-US"/>
                    </w:rPr>
                    <w:t xml:space="preserve">1 </w:t>
                  </w:r>
                  <w:r w:rsidRPr="003211BF">
                    <w:rPr>
                      <w:sz w:val="22"/>
                      <w:szCs w:val="22"/>
                      <w:lang w:eastAsia="en-US"/>
                    </w:rPr>
                    <w:t>– Conhecimento sobre os objetivos, compromissos e metas institucionais</w:t>
                  </w:r>
                  <w:r w:rsidRPr="003211BF">
                    <w:rPr>
                      <w:sz w:val="22"/>
                      <w:szCs w:val="22"/>
                    </w:rPr>
                    <w:t>.</w:t>
                  </w:r>
                </w:p>
              </w:tc>
            </w:tr>
            <w:tr w:rsidR="008F2E94" w:rsidRPr="003211BF" w:rsidTr="00844F3D">
              <w:trPr>
                <w:trHeight w:val="144"/>
              </w:trPr>
              <w:tc>
                <w:tcPr>
                  <w:tcW w:w="8838" w:type="dxa"/>
                  <w:tcBorders>
                    <w:top w:val="nil"/>
                    <w:left w:val="nil"/>
                    <w:bottom w:val="nil"/>
                    <w:right w:val="nil"/>
                  </w:tcBorders>
                  <w:shd w:val="clear" w:color="auto" w:fill="auto"/>
                  <w:noWrap/>
                  <w:vAlign w:val="bottom"/>
                </w:tcPr>
                <w:p w:rsidR="008F2E94" w:rsidRPr="003211BF" w:rsidRDefault="008F2E94" w:rsidP="00844F3D">
                  <w:pPr>
                    <w:framePr w:hSpace="141" w:wrap="around" w:vAnchor="text" w:hAnchor="margin" w:xAlign="center" w:y="161"/>
                    <w:jc w:val="both"/>
                    <w:rPr>
                      <w:sz w:val="22"/>
                      <w:szCs w:val="22"/>
                      <w:lang w:eastAsia="en-US"/>
                    </w:rPr>
                  </w:pPr>
                  <w:r w:rsidRPr="003211BF">
                    <w:rPr>
                      <w:b/>
                      <w:sz w:val="22"/>
                      <w:szCs w:val="22"/>
                      <w:lang w:eastAsia="en-US"/>
                    </w:rPr>
                    <w:t>2</w:t>
                  </w:r>
                  <w:r w:rsidRPr="003211BF">
                    <w:rPr>
                      <w:sz w:val="22"/>
                      <w:szCs w:val="22"/>
                      <w:lang w:eastAsia="en-US"/>
                    </w:rPr>
                    <w:t xml:space="preserve"> – Equilíbrio entre trabalho e a carga horária diária.</w:t>
                  </w:r>
                </w:p>
              </w:tc>
            </w:tr>
            <w:tr w:rsidR="008F2E94" w:rsidRPr="003211BF" w:rsidTr="00844F3D">
              <w:trPr>
                <w:trHeight w:val="144"/>
              </w:trPr>
              <w:tc>
                <w:tcPr>
                  <w:tcW w:w="8838" w:type="dxa"/>
                  <w:tcBorders>
                    <w:top w:val="nil"/>
                    <w:left w:val="nil"/>
                    <w:bottom w:val="nil"/>
                    <w:right w:val="nil"/>
                  </w:tcBorders>
                  <w:shd w:val="clear" w:color="auto" w:fill="auto"/>
                  <w:noWrap/>
                  <w:vAlign w:val="bottom"/>
                </w:tcPr>
                <w:p w:rsidR="008F2E94" w:rsidRPr="003211BF" w:rsidRDefault="008F2E94" w:rsidP="00844F3D">
                  <w:pPr>
                    <w:framePr w:hSpace="141" w:wrap="around" w:vAnchor="text" w:hAnchor="margin" w:xAlign="center" w:y="161"/>
                    <w:jc w:val="both"/>
                    <w:rPr>
                      <w:sz w:val="22"/>
                      <w:szCs w:val="22"/>
                      <w:lang w:eastAsia="en-US"/>
                    </w:rPr>
                  </w:pPr>
                  <w:r w:rsidRPr="003211BF">
                    <w:rPr>
                      <w:b/>
                      <w:sz w:val="22"/>
                      <w:szCs w:val="22"/>
                      <w:lang w:eastAsia="en-US"/>
                    </w:rPr>
                    <w:t>3</w:t>
                  </w:r>
                  <w:r w:rsidRPr="003211BF">
                    <w:rPr>
                      <w:sz w:val="22"/>
                      <w:szCs w:val="22"/>
                      <w:lang w:eastAsia="en-US"/>
                    </w:rPr>
                    <w:t xml:space="preserve"> – </w:t>
                  </w:r>
                  <w:r>
                    <w:rPr>
                      <w:sz w:val="22"/>
                      <w:szCs w:val="22"/>
                      <w:lang w:eastAsia="en-US"/>
                    </w:rPr>
                    <w:t>Desafiado</w:t>
                  </w:r>
                  <w:r w:rsidRPr="003211BF">
                    <w:rPr>
                      <w:sz w:val="22"/>
                      <w:szCs w:val="22"/>
                      <w:lang w:eastAsia="en-US"/>
                    </w:rPr>
                    <w:t xml:space="preserve"> para melhorar do desempenho profissional</w:t>
                  </w:r>
                  <w:r w:rsidRPr="003211BF">
                    <w:rPr>
                      <w:sz w:val="22"/>
                      <w:szCs w:val="22"/>
                    </w:rPr>
                    <w:t>.</w:t>
                  </w:r>
                </w:p>
              </w:tc>
            </w:tr>
            <w:tr w:rsidR="008F2E94" w:rsidRPr="003211BF" w:rsidTr="00844F3D">
              <w:trPr>
                <w:trHeight w:val="144"/>
              </w:trPr>
              <w:tc>
                <w:tcPr>
                  <w:tcW w:w="8838" w:type="dxa"/>
                  <w:tcBorders>
                    <w:top w:val="nil"/>
                    <w:left w:val="nil"/>
                    <w:bottom w:val="nil"/>
                    <w:right w:val="nil"/>
                  </w:tcBorders>
                  <w:shd w:val="clear" w:color="auto" w:fill="auto"/>
                  <w:noWrap/>
                  <w:vAlign w:val="bottom"/>
                </w:tcPr>
                <w:p w:rsidR="008F2E94" w:rsidRPr="003211BF" w:rsidRDefault="008F2E94" w:rsidP="00844F3D">
                  <w:pPr>
                    <w:framePr w:hSpace="141" w:wrap="around" w:vAnchor="text" w:hAnchor="margin" w:xAlign="center" w:y="161"/>
                    <w:jc w:val="both"/>
                    <w:rPr>
                      <w:sz w:val="22"/>
                      <w:szCs w:val="22"/>
                      <w:lang w:eastAsia="en-US"/>
                    </w:rPr>
                  </w:pPr>
                  <w:r w:rsidRPr="003211BF">
                    <w:rPr>
                      <w:b/>
                      <w:sz w:val="22"/>
                      <w:szCs w:val="22"/>
                      <w:lang w:eastAsia="en-US"/>
                    </w:rPr>
                    <w:t>4</w:t>
                  </w:r>
                  <w:r w:rsidRPr="003211BF">
                    <w:rPr>
                      <w:sz w:val="22"/>
                      <w:szCs w:val="22"/>
                      <w:lang w:eastAsia="en-US"/>
                    </w:rPr>
                    <w:t xml:space="preserve"> – Adequação no atendimento aos alunos</w:t>
                  </w:r>
                  <w:r w:rsidRPr="003211BF">
                    <w:rPr>
                      <w:sz w:val="22"/>
                      <w:szCs w:val="22"/>
                    </w:rPr>
                    <w:t>.</w:t>
                  </w:r>
                </w:p>
              </w:tc>
            </w:tr>
            <w:tr w:rsidR="008F2E94" w:rsidRPr="003211BF" w:rsidTr="00844F3D">
              <w:trPr>
                <w:trHeight w:val="144"/>
              </w:trPr>
              <w:tc>
                <w:tcPr>
                  <w:tcW w:w="8838" w:type="dxa"/>
                  <w:tcBorders>
                    <w:top w:val="nil"/>
                    <w:left w:val="nil"/>
                    <w:bottom w:val="nil"/>
                    <w:right w:val="nil"/>
                  </w:tcBorders>
                  <w:shd w:val="clear" w:color="auto" w:fill="auto"/>
                  <w:noWrap/>
                  <w:vAlign w:val="bottom"/>
                </w:tcPr>
                <w:p w:rsidR="008F2E94" w:rsidRPr="003211BF" w:rsidRDefault="008F2E94" w:rsidP="00844F3D">
                  <w:pPr>
                    <w:framePr w:hSpace="141" w:wrap="around" w:vAnchor="text" w:hAnchor="margin" w:xAlign="center" w:y="161"/>
                    <w:jc w:val="both"/>
                    <w:rPr>
                      <w:sz w:val="22"/>
                      <w:szCs w:val="22"/>
                      <w:lang w:eastAsia="en-US"/>
                    </w:rPr>
                  </w:pPr>
                  <w:r w:rsidRPr="003211BF">
                    <w:rPr>
                      <w:b/>
                      <w:sz w:val="22"/>
                      <w:szCs w:val="22"/>
                      <w:lang w:eastAsia="en-US"/>
                    </w:rPr>
                    <w:t>5</w:t>
                  </w:r>
                  <w:r w:rsidRPr="003211BF">
                    <w:rPr>
                      <w:sz w:val="22"/>
                      <w:szCs w:val="22"/>
                      <w:lang w:eastAsia="en-US"/>
                    </w:rPr>
                    <w:t xml:space="preserve"> – Necessidade de uso da internet</w:t>
                  </w:r>
                  <w:r w:rsidRPr="003211BF">
                    <w:rPr>
                      <w:sz w:val="22"/>
                      <w:szCs w:val="22"/>
                    </w:rPr>
                    <w:t>.</w:t>
                  </w:r>
                </w:p>
              </w:tc>
            </w:tr>
            <w:tr w:rsidR="008F2E94" w:rsidRPr="003211BF" w:rsidTr="00844F3D">
              <w:trPr>
                <w:trHeight w:val="144"/>
              </w:trPr>
              <w:tc>
                <w:tcPr>
                  <w:tcW w:w="8838" w:type="dxa"/>
                  <w:tcBorders>
                    <w:top w:val="nil"/>
                    <w:left w:val="nil"/>
                    <w:bottom w:val="nil"/>
                    <w:right w:val="nil"/>
                  </w:tcBorders>
                  <w:shd w:val="clear" w:color="auto" w:fill="auto"/>
                  <w:noWrap/>
                  <w:vAlign w:val="bottom"/>
                </w:tcPr>
                <w:p w:rsidR="008F2E94" w:rsidRPr="003211BF" w:rsidRDefault="008F2E94" w:rsidP="00844F3D">
                  <w:pPr>
                    <w:framePr w:hSpace="141" w:wrap="around" w:vAnchor="text" w:hAnchor="margin" w:xAlign="center" w:y="161"/>
                    <w:jc w:val="both"/>
                    <w:rPr>
                      <w:sz w:val="22"/>
                      <w:szCs w:val="22"/>
                      <w:lang w:eastAsia="en-US"/>
                    </w:rPr>
                  </w:pPr>
                  <w:r w:rsidRPr="003211BF">
                    <w:rPr>
                      <w:b/>
                      <w:sz w:val="22"/>
                      <w:szCs w:val="22"/>
                      <w:lang w:eastAsia="en-US"/>
                    </w:rPr>
                    <w:t xml:space="preserve">6 </w:t>
                  </w:r>
                  <w:r w:rsidRPr="003211BF">
                    <w:rPr>
                      <w:sz w:val="22"/>
                      <w:szCs w:val="22"/>
                      <w:lang w:eastAsia="en-US"/>
                    </w:rPr>
                    <w:t>– Recebimento de treinamento operacional para desenvolvimento das funções institucionais.</w:t>
                  </w:r>
                </w:p>
              </w:tc>
            </w:tr>
            <w:tr w:rsidR="008F2E94" w:rsidRPr="003211BF" w:rsidTr="00844F3D">
              <w:trPr>
                <w:trHeight w:val="144"/>
              </w:trPr>
              <w:tc>
                <w:tcPr>
                  <w:tcW w:w="8838" w:type="dxa"/>
                  <w:tcBorders>
                    <w:top w:val="nil"/>
                    <w:left w:val="nil"/>
                    <w:bottom w:val="nil"/>
                    <w:right w:val="nil"/>
                  </w:tcBorders>
                  <w:shd w:val="clear" w:color="auto" w:fill="auto"/>
                  <w:noWrap/>
                  <w:vAlign w:val="bottom"/>
                </w:tcPr>
                <w:p w:rsidR="008F2E94" w:rsidRPr="003211BF" w:rsidRDefault="008F2E94" w:rsidP="00844F3D">
                  <w:pPr>
                    <w:framePr w:hSpace="141" w:wrap="around" w:vAnchor="text" w:hAnchor="margin" w:xAlign="center" w:y="161"/>
                    <w:jc w:val="both"/>
                    <w:rPr>
                      <w:sz w:val="22"/>
                      <w:szCs w:val="22"/>
                      <w:lang w:eastAsia="en-US"/>
                    </w:rPr>
                  </w:pPr>
                  <w:r w:rsidRPr="003211BF">
                    <w:rPr>
                      <w:b/>
                      <w:sz w:val="22"/>
                      <w:szCs w:val="22"/>
                      <w:lang w:eastAsia="en-US"/>
                    </w:rPr>
                    <w:t xml:space="preserve">7 </w:t>
                  </w:r>
                  <w:r w:rsidRPr="003211BF">
                    <w:rPr>
                      <w:sz w:val="22"/>
                      <w:szCs w:val="22"/>
                      <w:lang w:eastAsia="en-US"/>
                    </w:rPr>
                    <w:t>– Conhecimento sobre enquadramento e progressão dos funcionários na instituição</w:t>
                  </w:r>
                  <w:r w:rsidRPr="003211BF">
                    <w:rPr>
                      <w:sz w:val="22"/>
                      <w:szCs w:val="22"/>
                    </w:rPr>
                    <w:t>.</w:t>
                  </w:r>
                </w:p>
              </w:tc>
            </w:tr>
            <w:tr w:rsidR="008F2E94" w:rsidRPr="003211BF" w:rsidTr="00844F3D">
              <w:trPr>
                <w:trHeight w:val="144"/>
              </w:trPr>
              <w:tc>
                <w:tcPr>
                  <w:tcW w:w="8838" w:type="dxa"/>
                  <w:tcBorders>
                    <w:top w:val="nil"/>
                    <w:left w:val="nil"/>
                    <w:bottom w:val="nil"/>
                    <w:right w:val="nil"/>
                  </w:tcBorders>
                  <w:shd w:val="clear" w:color="auto" w:fill="auto"/>
                  <w:noWrap/>
                  <w:vAlign w:val="bottom"/>
                </w:tcPr>
                <w:p w:rsidR="008F2E94" w:rsidRPr="003211BF" w:rsidRDefault="008F2E94" w:rsidP="00844F3D">
                  <w:pPr>
                    <w:framePr w:hSpace="141" w:wrap="around" w:vAnchor="text" w:hAnchor="margin" w:xAlign="center" w:y="161"/>
                    <w:jc w:val="both"/>
                    <w:rPr>
                      <w:sz w:val="22"/>
                      <w:szCs w:val="22"/>
                    </w:rPr>
                  </w:pPr>
                  <w:r w:rsidRPr="003211BF">
                    <w:rPr>
                      <w:b/>
                      <w:sz w:val="22"/>
                      <w:szCs w:val="22"/>
                      <w:lang w:eastAsia="en-US"/>
                    </w:rPr>
                    <w:t>8</w:t>
                  </w:r>
                  <w:r w:rsidRPr="003211BF">
                    <w:rPr>
                      <w:sz w:val="22"/>
                      <w:szCs w:val="22"/>
                      <w:lang w:eastAsia="en-US"/>
                    </w:rPr>
                    <w:t xml:space="preserve"> – Recebimento de vencimento no prazo legal e estabelecido.</w:t>
                  </w:r>
                </w:p>
                <w:p w:rsidR="008F2E94" w:rsidRPr="003211BF" w:rsidRDefault="008F2E94" w:rsidP="00844F3D">
                  <w:pPr>
                    <w:framePr w:hSpace="141" w:wrap="around" w:vAnchor="text" w:hAnchor="margin" w:xAlign="center" w:y="161"/>
                    <w:jc w:val="both"/>
                    <w:rPr>
                      <w:sz w:val="22"/>
                      <w:szCs w:val="22"/>
                    </w:rPr>
                  </w:pPr>
                  <w:r w:rsidRPr="003211BF">
                    <w:rPr>
                      <w:b/>
                      <w:sz w:val="22"/>
                      <w:szCs w:val="22"/>
                      <w:lang w:eastAsia="en-US"/>
                    </w:rPr>
                    <w:t>9</w:t>
                  </w:r>
                  <w:r w:rsidRPr="003211BF">
                    <w:rPr>
                      <w:sz w:val="22"/>
                      <w:szCs w:val="22"/>
                      <w:lang w:eastAsia="en-US"/>
                    </w:rPr>
                    <w:t xml:space="preserve"> – Conhecimento sobre atividades de Pesquisa da Instituição</w:t>
                  </w:r>
                  <w:r w:rsidRPr="003211BF">
                    <w:rPr>
                      <w:sz w:val="22"/>
                      <w:szCs w:val="22"/>
                    </w:rPr>
                    <w:t>.</w:t>
                  </w:r>
                </w:p>
                <w:p w:rsidR="008F2E94" w:rsidRPr="003211BF" w:rsidRDefault="008F2E94" w:rsidP="00844F3D">
                  <w:pPr>
                    <w:framePr w:hSpace="141" w:wrap="around" w:vAnchor="text" w:hAnchor="margin" w:xAlign="center" w:y="161"/>
                    <w:jc w:val="both"/>
                    <w:rPr>
                      <w:sz w:val="22"/>
                      <w:szCs w:val="22"/>
                    </w:rPr>
                  </w:pPr>
                  <w:r w:rsidRPr="003211BF">
                    <w:rPr>
                      <w:b/>
                      <w:sz w:val="22"/>
                      <w:szCs w:val="22"/>
                      <w:lang w:eastAsia="en-US"/>
                    </w:rPr>
                    <w:t>10</w:t>
                  </w:r>
                  <w:r w:rsidRPr="003211BF">
                    <w:rPr>
                      <w:sz w:val="22"/>
                      <w:szCs w:val="22"/>
                      <w:lang w:eastAsia="en-US"/>
                    </w:rPr>
                    <w:t xml:space="preserve"> – Participação nas atividades de Pesquisa da Instituição</w:t>
                  </w:r>
                  <w:r w:rsidRPr="003211BF">
                    <w:rPr>
                      <w:sz w:val="22"/>
                      <w:szCs w:val="22"/>
                    </w:rPr>
                    <w:t>.</w:t>
                  </w:r>
                </w:p>
                <w:p w:rsidR="008F2E94" w:rsidRPr="003211BF" w:rsidRDefault="008F2E94" w:rsidP="00844F3D">
                  <w:pPr>
                    <w:framePr w:hSpace="141" w:wrap="around" w:vAnchor="text" w:hAnchor="margin" w:xAlign="center" w:y="161"/>
                    <w:jc w:val="both"/>
                    <w:rPr>
                      <w:sz w:val="22"/>
                      <w:szCs w:val="22"/>
                    </w:rPr>
                  </w:pPr>
                  <w:r w:rsidRPr="003211BF">
                    <w:rPr>
                      <w:b/>
                      <w:sz w:val="22"/>
                      <w:szCs w:val="22"/>
                      <w:lang w:eastAsia="en-US"/>
                    </w:rPr>
                    <w:t>11</w:t>
                  </w:r>
                  <w:r w:rsidRPr="003211BF">
                    <w:rPr>
                      <w:sz w:val="22"/>
                      <w:szCs w:val="22"/>
                      <w:lang w:eastAsia="en-US"/>
                    </w:rPr>
                    <w:t xml:space="preserve"> – Conhecimento sobre atividades de Extensão da Instituição.</w:t>
                  </w:r>
                </w:p>
                <w:p w:rsidR="008F2E94" w:rsidRPr="003211BF" w:rsidRDefault="008F2E94" w:rsidP="00844F3D">
                  <w:pPr>
                    <w:framePr w:hSpace="141" w:wrap="around" w:vAnchor="text" w:hAnchor="margin" w:xAlign="center" w:y="161"/>
                    <w:jc w:val="both"/>
                    <w:rPr>
                      <w:sz w:val="22"/>
                      <w:szCs w:val="22"/>
                    </w:rPr>
                  </w:pPr>
                  <w:r w:rsidRPr="003211BF">
                    <w:rPr>
                      <w:b/>
                      <w:sz w:val="22"/>
                      <w:szCs w:val="22"/>
                      <w:lang w:eastAsia="en-US"/>
                    </w:rPr>
                    <w:t>12</w:t>
                  </w:r>
                  <w:r w:rsidRPr="003211BF">
                    <w:rPr>
                      <w:sz w:val="22"/>
                      <w:szCs w:val="22"/>
                      <w:lang w:eastAsia="en-US"/>
                    </w:rPr>
                    <w:t xml:space="preserve"> – Participação nas atividades de Extensão da Instituição.</w:t>
                  </w:r>
                </w:p>
                <w:p w:rsidR="008F2E94" w:rsidRPr="003211BF" w:rsidRDefault="008F2E94" w:rsidP="00844F3D">
                  <w:pPr>
                    <w:framePr w:hSpace="141" w:wrap="around" w:vAnchor="text" w:hAnchor="margin" w:xAlign="center" w:y="161"/>
                    <w:jc w:val="both"/>
                    <w:rPr>
                      <w:sz w:val="22"/>
                      <w:szCs w:val="22"/>
                    </w:rPr>
                  </w:pPr>
                  <w:r w:rsidRPr="003211BF">
                    <w:rPr>
                      <w:b/>
                      <w:sz w:val="22"/>
                      <w:szCs w:val="22"/>
                      <w:lang w:eastAsia="en-US"/>
                    </w:rPr>
                    <w:t>13</w:t>
                  </w:r>
                  <w:r w:rsidRPr="003211BF">
                    <w:rPr>
                      <w:sz w:val="22"/>
                      <w:szCs w:val="22"/>
                      <w:lang w:eastAsia="en-US"/>
                    </w:rPr>
                    <w:t xml:space="preserve"> – Atendimento a demanda de portadores de necessidades especiais.</w:t>
                  </w:r>
                </w:p>
                <w:p w:rsidR="008F2E94" w:rsidRPr="003211BF" w:rsidRDefault="008F2E94" w:rsidP="00844F3D">
                  <w:pPr>
                    <w:framePr w:hSpace="141" w:wrap="around" w:vAnchor="text" w:hAnchor="margin" w:xAlign="center" w:y="161"/>
                    <w:jc w:val="both"/>
                    <w:rPr>
                      <w:sz w:val="22"/>
                      <w:szCs w:val="22"/>
                    </w:rPr>
                  </w:pPr>
                  <w:r w:rsidRPr="003211BF">
                    <w:rPr>
                      <w:b/>
                      <w:sz w:val="22"/>
                      <w:szCs w:val="22"/>
                      <w:lang w:eastAsia="en-US"/>
                    </w:rPr>
                    <w:t>14</w:t>
                  </w:r>
                  <w:r w:rsidRPr="003211BF">
                    <w:rPr>
                      <w:sz w:val="22"/>
                      <w:szCs w:val="22"/>
                      <w:lang w:eastAsia="en-US"/>
                    </w:rPr>
                    <w:t xml:space="preserve"> – Conhecimento sobre o plano de cargo e carreira do setor técnico-administrativo.</w:t>
                  </w:r>
                </w:p>
                <w:tbl>
                  <w:tblPr>
                    <w:tblW w:w="9214" w:type="dxa"/>
                    <w:tblLayout w:type="fixed"/>
                    <w:tblLook w:val="04A0" w:firstRow="1" w:lastRow="0" w:firstColumn="1" w:lastColumn="0" w:noHBand="0" w:noVBand="1"/>
                  </w:tblPr>
                  <w:tblGrid>
                    <w:gridCol w:w="9214"/>
                  </w:tblGrid>
                  <w:tr w:rsidR="008F2E94" w:rsidRPr="003211BF" w:rsidTr="00844F3D">
                    <w:trPr>
                      <w:trHeight w:val="300"/>
                    </w:trPr>
                    <w:tc>
                      <w:tcPr>
                        <w:tcW w:w="9214" w:type="dxa"/>
                        <w:tcBorders>
                          <w:top w:val="nil"/>
                          <w:left w:val="nil"/>
                          <w:bottom w:val="nil"/>
                          <w:right w:val="nil"/>
                        </w:tcBorders>
                        <w:shd w:val="clear" w:color="auto" w:fill="auto"/>
                        <w:noWrap/>
                        <w:vAlign w:val="bottom"/>
                        <w:hideMark/>
                      </w:tcPr>
                      <w:p w:rsidR="008F2E94" w:rsidRPr="003211BF" w:rsidRDefault="008F2E94" w:rsidP="00844F3D">
                        <w:pPr>
                          <w:framePr w:hSpace="141" w:wrap="around" w:vAnchor="text" w:hAnchor="margin" w:xAlign="center" w:y="161"/>
                          <w:ind w:left="-108" w:firstLine="18"/>
                          <w:jc w:val="both"/>
                          <w:rPr>
                            <w:sz w:val="22"/>
                            <w:szCs w:val="22"/>
                            <w:lang w:eastAsia="en-US"/>
                          </w:rPr>
                        </w:pPr>
                        <w:r w:rsidRPr="003211BF">
                          <w:rPr>
                            <w:b/>
                            <w:sz w:val="22"/>
                            <w:szCs w:val="22"/>
                            <w:lang w:eastAsia="en-US"/>
                          </w:rPr>
                          <w:t>15</w:t>
                        </w:r>
                        <w:r w:rsidRPr="003211BF">
                          <w:rPr>
                            <w:sz w:val="22"/>
                            <w:szCs w:val="22"/>
                            <w:lang w:eastAsia="en-US"/>
                          </w:rPr>
                          <w:t xml:space="preserve"> – Conhecimento sobre recursos de informática necessários a sua função.</w:t>
                        </w:r>
                      </w:p>
                      <w:p w:rsidR="008F2E94" w:rsidRPr="003211BF" w:rsidRDefault="008F2E94" w:rsidP="00844F3D">
                        <w:pPr>
                          <w:framePr w:hSpace="141" w:wrap="around" w:vAnchor="text" w:hAnchor="margin" w:xAlign="center" w:y="161"/>
                          <w:ind w:left="-108" w:firstLine="18"/>
                          <w:jc w:val="both"/>
                          <w:rPr>
                            <w:sz w:val="22"/>
                            <w:szCs w:val="22"/>
                            <w:lang w:eastAsia="en-US"/>
                          </w:rPr>
                        </w:pPr>
                      </w:p>
                      <w:p w:rsidR="008F2E94" w:rsidRPr="003211BF" w:rsidRDefault="008F2E94" w:rsidP="00844F3D">
                        <w:pPr>
                          <w:framePr w:hSpace="141" w:wrap="around" w:vAnchor="text" w:hAnchor="margin" w:xAlign="center" w:y="161"/>
                          <w:ind w:left="-108" w:firstLine="18"/>
                          <w:jc w:val="both"/>
                          <w:rPr>
                            <w:b/>
                            <w:sz w:val="22"/>
                            <w:szCs w:val="22"/>
                            <w:lang w:eastAsia="en-US"/>
                          </w:rPr>
                        </w:pPr>
                        <w:r w:rsidRPr="003211BF">
                          <w:rPr>
                            <w:b/>
                            <w:sz w:val="22"/>
                            <w:szCs w:val="22"/>
                            <w:lang w:eastAsia="en-US"/>
                          </w:rPr>
                          <w:t>Auto-Avaliação e Demandas:</w:t>
                        </w:r>
                      </w:p>
                    </w:tc>
                  </w:tr>
                  <w:tr w:rsidR="008F2E94" w:rsidRPr="003211BF" w:rsidTr="00844F3D">
                    <w:trPr>
                      <w:trHeight w:val="300"/>
                    </w:trPr>
                    <w:tc>
                      <w:tcPr>
                        <w:tcW w:w="9214" w:type="dxa"/>
                        <w:tcBorders>
                          <w:top w:val="nil"/>
                          <w:left w:val="nil"/>
                          <w:bottom w:val="nil"/>
                          <w:right w:val="nil"/>
                        </w:tcBorders>
                        <w:shd w:val="clear" w:color="auto" w:fill="auto"/>
                        <w:noWrap/>
                        <w:vAlign w:val="bottom"/>
                        <w:hideMark/>
                      </w:tcPr>
                      <w:p w:rsidR="008F2E94" w:rsidRDefault="008F2E94" w:rsidP="00844F3D">
                        <w:pPr>
                          <w:framePr w:hSpace="141" w:wrap="around" w:vAnchor="text" w:hAnchor="margin" w:xAlign="center" w:y="161"/>
                          <w:ind w:left="-126"/>
                          <w:jc w:val="both"/>
                          <w:rPr>
                            <w:sz w:val="22"/>
                            <w:szCs w:val="22"/>
                            <w:lang w:eastAsia="en-US"/>
                          </w:rPr>
                        </w:pPr>
                        <w:r w:rsidRPr="003211BF">
                          <w:rPr>
                            <w:b/>
                            <w:sz w:val="22"/>
                            <w:szCs w:val="22"/>
                            <w:lang w:eastAsia="en-US"/>
                          </w:rPr>
                          <w:t>01</w:t>
                        </w:r>
                        <w:r w:rsidRPr="003211BF">
                          <w:rPr>
                            <w:sz w:val="22"/>
                            <w:szCs w:val="22"/>
                            <w:lang w:eastAsia="en-US"/>
                          </w:rPr>
                          <w:t xml:space="preserve"> – </w:t>
                        </w:r>
                        <w:r>
                          <w:rPr>
                            <w:sz w:val="22"/>
                            <w:szCs w:val="22"/>
                            <w:lang w:eastAsia="en-US"/>
                          </w:rPr>
                          <w:t xml:space="preserve">Coerência entre seu trabalho e as atribuições do seu cargo; </w:t>
                        </w:r>
                        <w:r w:rsidRPr="003211BF">
                          <w:rPr>
                            <w:b/>
                            <w:sz w:val="22"/>
                            <w:szCs w:val="22"/>
                            <w:lang w:eastAsia="en-US"/>
                          </w:rPr>
                          <w:t>02</w:t>
                        </w:r>
                        <w:r>
                          <w:rPr>
                            <w:sz w:val="22"/>
                            <w:szCs w:val="22"/>
                            <w:lang w:eastAsia="en-US"/>
                          </w:rPr>
                          <w:t xml:space="preserve"> – Qualidade do seu trabalho; </w:t>
                        </w:r>
                        <w:r w:rsidRPr="003211BF">
                          <w:rPr>
                            <w:b/>
                            <w:sz w:val="22"/>
                            <w:szCs w:val="22"/>
                            <w:lang w:eastAsia="en-US"/>
                          </w:rPr>
                          <w:t>03</w:t>
                        </w:r>
                        <w:r>
                          <w:rPr>
                            <w:sz w:val="22"/>
                            <w:szCs w:val="22"/>
                            <w:lang w:eastAsia="en-US"/>
                          </w:rPr>
                          <w:t>-</w:t>
                        </w:r>
                      </w:p>
                      <w:p w:rsidR="008F2E94" w:rsidRDefault="008F2E94" w:rsidP="00844F3D">
                        <w:pPr>
                          <w:framePr w:hSpace="141" w:wrap="around" w:vAnchor="text" w:hAnchor="margin" w:xAlign="center" w:y="161"/>
                          <w:ind w:left="-126"/>
                          <w:jc w:val="both"/>
                          <w:rPr>
                            <w:sz w:val="22"/>
                            <w:szCs w:val="22"/>
                            <w:lang w:eastAsia="en-US"/>
                          </w:rPr>
                        </w:pPr>
                        <w:r>
                          <w:rPr>
                            <w:sz w:val="22"/>
                            <w:szCs w:val="22"/>
                            <w:lang w:eastAsia="en-US"/>
                          </w:rPr>
                          <w:t xml:space="preserve">Adequação de sua formação para o exercício de sua função; </w:t>
                        </w:r>
                        <w:r w:rsidRPr="003211BF">
                          <w:rPr>
                            <w:b/>
                            <w:sz w:val="22"/>
                            <w:szCs w:val="22"/>
                            <w:lang w:eastAsia="en-US"/>
                          </w:rPr>
                          <w:t>04</w:t>
                        </w:r>
                        <w:r>
                          <w:rPr>
                            <w:sz w:val="22"/>
                            <w:szCs w:val="22"/>
                            <w:lang w:eastAsia="en-US"/>
                          </w:rPr>
                          <w:t xml:space="preserve"> – Quantidade de funcionários; </w:t>
                        </w:r>
                      </w:p>
                      <w:p w:rsidR="008F2E94" w:rsidRDefault="008F2E94" w:rsidP="00844F3D">
                        <w:pPr>
                          <w:framePr w:hSpace="141" w:wrap="around" w:vAnchor="text" w:hAnchor="margin" w:xAlign="center" w:y="161"/>
                          <w:ind w:left="-126"/>
                          <w:jc w:val="both"/>
                          <w:rPr>
                            <w:sz w:val="22"/>
                            <w:szCs w:val="22"/>
                            <w:lang w:eastAsia="en-US"/>
                          </w:rPr>
                        </w:pPr>
                        <w:r w:rsidRPr="00011888">
                          <w:rPr>
                            <w:b/>
                            <w:sz w:val="22"/>
                            <w:szCs w:val="22"/>
                            <w:lang w:eastAsia="en-US"/>
                          </w:rPr>
                          <w:t>05</w:t>
                        </w:r>
                        <w:r>
                          <w:rPr>
                            <w:sz w:val="22"/>
                            <w:szCs w:val="22"/>
                            <w:lang w:eastAsia="en-US"/>
                          </w:rPr>
                          <w:t xml:space="preserve"> – Distribuição dos funcionários; </w:t>
                        </w:r>
                        <w:r w:rsidRPr="00011888">
                          <w:rPr>
                            <w:b/>
                            <w:sz w:val="22"/>
                            <w:szCs w:val="22"/>
                            <w:lang w:eastAsia="en-US"/>
                          </w:rPr>
                          <w:t>06</w:t>
                        </w:r>
                        <w:r>
                          <w:rPr>
                            <w:sz w:val="22"/>
                            <w:szCs w:val="22"/>
                            <w:lang w:eastAsia="en-US"/>
                          </w:rPr>
                          <w:t xml:space="preserve"> – Motivação profissional; </w:t>
                        </w:r>
                        <w:r w:rsidRPr="00D13903">
                          <w:rPr>
                            <w:b/>
                            <w:sz w:val="22"/>
                            <w:szCs w:val="22"/>
                            <w:lang w:eastAsia="en-US"/>
                          </w:rPr>
                          <w:t>07</w:t>
                        </w:r>
                        <w:r>
                          <w:rPr>
                            <w:sz w:val="22"/>
                            <w:szCs w:val="22"/>
                            <w:lang w:eastAsia="en-US"/>
                          </w:rPr>
                          <w:t xml:space="preserve"> – Oportunidades para </w:t>
                        </w:r>
                      </w:p>
                      <w:p w:rsidR="008F2E94" w:rsidRDefault="008F2E94" w:rsidP="00844F3D">
                        <w:pPr>
                          <w:framePr w:hSpace="141" w:wrap="around" w:vAnchor="text" w:hAnchor="margin" w:xAlign="center" w:y="161"/>
                          <w:ind w:left="-126"/>
                          <w:jc w:val="both"/>
                          <w:rPr>
                            <w:sz w:val="22"/>
                            <w:szCs w:val="22"/>
                            <w:lang w:eastAsia="en-US"/>
                          </w:rPr>
                        </w:pPr>
                        <w:proofErr w:type="gramStart"/>
                        <w:r>
                          <w:rPr>
                            <w:sz w:val="22"/>
                            <w:szCs w:val="22"/>
                            <w:lang w:eastAsia="en-US"/>
                          </w:rPr>
                          <w:t>discutir</w:t>
                        </w:r>
                        <w:proofErr w:type="gramEnd"/>
                        <w:r>
                          <w:rPr>
                            <w:sz w:val="22"/>
                            <w:szCs w:val="22"/>
                            <w:lang w:eastAsia="en-US"/>
                          </w:rPr>
                          <w:t xml:space="preserve"> o Desenvolvimento de seu trabalho; </w:t>
                        </w:r>
                        <w:r w:rsidRPr="00D13903">
                          <w:rPr>
                            <w:b/>
                            <w:sz w:val="22"/>
                            <w:szCs w:val="22"/>
                            <w:lang w:eastAsia="en-US"/>
                          </w:rPr>
                          <w:t>08</w:t>
                        </w:r>
                        <w:r>
                          <w:rPr>
                            <w:sz w:val="22"/>
                            <w:szCs w:val="22"/>
                            <w:lang w:eastAsia="en-US"/>
                          </w:rPr>
                          <w:t xml:space="preserve"> – Espaço físico de seu ambiente de trabalho; </w:t>
                        </w:r>
                      </w:p>
                      <w:p w:rsidR="008F2E94" w:rsidRDefault="008F2E94" w:rsidP="00844F3D">
                        <w:pPr>
                          <w:framePr w:hSpace="141" w:wrap="around" w:vAnchor="text" w:hAnchor="margin" w:xAlign="center" w:y="161"/>
                          <w:ind w:left="-126"/>
                          <w:jc w:val="both"/>
                          <w:rPr>
                            <w:sz w:val="22"/>
                            <w:szCs w:val="22"/>
                            <w:lang w:eastAsia="en-US"/>
                          </w:rPr>
                        </w:pPr>
                        <w:r w:rsidRPr="00BD5081">
                          <w:rPr>
                            <w:b/>
                            <w:sz w:val="22"/>
                            <w:szCs w:val="22"/>
                            <w:lang w:eastAsia="en-US"/>
                          </w:rPr>
                          <w:t>09</w:t>
                        </w:r>
                        <w:r>
                          <w:rPr>
                            <w:b/>
                            <w:sz w:val="22"/>
                            <w:szCs w:val="22"/>
                            <w:lang w:eastAsia="en-US"/>
                          </w:rPr>
                          <w:t xml:space="preserve"> – </w:t>
                        </w:r>
                        <w:r w:rsidRPr="00BD5081">
                          <w:rPr>
                            <w:sz w:val="22"/>
                            <w:szCs w:val="22"/>
                            <w:lang w:eastAsia="en-US"/>
                          </w:rPr>
                          <w:t xml:space="preserve">Incentivos </w:t>
                        </w:r>
                        <w:r>
                          <w:rPr>
                            <w:sz w:val="22"/>
                            <w:szCs w:val="22"/>
                            <w:lang w:eastAsia="en-US"/>
                          </w:rPr>
                          <w:t>p</w:t>
                        </w:r>
                        <w:r w:rsidRPr="00BD5081">
                          <w:rPr>
                            <w:sz w:val="22"/>
                            <w:szCs w:val="22"/>
                            <w:lang w:eastAsia="en-US"/>
                          </w:rPr>
                          <w:t>ara o aprimoramento</w:t>
                        </w:r>
                        <w:r>
                          <w:rPr>
                            <w:sz w:val="22"/>
                            <w:szCs w:val="22"/>
                            <w:lang w:eastAsia="en-US"/>
                          </w:rPr>
                          <w:t xml:space="preserve"> </w:t>
                        </w:r>
                        <w:r w:rsidRPr="00BD5081">
                          <w:rPr>
                            <w:sz w:val="22"/>
                            <w:szCs w:val="22"/>
                            <w:lang w:eastAsia="en-US"/>
                          </w:rPr>
                          <w:t>do se</w:t>
                        </w:r>
                        <w:r>
                          <w:rPr>
                            <w:sz w:val="22"/>
                            <w:szCs w:val="22"/>
                            <w:lang w:eastAsia="en-US"/>
                          </w:rPr>
                          <w:t>u</w:t>
                        </w:r>
                        <w:r w:rsidRPr="00BD5081">
                          <w:rPr>
                            <w:sz w:val="22"/>
                            <w:szCs w:val="22"/>
                            <w:lang w:eastAsia="en-US"/>
                          </w:rPr>
                          <w:t xml:space="preserve"> trabalho</w:t>
                        </w:r>
                        <w:r>
                          <w:rPr>
                            <w:sz w:val="22"/>
                            <w:szCs w:val="22"/>
                            <w:lang w:eastAsia="en-US"/>
                          </w:rPr>
                          <w:t xml:space="preserve">; </w:t>
                        </w:r>
                        <w:r w:rsidRPr="00BD5081">
                          <w:rPr>
                            <w:b/>
                            <w:sz w:val="22"/>
                            <w:szCs w:val="22"/>
                            <w:lang w:eastAsia="en-US"/>
                          </w:rPr>
                          <w:t>10</w:t>
                        </w:r>
                        <w:r>
                          <w:rPr>
                            <w:b/>
                            <w:sz w:val="22"/>
                            <w:szCs w:val="22"/>
                            <w:lang w:eastAsia="en-US"/>
                          </w:rPr>
                          <w:t xml:space="preserve"> – </w:t>
                        </w:r>
                        <w:r w:rsidRPr="00C27636">
                          <w:rPr>
                            <w:sz w:val="22"/>
                            <w:szCs w:val="22"/>
                            <w:lang w:eastAsia="en-US"/>
                          </w:rPr>
                          <w:t>Re</w:t>
                        </w:r>
                        <w:r>
                          <w:rPr>
                            <w:sz w:val="22"/>
                            <w:szCs w:val="22"/>
                            <w:lang w:eastAsia="en-US"/>
                          </w:rPr>
                          <w:t xml:space="preserve">cursos disponibilizados </w:t>
                        </w:r>
                      </w:p>
                      <w:p w:rsidR="008F2E94" w:rsidRPr="003211BF" w:rsidRDefault="008F2E94" w:rsidP="00844F3D">
                        <w:pPr>
                          <w:framePr w:hSpace="141" w:wrap="around" w:vAnchor="text" w:hAnchor="margin" w:xAlign="center" w:y="161"/>
                          <w:ind w:left="-126"/>
                          <w:jc w:val="both"/>
                          <w:rPr>
                            <w:sz w:val="22"/>
                            <w:szCs w:val="22"/>
                            <w:lang w:eastAsia="en-US"/>
                          </w:rPr>
                        </w:pPr>
                        <w:proofErr w:type="gramStart"/>
                        <w:r>
                          <w:rPr>
                            <w:sz w:val="22"/>
                            <w:szCs w:val="22"/>
                            <w:lang w:eastAsia="en-US"/>
                          </w:rPr>
                          <w:t>para</w:t>
                        </w:r>
                        <w:proofErr w:type="gramEnd"/>
                        <w:r>
                          <w:rPr>
                            <w:sz w:val="22"/>
                            <w:szCs w:val="22"/>
                            <w:lang w:eastAsia="en-US"/>
                          </w:rPr>
                          <w:t xml:space="preserve"> desempenho do seu trabalho.</w:t>
                        </w:r>
                      </w:p>
                    </w:tc>
                  </w:tr>
                  <w:tr w:rsidR="008F2E94" w:rsidRPr="003211BF" w:rsidTr="00844F3D">
                    <w:trPr>
                      <w:trHeight w:val="300"/>
                    </w:trPr>
                    <w:tc>
                      <w:tcPr>
                        <w:tcW w:w="9214" w:type="dxa"/>
                        <w:tcBorders>
                          <w:top w:val="nil"/>
                          <w:left w:val="nil"/>
                          <w:bottom w:val="nil"/>
                          <w:right w:val="nil"/>
                        </w:tcBorders>
                        <w:shd w:val="clear" w:color="auto" w:fill="auto"/>
                        <w:noWrap/>
                        <w:vAlign w:val="bottom"/>
                        <w:hideMark/>
                      </w:tcPr>
                      <w:p w:rsidR="008F2E94" w:rsidRDefault="008F2E94" w:rsidP="00844F3D">
                        <w:pPr>
                          <w:framePr w:hSpace="141" w:wrap="around" w:vAnchor="text" w:hAnchor="margin" w:xAlign="center" w:y="161"/>
                          <w:ind w:left="-126"/>
                          <w:rPr>
                            <w:b/>
                            <w:sz w:val="22"/>
                            <w:szCs w:val="22"/>
                            <w:lang w:eastAsia="en-US"/>
                          </w:rPr>
                        </w:pPr>
                      </w:p>
                      <w:p w:rsidR="008F2E94" w:rsidRDefault="008F2E94" w:rsidP="00844F3D">
                        <w:pPr>
                          <w:framePr w:hSpace="141" w:wrap="around" w:vAnchor="text" w:hAnchor="margin" w:xAlign="center" w:y="161"/>
                          <w:ind w:left="-126"/>
                          <w:rPr>
                            <w:b/>
                            <w:sz w:val="22"/>
                            <w:szCs w:val="22"/>
                            <w:lang w:eastAsia="en-US"/>
                          </w:rPr>
                        </w:pPr>
                        <w:r>
                          <w:rPr>
                            <w:b/>
                            <w:sz w:val="22"/>
                            <w:szCs w:val="22"/>
                            <w:lang w:eastAsia="en-US"/>
                          </w:rPr>
                          <w:t>Relacionamentos:</w:t>
                        </w:r>
                      </w:p>
                      <w:p w:rsidR="008F2E94" w:rsidRDefault="008F2E94" w:rsidP="00844F3D">
                        <w:pPr>
                          <w:framePr w:hSpace="141" w:wrap="around" w:vAnchor="text" w:hAnchor="margin" w:xAlign="center" w:y="161"/>
                          <w:ind w:left="-126"/>
                          <w:rPr>
                            <w:sz w:val="22"/>
                            <w:szCs w:val="22"/>
                            <w:lang w:eastAsia="en-US"/>
                          </w:rPr>
                        </w:pPr>
                        <w:r>
                          <w:rPr>
                            <w:b/>
                            <w:sz w:val="22"/>
                            <w:szCs w:val="22"/>
                            <w:lang w:eastAsia="en-US"/>
                          </w:rPr>
                          <w:lastRenderedPageBreak/>
                          <w:t>0</w:t>
                        </w:r>
                        <w:r w:rsidRPr="003211BF">
                          <w:rPr>
                            <w:b/>
                            <w:sz w:val="22"/>
                            <w:szCs w:val="22"/>
                            <w:lang w:eastAsia="en-US"/>
                          </w:rPr>
                          <w:t>1</w:t>
                        </w:r>
                        <w:r w:rsidRPr="003211BF">
                          <w:rPr>
                            <w:sz w:val="22"/>
                            <w:szCs w:val="22"/>
                            <w:lang w:eastAsia="en-US"/>
                          </w:rPr>
                          <w:t>–</w:t>
                        </w:r>
                        <w:r>
                          <w:rPr>
                            <w:sz w:val="22"/>
                            <w:szCs w:val="22"/>
                            <w:lang w:eastAsia="en-US"/>
                          </w:rPr>
                          <w:t xml:space="preserve"> Técnico-administrativo/alunos; </w:t>
                        </w:r>
                        <w:r w:rsidRPr="00422465">
                          <w:rPr>
                            <w:b/>
                            <w:sz w:val="22"/>
                            <w:szCs w:val="22"/>
                            <w:lang w:eastAsia="en-US"/>
                          </w:rPr>
                          <w:t>02</w:t>
                        </w:r>
                        <w:r>
                          <w:rPr>
                            <w:sz w:val="22"/>
                            <w:szCs w:val="22"/>
                            <w:lang w:eastAsia="en-US"/>
                          </w:rPr>
                          <w:t xml:space="preserve"> – Técnico-administrativo/dirigentes; </w:t>
                        </w:r>
                        <w:r w:rsidRPr="00422465">
                          <w:rPr>
                            <w:b/>
                            <w:sz w:val="22"/>
                            <w:szCs w:val="22"/>
                            <w:lang w:eastAsia="en-US"/>
                          </w:rPr>
                          <w:t>03</w:t>
                        </w:r>
                        <w:r>
                          <w:rPr>
                            <w:b/>
                            <w:sz w:val="22"/>
                            <w:szCs w:val="22"/>
                            <w:lang w:eastAsia="en-US"/>
                          </w:rPr>
                          <w:t xml:space="preserve"> –</w:t>
                        </w:r>
                        <w:r>
                          <w:rPr>
                            <w:sz w:val="22"/>
                            <w:szCs w:val="22"/>
                            <w:lang w:eastAsia="en-US"/>
                          </w:rPr>
                          <w:t xml:space="preserve"> Técnico-administrativo/ técnico-administrativo; </w:t>
                        </w:r>
                        <w:r w:rsidRPr="00422465">
                          <w:rPr>
                            <w:b/>
                            <w:sz w:val="22"/>
                            <w:szCs w:val="22"/>
                            <w:lang w:eastAsia="en-US"/>
                          </w:rPr>
                          <w:t>04</w:t>
                        </w:r>
                        <w:r>
                          <w:rPr>
                            <w:sz w:val="22"/>
                            <w:szCs w:val="22"/>
                            <w:lang w:eastAsia="en-US"/>
                          </w:rPr>
                          <w:t xml:space="preserve"> – Técnico-administrativo/docentes.</w:t>
                        </w:r>
                      </w:p>
                      <w:p w:rsidR="008F2E94" w:rsidRDefault="008F2E94" w:rsidP="00844F3D">
                        <w:pPr>
                          <w:framePr w:hSpace="141" w:wrap="around" w:vAnchor="text" w:hAnchor="margin" w:xAlign="center" w:y="161"/>
                          <w:ind w:left="-126"/>
                          <w:rPr>
                            <w:sz w:val="22"/>
                            <w:szCs w:val="22"/>
                            <w:lang w:eastAsia="en-US"/>
                          </w:rPr>
                        </w:pPr>
                      </w:p>
                      <w:p w:rsidR="008F2E94" w:rsidRDefault="008F2E94" w:rsidP="00844F3D">
                        <w:pPr>
                          <w:ind w:left="-126"/>
                          <w:rPr>
                            <w:b/>
                            <w:sz w:val="22"/>
                            <w:szCs w:val="22"/>
                            <w:lang w:eastAsia="en-US"/>
                          </w:rPr>
                        </w:pPr>
                        <w:r w:rsidRPr="00397E75">
                          <w:rPr>
                            <w:b/>
                            <w:sz w:val="22"/>
                            <w:szCs w:val="22"/>
                            <w:lang w:eastAsia="en-US"/>
                          </w:rPr>
                          <w:t xml:space="preserve">Condições administrativas e </w:t>
                        </w:r>
                        <w:proofErr w:type="spellStart"/>
                        <w:r w:rsidRPr="00397E75">
                          <w:rPr>
                            <w:b/>
                            <w:sz w:val="22"/>
                            <w:szCs w:val="22"/>
                            <w:lang w:eastAsia="en-US"/>
                          </w:rPr>
                          <w:t>Infra-estrutura</w:t>
                        </w:r>
                        <w:proofErr w:type="spellEnd"/>
                        <w:r>
                          <w:rPr>
                            <w:b/>
                            <w:sz w:val="22"/>
                            <w:szCs w:val="22"/>
                            <w:lang w:eastAsia="en-US"/>
                          </w:rPr>
                          <w:t>:</w:t>
                        </w:r>
                      </w:p>
                      <w:p w:rsidR="008F2E94" w:rsidRDefault="008F2E94" w:rsidP="00844F3D">
                        <w:pPr>
                          <w:ind w:left="-126"/>
                          <w:rPr>
                            <w:sz w:val="22"/>
                            <w:szCs w:val="22"/>
                            <w:lang w:eastAsia="en-US"/>
                          </w:rPr>
                        </w:pPr>
                        <w:r>
                          <w:rPr>
                            <w:b/>
                            <w:sz w:val="22"/>
                            <w:szCs w:val="22"/>
                            <w:lang w:eastAsia="en-US"/>
                          </w:rPr>
                          <w:t xml:space="preserve">01 – </w:t>
                        </w:r>
                        <w:r>
                          <w:rPr>
                            <w:sz w:val="22"/>
                            <w:szCs w:val="22"/>
                            <w:lang w:eastAsia="en-US"/>
                          </w:rPr>
                          <w:t xml:space="preserve">Salas de aula; </w:t>
                        </w:r>
                        <w:r w:rsidRPr="006368EA">
                          <w:rPr>
                            <w:b/>
                            <w:sz w:val="22"/>
                            <w:szCs w:val="22"/>
                            <w:lang w:eastAsia="en-US"/>
                          </w:rPr>
                          <w:t>02</w:t>
                        </w:r>
                        <w:r>
                          <w:rPr>
                            <w:sz w:val="22"/>
                            <w:szCs w:val="22"/>
                            <w:lang w:eastAsia="en-US"/>
                          </w:rPr>
                          <w:t xml:space="preserve"> – Cantina; </w:t>
                        </w:r>
                        <w:r w:rsidRPr="000A4221">
                          <w:rPr>
                            <w:b/>
                            <w:sz w:val="22"/>
                            <w:szCs w:val="22"/>
                            <w:lang w:eastAsia="en-US"/>
                          </w:rPr>
                          <w:t>03</w:t>
                        </w:r>
                        <w:r>
                          <w:rPr>
                            <w:sz w:val="22"/>
                            <w:szCs w:val="22"/>
                            <w:lang w:eastAsia="en-US"/>
                          </w:rPr>
                          <w:t xml:space="preserve"> – Equipamento (Data-Show, DVD...); </w:t>
                        </w:r>
                        <w:r w:rsidRPr="006368EA">
                          <w:rPr>
                            <w:b/>
                            <w:sz w:val="22"/>
                            <w:szCs w:val="22"/>
                            <w:lang w:eastAsia="en-US"/>
                          </w:rPr>
                          <w:t>0</w:t>
                        </w:r>
                        <w:r>
                          <w:rPr>
                            <w:b/>
                            <w:sz w:val="22"/>
                            <w:szCs w:val="22"/>
                            <w:lang w:eastAsia="en-US"/>
                          </w:rPr>
                          <w:t>4</w:t>
                        </w:r>
                        <w:r>
                          <w:rPr>
                            <w:sz w:val="22"/>
                            <w:szCs w:val="22"/>
                            <w:lang w:eastAsia="en-US"/>
                          </w:rPr>
                          <w:t xml:space="preserve"> – Banheiros; </w:t>
                        </w:r>
                        <w:r w:rsidRPr="006368EA">
                          <w:rPr>
                            <w:b/>
                            <w:sz w:val="22"/>
                            <w:szCs w:val="22"/>
                            <w:lang w:eastAsia="en-US"/>
                          </w:rPr>
                          <w:t>0</w:t>
                        </w:r>
                        <w:r>
                          <w:rPr>
                            <w:b/>
                            <w:sz w:val="22"/>
                            <w:szCs w:val="22"/>
                            <w:lang w:eastAsia="en-US"/>
                          </w:rPr>
                          <w:t>5</w:t>
                        </w:r>
                        <w:r>
                          <w:rPr>
                            <w:sz w:val="22"/>
                            <w:szCs w:val="22"/>
                            <w:lang w:eastAsia="en-US"/>
                          </w:rPr>
                          <w:t xml:space="preserve"> – Coordenação do Curso; </w:t>
                        </w:r>
                        <w:r w:rsidRPr="006368EA">
                          <w:rPr>
                            <w:b/>
                            <w:sz w:val="22"/>
                            <w:szCs w:val="22"/>
                            <w:lang w:eastAsia="en-US"/>
                          </w:rPr>
                          <w:t>0</w:t>
                        </w:r>
                        <w:r>
                          <w:rPr>
                            <w:b/>
                            <w:sz w:val="22"/>
                            <w:szCs w:val="22"/>
                            <w:lang w:eastAsia="en-US"/>
                          </w:rPr>
                          <w:t>6</w:t>
                        </w:r>
                        <w:r>
                          <w:rPr>
                            <w:sz w:val="22"/>
                            <w:szCs w:val="22"/>
                            <w:lang w:eastAsia="en-US"/>
                          </w:rPr>
                          <w:t xml:space="preserve"> – Direção do curso;</w:t>
                        </w:r>
                        <w:r w:rsidRPr="006368EA">
                          <w:rPr>
                            <w:b/>
                            <w:sz w:val="22"/>
                            <w:szCs w:val="22"/>
                            <w:lang w:eastAsia="en-US"/>
                          </w:rPr>
                          <w:t xml:space="preserve"> </w:t>
                        </w:r>
                        <w:r>
                          <w:rPr>
                            <w:b/>
                            <w:sz w:val="22"/>
                            <w:szCs w:val="22"/>
                            <w:lang w:eastAsia="en-US"/>
                          </w:rPr>
                          <w:t>07</w:t>
                        </w:r>
                        <w:r>
                          <w:rPr>
                            <w:sz w:val="22"/>
                            <w:szCs w:val="22"/>
                            <w:lang w:eastAsia="en-US"/>
                          </w:rPr>
                          <w:t xml:space="preserve"> – Estacionamento; </w:t>
                        </w:r>
                        <w:r>
                          <w:rPr>
                            <w:b/>
                            <w:sz w:val="22"/>
                            <w:szCs w:val="22"/>
                            <w:lang w:eastAsia="en-US"/>
                          </w:rPr>
                          <w:t>08</w:t>
                        </w:r>
                        <w:r>
                          <w:rPr>
                            <w:sz w:val="22"/>
                            <w:szCs w:val="22"/>
                            <w:lang w:eastAsia="en-US"/>
                          </w:rPr>
                          <w:t xml:space="preserve"> – Acessibilidade.</w:t>
                        </w:r>
                      </w:p>
                      <w:p w:rsidR="008F2E94" w:rsidRPr="003211BF" w:rsidRDefault="008F2E94" w:rsidP="00844F3D">
                        <w:pPr>
                          <w:framePr w:hSpace="141" w:wrap="around" w:vAnchor="text" w:hAnchor="margin" w:xAlign="center" w:y="161"/>
                          <w:ind w:left="-126"/>
                          <w:rPr>
                            <w:sz w:val="22"/>
                            <w:szCs w:val="22"/>
                            <w:lang w:eastAsia="en-US"/>
                          </w:rPr>
                        </w:pPr>
                      </w:p>
                    </w:tc>
                  </w:tr>
                </w:tbl>
                <w:p w:rsidR="008F2E94" w:rsidRPr="003211BF" w:rsidRDefault="008F2E94" w:rsidP="00844F3D">
                  <w:pPr>
                    <w:framePr w:hSpace="141" w:wrap="around" w:vAnchor="text" w:hAnchor="margin" w:xAlign="center" w:y="161"/>
                    <w:jc w:val="both"/>
                    <w:rPr>
                      <w:sz w:val="22"/>
                      <w:szCs w:val="22"/>
                      <w:lang w:eastAsia="en-US"/>
                    </w:rPr>
                  </w:pPr>
                </w:p>
              </w:tc>
            </w:tr>
          </w:tbl>
          <w:p w:rsidR="008F2E94" w:rsidRPr="003211BF" w:rsidRDefault="008F2E94" w:rsidP="00844F3D">
            <w:pPr>
              <w:rPr>
                <w:sz w:val="22"/>
                <w:szCs w:val="22"/>
              </w:rPr>
            </w:pPr>
          </w:p>
        </w:tc>
      </w:tr>
    </w:tbl>
    <w:p w:rsidR="008F2E94" w:rsidRDefault="008F2E94" w:rsidP="008F2E94">
      <w:pPr>
        <w:spacing w:line="276" w:lineRule="auto"/>
        <w:ind w:firstLine="720"/>
        <w:jc w:val="both"/>
      </w:pPr>
    </w:p>
    <w:p w:rsidR="008F2E94" w:rsidRPr="00AD50BD" w:rsidRDefault="008F2E94" w:rsidP="008F2E94">
      <w:pPr>
        <w:spacing w:line="360" w:lineRule="auto"/>
        <w:ind w:firstLine="720"/>
        <w:jc w:val="both"/>
      </w:pPr>
      <w:r w:rsidRPr="00F6609B">
        <w:rPr>
          <w:sz w:val="24"/>
          <w:szCs w:val="24"/>
        </w:rPr>
        <w:t xml:space="preserve">Com relação ao conhecimento dos objetivos e metas da institucional (questão </w:t>
      </w:r>
      <w:proofErr w:type="gramStart"/>
      <w:r w:rsidRPr="00F6609B">
        <w:rPr>
          <w:sz w:val="24"/>
          <w:szCs w:val="24"/>
        </w:rPr>
        <w:t>1</w:t>
      </w:r>
      <w:proofErr w:type="gramEnd"/>
      <w:r w:rsidRPr="00F6609B">
        <w:rPr>
          <w:sz w:val="24"/>
          <w:szCs w:val="24"/>
        </w:rPr>
        <w:t xml:space="preserve">), podemos verificar a maioria dos funcionários entrevistados não tinham informação suficiente sobre o assunto (Figura 1). Esse problema já tinha sido detectado antes pela </w:t>
      </w:r>
      <w:r w:rsidRPr="00F6609B">
        <w:rPr>
          <w:caps/>
          <w:sz w:val="24"/>
          <w:szCs w:val="24"/>
        </w:rPr>
        <w:t xml:space="preserve">CPA </w:t>
      </w:r>
      <w:r w:rsidRPr="00F6609B">
        <w:rPr>
          <w:sz w:val="24"/>
          <w:szCs w:val="24"/>
        </w:rPr>
        <w:t>em conversas informais com os funcionários e algumas reuniões foram feitas para discussão do projeto pedagógico do curso e esclarecimento das dúvidas</w:t>
      </w:r>
      <w:r w:rsidRPr="00AD50BD">
        <w:t>.</w:t>
      </w:r>
    </w:p>
    <w:p w:rsidR="008F2E94" w:rsidRPr="00C755F5" w:rsidRDefault="00BE271A" w:rsidP="008F2E94">
      <w:pPr>
        <w:jc w:val="center"/>
        <w:rPr>
          <w:noProof/>
          <w:lang w:eastAsia="en-US"/>
        </w:rPr>
      </w:pPr>
      <w:r w:rsidRPr="00BE271A">
        <w:rPr>
          <w:noProof/>
        </w:rPr>
        <w:drawing>
          <wp:inline distT="0" distB="0" distL="0" distR="0">
            <wp:extent cx="4568190" cy="2628900"/>
            <wp:effectExtent l="57150" t="19050" r="80010" b="57150"/>
            <wp:docPr id="81"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8F2E94" w:rsidRPr="00A86ED2" w:rsidRDefault="008F2E94" w:rsidP="008F2E94">
      <w:pPr>
        <w:spacing w:line="276" w:lineRule="auto"/>
        <w:jc w:val="center"/>
        <w:rPr>
          <w:sz w:val="22"/>
          <w:szCs w:val="22"/>
        </w:rPr>
      </w:pPr>
      <w:r w:rsidRPr="00A86ED2">
        <w:rPr>
          <w:b/>
          <w:sz w:val="22"/>
          <w:szCs w:val="22"/>
        </w:rPr>
        <w:t>Figura 1</w:t>
      </w:r>
      <w:r w:rsidRPr="00A86ED2">
        <w:rPr>
          <w:sz w:val="22"/>
          <w:szCs w:val="22"/>
        </w:rPr>
        <w:t xml:space="preserve"> – Percentual de respostas </w:t>
      </w:r>
      <w:r w:rsidR="00EE5D37">
        <w:rPr>
          <w:sz w:val="22"/>
          <w:szCs w:val="22"/>
        </w:rPr>
        <w:t>à</w:t>
      </w:r>
      <w:r w:rsidRPr="00A86ED2">
        <w:rPr>
          <w:sz w:val="22"/>
          <w:szCs w:val="22"/>
        </w:rPr>
        <w:t xml:space="preserve"> questão-1 presente na Avaliação Institucional do Corpo Técnico-Administrativo do curso de Enfermagem da FESVIP, </w:t>
      </w:r>
      <w:r w:rsidR="008743CB">
        <w:rPr>
          <w:sz w:val="22"/>
          <w:szCs w:val="22"/>
        </w:rPr>
        <w:t>2013</w:t>
      </w:r>
      <w:r w:rsidRPr="00A86ED2">
        <w:rPr>
          <w:sz w:val="22"/>
          <w:szCs w:val="22"/>
        </w:rPr>
        <w:t>.</w:t>
      </w:r>
    </w:p>
    <w:p w:rsidR="008F2E94" w:rsidRDefault="008F2E94" w:rsidP="008F2E94">
      <w:pPr>
        <w:spacing w:line="360" w:lineRule="auto"/>
        <w:ind w:firstLine="720"/>
        <w:jc w:val="both"/>
      </w:pPr>
    </w:p>
    <w:p w:rsidR="008F2E94" w:rsidRDefault="00BE271A" w:rsidP="008F2E94">
      <w:pPr>
        <w:spacing w:line="360" w:lineRule="auto"/>
        <w:jc w:val="center"/>
        <w:rPr>
          <w:b/>
        </w:rPr>
      </w:pPr>
      <w:r w:rsidRPr="00BE271A">
        <w:rPr>
          <w:b/>
          <w:noProof/>
        </w:rPr>
        <w:drawing>
          <wp:inline distT="0" distB="0" distL="0" distR="0">
            <wp:extent cx="4499610" cy="2426970"/>
            <wp:effectExtent l="57150" t="19050" r="72390" b="49530"/>
            <wp:docPr id="82"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8F2E94" w:rsidRPr="00891492" w:rsidRDefault="008F2E94" w:rsidP="008F2E94">
      <w:pPr>
        <w:spacing w:line="276" w:lineRule="auto"/>
        <w:jc w:val="center"/>
        <w:rPr>
          <w:noProof/>
          <w:lang w:eastAsia="en-US"/>
        </w:rPr>
      </w:pPr>
      <w:r w:rsidRPr="00A86ED2">
        <w:rPr>
          <w:b/>
          <w:sz w:val="22"/>
          <w:szCs w:val="22"/>
        </w:rPr>
        <w:t>Figura 2</w:t>
      </w:r>
      <w:r w:rsidRPr="00A86ED2">
        <w:rPr>
          <w:sz w:val="22"/>
          <w:szCs w:val="22"/>
        </w:rPr>
        <w:t xml:space="preserve"> – Percentual de respostas </w:t>
      </w:r>
      <w:r w:rsidR="00EE5D37">
        <w:rPr>
          <w:sz w:val="22"/>
          <w:szCs w:val="22"/>
        </w:rPr>
        <w:t>à</w:t>
      </w:r>
      <w:r w:rsidRPr="00A86ED2">
        <w:rPr>
          <w:sz w:val="22"/>
          <w:szCs w:val="22"/>
        </w:rPr>
        <w:t xml:space="preserve"> questão-2 presente na Avaliação Institucional do Corpo Técnico-Administrativo do cur</w:t>
      </w:r>
      <w:r w:rsidR="00A86ED2" w:rsidRPr="00A86ED2">
        <w:rPr>
          <w:sz w:val="22"/>
          <w:szCs w:val="22"/>
        </w:rPr>
        <w:t xml:space="preserve">so de Enfermagem da FESVIP, </w:t>
      </w:r>
      <w:r w:rsidR="008743CB">
        <w:rPr>
          <w:sz w:val="22"/>
          <w:szCs w:val="22"/>
        </w:rPr>
        <w:t>2013</w:t>
      </w:r>
      <w:r>
        <w:t>.</w:t>
      </w:r>
    </w:p>
    <w:p w:rsidR="002077C5" w:rsidRDefault="002077C5" w:rsidP="008F2E94">
      <w:pPr>
        <w:spacing w:line="360" w:lineRule="auto"/>
        <w:jc w:val="both"/>
        <w:rPr>
          <w:noProof/>
          <w:lang w:eastAsia="en-US"/>
        </w:rPr>
      </w:pPr>
    </w:p>
    <w:p w:rsidR="008F2E94" w:rsidRDefault="008F2E94" w:rsidP="008F2E94">
      <w:pPr>
        <w:spacing w:line="360" w:lineRule="auto"/>
        <w:jc w:val="both"/>
        <w:rPr>
          <w:noProof/>
          <w:sz w:val="24"/>
          <w:szCs w:val="24"/>
          <w:lang w:eastAsia="en-US"/>
        </w:rPr>
      </w:pPr>
      <w:r>
        <w:rPr>
          <w:noProof/>
          <w:lang w:eastAsia="en-US"/>
        </w:rPr>
        <w:tab/>
      </w:r>
      <w:r w:rsidRPr="00F6609B">
        <w:rPr>
          <w:noProof/>
          <w:sz w:val="24"/>
          <w:szCs w:val="24"/>
          <w:lang w:eastAsia="en-US"/>
        </w:rPr>
        <w:t xml:space="preserve">As opiniões ficam divididas em relação carga de trabalho diário, embora a maioria considera que exista um equilibrio (Figura 2). A questão referente ao desafio para melhoria do </w:t>
      </w:r>
      <w:r w:rsidRPr="00F6609B">
        <w:rPr>
          <w:noProof/>
          <w:sz w:val="24"/>
          <w:szCs w:val="24"/>
          <w:lang w:eastAsia="en-US"/>
        </w:rPr>
        <w:lastRenderedPageBreak/>
        <w:t>trabalho (Questão 2) talvez se complemente com o equilibrio na carga de trabalho. Alguns acham que são desafiados quando a quantidade de trabalho aumenta um pouco e quando essa carga está equilibrada eles não se sentem desafiados (Figura 3).</w:t>
      </w:r>
    </w:p>
    <w:p w:rsidR="008F2E94" w:rsidRDefault="00BE271A" w:rsidP="008F2E94">
      <w:pPr>
        <w:spacing w:line="360" w:lineRule="auto"/>
        <w:jc w:val="center"/>
        <w:rPr>
          <w:noProof/>
          <w:lang w:val="en-US" w:eastAsia="en-US"/>
        </w:rPr>
      </w:pPr>
      <w:r w:rsidRPr="00BE271A">
        <w:rPr>
          <w:noProof/>
        </w:rPr>
        <w:drawing>
          <wp:inline distT="0" distB="0" distL="0" distR="0">
            <wp:extent cx="4591050" cy="2457450"/>
            <wp:effectExtent l="57150" t="19050" r="76200" b="57150"/>
            <wp:docPr id="83"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8F2E94" w:rsidRPr="00A86ED2" w:rsidRDefault="008F2E94" w:rsidP="008F2E94">
      <w:pPr>
        <w:spacing w:line="276" w:lineRule="auto"/>
        <w:jc w:val="center"/>
        <w:rPr>
          <w:sz w:val="22"/>
          <w:szCs w:val="22"/>
        </w:rPr>
      </w:pPr>
      <w:r w:rsidRPr="00A86ED2">
        <w:rPr>
          <w:b/>
          <w:sz w:val="22"/>
          <w:szCs w:val="22"/>
        </w:rPr>
        <w:t>Figura 3</w:t>
      </w:r>
      <w:r w:rsidRPr="00A86ED2">
        <w:rPr>
          <w:sz w:val="22"/>
          <w:szCs w:val="22"/>
        </w:rPr>
        <w:t xml:space="preserve"> – Percentual de respostas </w:t>
      </w:r>
      <w:r w:rsidR="00EE5D37">
        <w:rPr>
          <w:sz w:val="22"/>
          <w:szCs w:val="22"/>
        </w:rPr>
        <w:t>à</w:t>
      </w:r>
      <w:r w:rsidRPr="00A86ED2">
        <w:rPr>
          <w:sz w:val="22"/>
          <w:szCs w:val="22"/>
        </w:rPr>
        <w:t xml:space="preserve"> questão-3 presente na Avaliação Institucional do Corpo Técnico-Administrativo do cur</w:t>
      </w:r>
      <w:r w:rsidR="00A86ED2" w:rsidRPr="00A86ED2">
        <w:rPr>
          <w:sz w:val="22"/>
          <w:szCs w:val="22"/>
        </w:rPr>
        <w:t xml:space="preserve">so de Enfermagem da FESVIP, </w:t>
      </w:r>
      <w:r w:rsidR="008743CB">
        <w:rPr>
          <w:sz w:val="22"/>
          <w:szCs w:val="22"/>
        </w:rPr>
        <w:t>2013</w:t>
      </w:r>
      <w:r w:rsidRPr="00A86ED2">
        <w:rPr>
          <w:sz w:val="22"/>
          <w:szCs w:val="22"/>
        </w:rPr>
        <w:t>.</w:t>
      </w:r>
    </w:p>
    <w:p w:rsidR="008F2E94" w:rsidRDefault="008F2E94" w:rsidP="008F2E94">
      <w:pPr>
        <w:spacing w:line="360" w:lineRule="auto"/>
        <w:jc w:val="both"/>
      </w:pPr>
    </w:p>
    <w:p w:rsidR="008F2E94" w:rsidRDefault="00BE271A" w:rsidP="008F2E94">
      <w:pPr>
        <w:spacing w:line="360" w:lineRule="auto"/>
        <w:jc w:val="center"/>
        <w:rPr>
          <w:noProof/>
        </w:rPr>
      </w:pPr>
      <w:r w:rsidRPr="00BE271A">
        <w:rPr>
          <w:noProof/>
        </w:rPr>
        <w:drawing>
          <wp:inline distT="0" distB="0" distL="0" distR="0">
            <wp:extent cx="4652010" cy="2503170"/>
            <wp:effectExtent l="57150" t="19050" r="72390" b="49530"/>
            <wp:docPr id="84"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8F2E94" w:rsidRDefault="008F2E94" w:rsidP="008F2E94">
      <w:pPr>
        <w:spacing w:line="276" w:lineRule="auto"/>
        <w:jc w:val="center"/>
      </w:pPr>
      <w:r w:rsidRPr="00A86ED2">
        <w:rPr>
          <w:b/>
          <w:sz w:val="22"/>
          <w:szCs w:val="22"/>
        </w:rPr>
        <w:t>Figura 4</w:t>
      </w:r>
      <w:r w:rsidRPr="00A86ED2">
        <w:rPr>
          <w:sz w:val="22"/>
          <w:szCs w:val="22"/>
        </w:rPr>
        <w:t xml:space="preserve"> – Percentual de respostas </w:t>
      </w:r>
      <w:r w:rsidR="00EE5D37">
        <w:rPr>
          <w:sz w:val="22"/>
          <w:szCs w:val="22"/>
        </w:rPr>
        <w:t>à</w:t>
      </w:r>
      <w:r w:rsidRPr="00A86ED2">
        <w:rPr>
          <w:sz w:val="22"/>
          <w:szCs w:val="22"/>
        </w:rPr>
        <w:t xml:space="preserve"> questão-4 presente na Avaliação Institucional do Corpo Técnico-Administrativo do cur</w:t>
      </w:r>
      <w:r w:rsidR="00A86ED2" w:rsidRPr="00A86ED2">
        <w:rPr>
          <w:sz w:val="22"/>
          <w:szCs w:val="22"/>
        </w:rPr>
        <w:t xml:space="preserve">so de Enfermagem da FESVIP, </w:t>
      </w:r>
      <w:r w:rsidR="008743CB">
        <w:rPr>
          <w:sz w:val="22"/>
          <w:szCs w:val="22"/>
        </w:rPr>
        <w:t>2013</w:t>
      </w:r>
      <w:r>
        <w:t>.</w:t>
      </w:r>
    </w:p>
    <w:p w:rsidR="008F2E94" w:rsidRDefault="008F2E94" w:rsidP="008F2E94">
      <w:pPr>
        <w:spacing w:line="360" w:lineRule="auto"/>
        <w:jc w:val="center"/>
      </w:pPr>
    </w:p>
    <w:p w:rsidR="008F2E94" w:rsidRDefault="00BE271A" w:rsidP="008F2E94">
      <w:pPr>
        <w:spacing w:line="360" w:lineRule="auto"/>
        <w:jc w:val="center"/>
        <w:rPr>
          <w:noProof/>
        </w:rPr>
      </w:pPr>
      <w:r w:rsidRPr="00BE271A">
        <w:rPr>
          <w:noProof/>
        </w:rPr>
        <w:lastRenderedPageBreak/>
        <w:drawing>
          <wp:inline distT="0" distB="0" distL="0" distR="0">
            <wp:extent cx="4552950" cy="2446020"/>
            <wp:effectExtent l="57150" t="19050" r="76200" b="49530"/>
            <wp:docPr id="85"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8F2E94" w:rsidRPr="00A86ED2" w:rsidRDefault="008F2E94" w:rsidP="008F2E94">
      <w:pPr>
        <w:spacing w:line="276" w:lineRule="auto"/>
        <w:jc w:val="center"/>
        <w:rPr>
          <w:sz w:val="22"/>
          <w:szCs w:val="22"/>
        </w:rPr>
      </w:pPr>
      <w:r w:rsidRPr="00A86ED2">
        <w:rPr>
          <w:b/>
          <w:sz w:val="22"/>
          <w:szCs w:val="22"/>
        </w:rPr>
        <w:t>Figura 5</w:t>
      </w:r>
      <w:r w:rsidRPr="00A86ED2">
        <w:rPr>
          <w:sz w:val="22"/>
          <w:szCs w:val="22"/>
        </w:rPr>
        <w:t xml:space="preserve"> – Percentual de respostas </w:t>
      </w:r>
      <w:r w:rsidR="00EE5D37">
        <w:rPr>
          <w:sz w:val="22"/>
          <w:szCs w:val="22"/>
        </w:rPr>
        <w:t>à</w:t>
      </w:r>
      <w:r w:rsidRPr="00A86ED2">
        <w:rPr>
          <w:sz w:val="22"/>
          <w:szCs w:val="22"/>
        </w:rPr>
        <w:t xml:space="preserve"> questão-5 presente na Avaliação Institucional do Corpo Técnico-Administrativo do curso de Enfermagem da FESVIP, </w:t>
      </w:r>
      <w:r w:rsidR="008743CB">
        <w:rPr>
          <w:sz w:val="22"/>
          <w:szCs w:val="22"/>
        </w:rPr>
        <w:t>2013</w:t>
      </w:r>
      <w:r w:rsidRPr="00A86ED2">
        <w:rPr>
          <w:sz w:val="22"/>
          <w:szCs w:val="22"/>
        </w:rPr>
        <w:t>.</w:t>
      </w:r>
    </w:p>
    <w:p w:rsidR="008F2E94" w:rsidRDefault="008F2E94" w:rsidP="008F2E94">
      <w:pPr>
        <w:spacing w:line="276" w:lineRule="auto"/>
        <w:jc w:val="center"/>
      </w:pPr>
    </w:p>
    <w:p w:rsidR="008F2E94" w:rsidRPr="00F6609B" w:rsidRDefault="008F2E94" w:rsidP="008F2E94">
      <w:pPr>
        <w:spacing w:line="360" w:lineRule="auto"/>
        <w:jc w:val="both"/>
        <w:rPr>
          <w:sz w:val="24"/>
          <w:szCs w:val="24"/>
        </w:rPr>
      </w:pPr>
      <w:r>
        <w:tab/>
      </w:r>
      <w:r w:rsidRPr="00F6609B">
        <w:rPr>
          <w:sz w:val="24"/>
          <w:szCs w:val="24"/>
        </w:rPr>
        <w:t xml:space="preserve">Com relação à questão </w:t>
      </w:r>
      <w:proofErr w:type="gramStart"/>
      <w:r w:rsidRPr="00F6609B">
        <w:rPr>
          <w:sz w:val="24"/>
          <w:szCs w:val="24"/>
        </w:rPr>
        <w:t>4</w:t>
      </w:r>
      <w:proofErr w:type="gramEnd"/>
      <w:r w:rsidRPr="00F6609B">
        <w:rPr>
          <w:sz w:val="24"/>
          <w:szCs w:val="24"/>
        </w:rPr>
        <w:t xml:space="preserve"> sobre o atendimento aos alunos a grande maioria considera esse atendimento adequado as necessidades do alunado e em tempo hábil para suas necessidades (Figura 4). A busca de conhecimento das ferramentas de computação como internet é uma demanda cada vez maior na sociedade moderna e em todos os mercados de trabalho (Figura 5) e isso também se reflete nas respostas da questão </w:t>
      </w:r>
      <w:proofErr w:type="gramStart"/>
      <w:r w:rsidRPr="00F6609B">
        <w:rPr>
          <w:sz w:val="24"/>
          <w:szCs w:val="24"/>
        </w:rPr>
        <w:t>6</w:t>
      </w:r>
      <w:proofErr w:type="gramEnd"/>
      <w:r w:rsidRPr="00F6609B">
        <w:rPr>
          <w:sz w:val="24"/>
          <w:szCs w:val="24"/>
        </w:rPr>
        <w:t xml:space="preserve"> (Figura 6). </w:t>
      </w:r>
    </w:p>
    <w:p w:rsidR="008F2E94" w:rsidRDefault="008F2E94" w:rsidP="008F2E94">
      <w:pPr>
        <w:spacing w:line="360" w:lineRule="auto"/>
        <w:jc w:val="both"/>
      </w:pPr>
      <w:r w:rsidRPr="00F6609B">
        <w:rPr>
          <w:sz w:val="24"/>
          <w:szCs w:val="24"/>
        </w:rPr>
        <w:tab/>
        <w:t xml:space="preserve">O plano de cargo e carreira de todos os funcionários da instituição (professores e técnico-administrativos) foi aprovado no semestre passado e isso é visível nas respostas a questão </w:t>
      </w:r>
      <w:proofErr w:type="gramStart"/>
      <w:r w:rsidRPr="00F6609B">
        <w:rPr>
          <w:sz w:val="24"/>
          <w:szCs w:val="24"/>
        </w:rPr>
        <w:t>7</w:t>
      </w:r>
      <w:proofErr w:type="gramEnd"/>
      <w:r w:rsidRPr="00F6609B">
        <w:rPr>
          <w:sz w:val="24"/>
          <w:szCs w:val="24"/>
        </w:rPr>
        <w:t xml:space="preserve"> (Figura 7). A satisfação sobre o salário e vencimentos fique clara na visualização da figura 8.</w:t>
      </w:r>
    </w:p>
    <w:p w:rsidR="008F2E94" w:rsidRDefault="00BE271A" w:rsidP="008F2E94">
      <w:pPr>
        <w:spacing w:line="360" w:lineRule="auto"/>
        <w:jc w:val="center"/>
        <w:rPr>
          <w:noProof/>
        </w:rPr>
      </w:pPr>
      <w:r w:rsidRPr="00BE271A">
        <w:rPr>
          <w:noProof/>
        </w:rPr>
        <w:drawing>
          <wp:inline distT="0" distB="0" distL="0" distR="0">
            <wp:extent cx="4385310" cy="2426970"/>
            <wp:effectExtent l="57150" t="19050" r="72390" b="49530"/>
            <wp:docPr id="86"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8F2E94" w:rsidRPr="005D3011" w:rsidRDefault="008F2E94" w:rsidP="008F2E94">
      <w:pPr>
        <w:spacing w:line="276" w:lineRule="auto"/>
        <w:jc w:val="center"/>
        <w:rPr>
          <w:sz w:val="22"/>
          <w:szCs w:val="22"/>
        </w:rPr>
      </w:pPr>
      <w:r w:rsidRPr="005D3011">
        <w:rPr>
          <w:b/>
          <w:sz w:val="22"/>
          <w:szCs w:val="22"/>
        </w:rPr>
        <w:t>Figura 6</w:t>
      </w:r>
      <w:r w:rsidRPr="005D3011">
        <w:rPr>
          <w:sz w:val="22"/>
          <w:szCs w:val="22"/>
        </w:rPr>
        <w:t xml:space="preserve"> – Percentual de respostas</w:t>
      </w:r>
      <w:r w:rsidR="00EE5D37">
        <w:rPr>
          <w:sz w:val="22"/>
          <w:szCs w:val="22"/>
        </w:rPr>
        <w:t xml:space="preserve"> à</w:t>
      </w:r>
      <w:r w:rsidRPr="005D3011">
        <w:rPr>
          <w:sz w:val="22"/>
          <w:szCs w:val="22"/>
        </w:rPr>
        <w:t xml:space="preserve"> questão-6 presente na Avaliação Institucional do Corpo Técnico-Administrativo do cur</w:t>
      </w:r>
      <w:r w:rsidR="005D3011" w:rsidRPr="005D3011">
        <w:rPr>
          <w:sz w:val="22"/>
          <w:szCs w:val="22"/>
        </w:rPr>
        <w:t xml:space="preserve">so de Enfermagem da FESVIP, </w:t>
      </w:r>
      <w:r w:rsidR="008743CB">
        <w:rPr>
          <w:sz w:val="22"/>
          <w:szCs w:val="22"/>
        </w:rPr>
        <w:t>2013</w:t>
      </w:r>
      <w:r w:rsidRPr="005D3011">
        <w:rPr>
          <w:sz w:val="22"/>
          <w:szCs w:val="22"/>
        </w:rPr>
        <w:t>.</w:t>
      </w:r>
    </w:p>
    <w:p w:rsidR="008F2E94" w:rsidRDefault="008F2E94" w:rsidP="008F2E94">
      <w:pPr>
        <w:spacing w:line="276" w:lineRule="auto"/>
        <w:jc w:val="center"/>
      </w:pPr>
    </w:p>
    <w:p w:rsidR="00F6609B" w:rsidRDefault="00F6609B" w:rsidP="008F2E94">
      <w:pPr>
        <w:spacing w:line="276" w:lineRule="auto"/>
        <w:jc w:val="center"/>
      </w:pPr>
    </w:p>
    <w:p w:rsidR="008F2E94" w:rsidRDefault="00BE271A" w:rsidP="008F2E94">
      <w:pPr>
        <w:spacing w:line="276" w:lineRule="auto"/>
        <w:jc w:val="center"/>
        <w:rPr>
          <w:noProof/>
        </w:rPr>
      </w:pPr>
      <w:r w:rsidRPr="00BE271A">
        <w:rPr>
          <w:noProof/>
        </w:rPr>
        <w:lastRenderedPageBreak/>
        <w:drawing>
          <wp:inline distT="0" distB="0" distL="0" distR="0">
            <wp:extent cx="4518660" cy="2495550"/>
            <wp:effectExtent l="57150" t="19050" r="72390" b="57150"/>
            <wp:docPr id="87"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F2E94" w:rsidRDefault="008F2E94" w:rsidP="008F2E94">
      <w:pPr>
        <w:spacing w:line="276" w:lineRule="auto"/>
        <w:jc w:val="center"/>
        <w:rPr>
          <w:sz w:val="22"/>
          <w:szCs w:val="22"/>
        </w:rPr>
      </w:pPr>
      <w:r w:rsidRPr="005D3011">
        <w:rPr>
          <w:b/>
          <w:sz w:val="22"/>
          <w:szCs w:val="22"/>
        </w:rPr>
        <w:t>Figura 7</w:t>
      </w:r>
      <w:r w:rsidR="00EE5D37">
        <w:rPr>
          <w:sz w:val="22"/>
          <w:szCs w:val="22"/>
        </w:rPr>
        <w:t xml:space="preserve"> – Percentual de respostas a</w:t>
      </w:r>
      <w:r w:rsidRPr="005D3011">
        <w:rPr>
          <w:sz w:val="22"/>
          <w:szCs w:val="22"/>
        </w:rPr>
        <w:t xml:space="preserve"> questão-7 presente na Avaliação Institucional do Corpo Técnico-Administrativo do curso de Enfermagem da FESVIP, </w:t>
      </w:r>
      <w:r w:rsidR="008743CB">
        <w:rPr>
          <w:sz w:val="22"/>
          <w:szCs w:val="22"/>
        </w:rPr>
        <w:t>2013</w:t>
      </w:r>
      <w:r w:rsidRPr="005D3011">
        <w:rPr>
          <w:sz w:val="22"/>
          <w:szCs w:val="22"/>
        </w:rPr>
        <w:t>.</w:t>
      </w:r>
    </w:p>
    <w:p w:rsidR="00BE271A" w:rsidRDefault="00BE271A" w:rsidP="008F2E94">
      <w:pPr>
        <w:spacing w:line="276" w:lineRule="auto"/>
        <w:jc w:val="center"/>
        <w:rPr>
          <w:sz w:val="22"/>
          <w:szCs w:val="22"/>
        </w:rPr>
      </w:pPr>
    </w:p>
    <w:p w:rsidR="008F2E94" w:rsidRDefault="00BE271A" w:rsidP="008F2E94">
      <w:pPr>
        <w:spacing w:line="276" w:lineRule="auto"/>
        <w:jc w:val="center"/>
        <w:rPr>
          <w:noProof/>
        </w:rPr>
      </w:pPr>
      <w:r w:rsidRPr="00BE271A">
        <w:rPr>
          <w:noProof/>
        </w:rPr>
        <w:drawing>
          <wp:inline distT="0" distB="0" distL="0" distR="0">
            <wp:extent cx="4476750" cy="2468880"/>
            <wp:effectExtent l="57150" t="19050" r="76200" b="64770"/>
            <wp:docPr id="88"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8F2E94" w:rsidRPr="00657B27" w:rsidRDefault="008F2E94" w:rsidP="008F2E94">
      <w:pPr>
        <w:spacing w:line="276" w:lineRule="auto"/>
        <w:jc w:val="center"/>
        <w:rPr>
          <w:sz w:val="22"/>
          <w:szCs w:val="22"/>
        </w:rPr>
      </w:pPr>
      <w:r w:rsidRPr="00657B27">
        <w:rPr>
          <w:b/>
          <w:sz w:val="22"/>
          <w:szCs w:val="22"/>
        </w:rPr>
        <w:t>Figura 8</w:t>
      </w:r>
      <w:r w:rsidRPr="00657B27">
        <w:rPr>
          <w:sz w:val="22"/>
          <w:szCs w:val="22"/>
        </w:rPr>
        <w:t xml:space="preserve"> – Percentual de respostas </w:t>
      </w:r>
      <w:r w:rsidR="00EE5D37">
        <w:rPr>
          <w:sz w:val="22"/>
          <w:szCs w:val="22"/>
        </w:rPr>
        <w:t>à</w:t>
      </w:r>
      <w:r w:rsidRPr="00657B27">
        <w:rPr>
          <w:sz w:val="22"/>
          <w:szCs w:val="22"/>
        </w:rPr>
        <w:t xml:space="preserve"> questão-8 presente na Avaliação Institucional do Corpo Técnico-Administrativo do cur</w:t>
      </w:r>
      <w:r w:rsidR="00657B27" w:rsidRPr="00657B27">
        <w:rPr>
          <w:sz w:val="22"/>
          <w:szCs w:val="22"/>
        </w:rPr>
        <w:t xml:space="preserve">so de Enfermagem da FESVIP, </w:t>
      </w:r>
      <w:r w:rsidR="008743CB">
        <w:rPr>
          <w:sz w:val="22"/>
          <w:szCs w:val="22"/>
        </w:rPr>
        <w:t>2013</w:t>
      </w:r>
      <w:r w:rsidRPr="00657B27">
        <w:rPr>
          <w:sz w:val="22"/>
          <w:szCs w:val="22"/>
        </w:rPr>
        <w:t>.</w:t>
      </w:r>
    </w:p>
    <w:p w:rsidR="00F6609B" w:rsidRPr="0047728C" w:rsidRDefault="00F6609B" w:rsidP="008F2E94">
      <w:pPr>
        <w:spacing w:line="276" w:lineRule="auto"/>
        <w:jc w:val="center"/>
      </w:pPr>
    </w:p>
    <w:p w:rsidR="008F2E94" w:rsidRDefault="00BE271A" w:rsidP="008F2E94">
      <w:pPr>
        <w:jc w:val="center"/>
        <w:rPr>
          <w:noProof/>
        </w:rPr>
      </w:pPr>
      <w:r w:rsidRPr="00BE271A">
        <w:rPr>
          <w:noProof/>
        </w:rPr>
        <w:drawing>
          <wp:inline distT="0" distB="0" distL="0" distR="0">
            <wp:extent cx="4446270" cy="2510790"/>
            <wp:effectExtent l="57150" t="19050" r="68580" b="60960"/>
            <wp:docPr id="89"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8F2E94" w:rsidRPr="00657B27" w:rsidRDefault="008F2E94" w:rsidP="008F2E94">
      <w:pPr>
        <w:spacing w:line="276" w:lineRule="auto"/>
        <w:jc w:val="center"/>
        <w:rPr>
          <w:sz w:val="22"/>
          <w:szCs w:val="22"/>
        </w:rPr>
      </w:pPr>
      <w:r w:rsidRPr="00657B27">
        <w:rPr>
          <w:b/>
          <w:sz w:val="22"/>
          <w:szCs w:val="22"/>
        </w:rPr>
        <w:t>Figura 9</w:t>
      </w:r>
      <w:r w:rsidRPr="00657B27">
        <w:rPr>
          <w:sz w:val="22"/>
          <w:szCs w:val="22"/>
        </w:rPr>
        <w:t xml:space="preserve"> – Percentual de respostas </w:t>
      </w:r>
      <w:r w:rsidR="00EE5D37">
        <w:rPr>
          <w:sz w:val="22"/>
          <w:szCs w:val="22"/>
        </w:rPr>
        <w:t>à</w:t>
      </w:r>
      <w:r w:rsidRPr="00657B27">
        <w:rPr>
          <w:sz w:val="22"/>
          <w:szCs w:val="22"/>
        </w:rPr>
        <w:t xml:space="preserve"> questão-9 presente na Avaliação Institucional do Corpo Técnico-Administrativo do cur</w:t>
      </w:r>
      <w:r w:rsidR="00657B27">
        <w:rPr>
          <w:sz w:val="22"/>
          <w:szCs w:val="22"/>
        </w:rPr>
        <w:t xml:space="preserve">so de Enfermagem da FESVIP, </w:t>
      </w:r>
      <w:r w:rsidR="008743CB">
        <w:rPr>
          <w:sz w:val="22"/>
          <w:szCs w:val="22"/>
        </w:rPr>
        <w:t>2013</w:t>
      </w:r>
      <w:r w:rsidRPr="00657B27">
        <w:rPr>
          <w:sz w:val="22"/>
          <w:szCs w:val="22"/>
        </w:rPr>
        <w:t>.</w:t>
      </w:r>
    </w:p>
    <w:p w:rsidR="008F2E94" w:rsidRPr="00657B27" w:rsidRDefault="008F2E94" w:rsidP="008F2E94">
      <w:pPr>
        <w:jc w:val="center"/>
        <w:rPr>
          <w:sz w:val="22"/>
          <w:szCs w:val="22"/>
        </w:rPr>
      </w:pPr>
    </w:p>
    <w:p w:rsidR="008F2E94" w:rsidRDefault="00BE271A" w:rsidP="008F2E94">
      <w:pPr>
        <w:jc w:val="center"/>
        <w:rPr>
          <w:noProof/>
        </w:rPr>
      </w:pPr>
      <w:r w:rsidRPr="00BE271A">
        <w:rPr>
          <w:noProof/>
        </w:rPr>
        <w:lastRenderedPageBreak/>
        <w:drawing>
          <wp:inline distT="0" distB="0" distL="0" distR="0">
            <wp:extent cx="4038600" cy="2297430"/>
            <wp:effectExtent l="57150" t="19050" r="76200" b="64770"/>
            <wp:docPr id="90"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8F2E94" w:rsidRPr="00657B27" w:rsidRDefault="008F2E94" w:rsidP="008F2E94">
      <w:pPr>
        <w:spacing w:line="276" w:lineRule="auto"/>
        <w:jc w:val="center"/>
        <w:rPr>
          <w:sz w:val="22"/>
          <w:szCs w:val="22"/>
        </w:rPr>
      </w:pPr>
      <w:r w:rsidRPr="00657B27">
        <w:rPr>
          <w:b/>
          <w:sz w:val="22"/>
          <w:szCs w:val="22"/>
        </w:rPr>
        <w:t>Figura 10</w:t>
      </w:r>
      <w:r w:rsidRPr="00657B27">
        <w:rPr>
          <w:sz w:val="22"/>
          <w:szCs w:val="22"/>
        </w:rPr>
        <w:t xml:space="preserve"> – Percentual de respostas </w:t>
      </w:r>
      <w:r w:rsidR="00EE5D37">
        <w:rPr>
          <w:sz w:val="22"/>
          <w:szCs w:val="22"/>
        </w:rPr>
        <w:t>à</w:t>
      </w:r>
      <w:r w:rsidRPr="00657B27">
        <w:rPr>
          <w:sz w:val="22"/>
          <w:szCs w:val="22"/>
        </w:rPr>
        <w:t xml:space="preserve"> questão-10 presente na Avaliação Institucional do Corpo Técnico-Administrativo do curso de Enfermagem da FESVIP, </w:t>
      </w:r>
      <w:r w:rsidR="008743CB">
        <w:rPr>
          <w:sz w:val="22"/>
          <w:szCs w:val="22"/>
        </w:rPr>
        <w:t>2013</w:t>
      </w:r>
      <w:r w:rsidRPr="00657B27">
        <w:rPr>
          <w:sz w:val="22"/>
          <w:szCs w:val="22"/>
        </w:rPr>
        <w:t>.</w:t>
      </w:r>
    </w:p>
    <w:p w:rsidR="008F2E94" w:rsidRDefault="008F2E94" w:rsidP="008F2E94">
      <w:pPr>
        <w:spacing w:line="276" w:lineRule="auto"/>
        <w:jc w:val="center"/>
      </w:pPr>
    </w:p>
    <w:p w:rsidR="008F2E94" w:rsidRDefault="00BE271A" w:rsidP="008F2E94">
      <w:pPr>
        <w:jc w:val="center"/>
        <w:rPr>
          <w:noProof/>
        </w:rPr>
      </w:pPr>
      <w:r w:rsidRPr="00BE271A">
        <w:rPr>
          <w:noProof/>
        </w:rPr>
        <w:drawing>
          <wp:inline distT="0" distB="0" distL="0" distR="0">
            <wp:extent cx="4644390" cy="2430780"/>
            <wp:effectExtent l="57150" t="19050" r="80010" b="64770"/>
            <wp:docPr id="91"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8F2E94" w:rsidRPr="00657B27" w:rsidRDefault="008F2E94" w:rsidP="008F2E94">
      <w:pPr>
        <w:spacing w:line="276" w:lineRule="auto"/>
        <w:jc w:val="center"/>
        <w:rPr>
          <w:sz w:val="22"/>
          <w:szCs w:val="22"/>
        </w:rPr>
      </w:pPr>
      <w:r w:rsidRPr="00657B27">
        <w:rPr>
          <w:b/>
          <w:sz w:val="22"/>
          <w:szCs w:val="22"/>
        </w:rPr>
        <w:t>Figura 11</w:t>
      </w:r>
      <w:r w:rsidRPr="00657B27">
        <w:rPr>
          <w:sz w:val="22"/>
          <w:szCs w:val="22"/>
        </w:rPr>
        <w:t xml:space="preserve"> – Percentual de respostas </w:t>
      </w:r>
      <w:r w:rsidR="00EE5D37">
        <w:rPr>
          <w:sz w:val="22"/>
          <w:szCs w:val="22"/>
        </w:rPr>
        <w:t>à</w:t>
      </w:r>
      <w:r w:rsidRPr="00657B27">
        <w:rPr>
          <w:sz w:val="22"/>
          <w:szCs w:val="22"/>
        </w:rPr>
        <w:t xml:space="preserve"> questão-11 presente na Avaliação Institucional do Corpo Técnico-Administrativo do cur</w:t>
      </w:r>
      <w:r w:rsidR="00657B27">
        <w:rPr>
          <w:sz w:val="22"/>
          <w:szCs w:val="22"/>
        </w:rPr>
        <w:t xml:space="preserve">so de Enfermagem da FESVIP, </w:t>
      </w:r>
      <w:r w:rsidR="008743CB">
        <w:rPr>
          <w:sz w:val="22"/>
          <w:szCs w:val="22"/>
        </w:rPr>
        <w:t>2013</w:t>
      </w:r>
      <w:r w:rsidRPr="00657B27">
        <w:rPr>
          <w:sz w:val="22"/>
          <w:szCs w:val="22"/>
        </w:rPr>
        <w:t>.</w:t>
      </w:r>
    </w:p>
    <w:p w:rsidR="00657B27" w:rsidRDefault="00657B27" w:rsidP="008F2E94">
      <w:pPr>
        <w:spacing w:line="276" w:lineRule="auto"/>
        <w:jc w:val="center"/>
      </w:pPr>
    </w:p>
    <w:p w:rsidR="008F2E94" w:rsidRDefault="00BE271A" w:rsidP="008F2E94">
      <w:pPr>
        <w:spacing w:line="276" w:lineRule="auto"/>
        <w:jc w:val="center"/>
        <w:rPr>
          <w:noProof/>
        </w:rPr>
      </w:pPr>
      <w:r w:rsidRPr="00BE271A">
        <w:rPr>
          <w:noProof/>
        </w:rPr>
        <w:drawing>
          <wp:inline distT="0" distB="0" distL="0" distR="0">
            <wp:extent cx="4373880" cy="2533650"/>
            <wp:effectExtent l="57150" t="19050" r="83820" b="57150"/>
            <wp:docPr id="92"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8F2E94" w:rsidRPr="00657B27" w:rsidRDefault="008F2E94" w:rsidP="008F2E94">
      <w:pPr>
        <w:spacing w:line="276" w:lineRule="auto"/>
        <w:jc w:val="center"/>
        <w:rPr>
          <w:sz w:val="22"/>
          <w:szCs w:val="22"/>
        </w:rPr>
      </w:pPr>
      <w:r w:rsidRPr="00657B27">
        <w:rPr>
          <w:b/>
          <w:sz w:val="22"/>
          <w:szCs w:val="22"/>
        </w:rPr>
        <w:t>Figura 12</w:t>
      </w:r>
      <w:r w:rsidRPr="00657B27">
        <w:rPr>
          <w:sz w:val="22"/>
          <w:szCs w:val="22"/>
        </w:rPr>
        <w:t xml:space="preserve"> – Percentual de respostas </w:t>
      </w:r>
      <w:r w:rsidR="00EE5D37">
        <w:rPr>
          <w:sz w:val="22"/>
          <w:szCs w:val="22"/>
        </w:rPr>
        <w:t>à</w:t>
      </w:r>
      <w:r w:rsidRPr="00657B27">
        <w:rPr>
          <w:sz w:val="22"/>
          <w:szCs w:val="22"/>
        </w:rPr>
        <w:t xml:space="preserve"> questão-12 presente na Avaliação Institucional do Corpo Técnico-Administrativo do cur</w:t>
      </w:r>
      <w:r w:rsidR="00657B27">
        <w:rPr>
          <w:sz w:val="22"/>
          <w:szCs w:val="22"/>
        </w:rPr>
        <w:t xml:space="preserve">so de Enfermagem da FESVIP, </w:t>
      </w:r>
      <w:r w:rsidR="008743CB">
        <w:rPr>
          <w:sz w:val="22"/>
          <w:szCs w:val="22"/>
        </w:rPr>
        <w:t>2013</w:t>
      </w:r>
      <w:r w:rsidRPr="00657B27">
        <w:rPr>
          <w:sz w:val="22"/>
          <w:szCs w:val="22"/>
        </w:rPr>
        <w:t>.</w:t>
      </w:r>
    </w:p>
    <w:p w:rsidR="008F2E94" w:rsidRDefault="008F2E94" w:rsidP="008F2E94">
      <w:pPr>
        <w:spacing w:line="276" w:lineRule="auto"/>
        <w:jc w:val="center"/>
      </w:pPr>
    </w:p>
    <w:p w:rsidR="008F2E94" w:rsidRPr="00F6609B" w:rsidRDefault="008F2E94" w:rsidP="008F2E94">
      <w:pPr>
        <w:spacing w:line="360" w:lineRule="auto"/>
        <w:jc w:val="both"/>
        <w:rPr>
          <w:sz w:val="24"/>
          <w:szCs w:val="24"/>
        </w:rPr>
      </w:pPr>
      <w:r>
        <w:lastRenderedPageBreak/>
        <w:tab/>
      </w:r>
      <w:r w:rsidRPr="00F6609B">
        <w:rPr>
          <w:sz w:val="24"/>
          <w:szCs w:val="24"/>
        </w:rPr>
        <w:t xml:space="preserve">As atividades de Pesquisa e de Extensão da instituição são subsidiadas e executadas com o apoio logístico do corpo técnico-administrativo, porém como eles estão inseridos indiretamente, principalmente nas questões burocráticas para a realização das atividades de pesquisa e extensão, muitas vezes não se dão conta que também estão participando dessas atividades e se subestimam quando a sua importância e participação (Figuras 9 a 12). </w:t>
      </w:r>
    </w:p>
    <w:p w:rsidR="008F2E94" w:rsidRDefault="00BE271A" w:rsidP="008F2E94">
      <w:pPr>
        <w:spacing w:line="276" w:lineRule="auto"/>
        <w:jc w:val="center"/>
        <w:rPr>
          <w:noProof/>
        </w:rPr>
      </w:pPr>
      <w:r w:rsidRPr="00BE271A">
        <w:rPr>
          <w:noProof/>
        </w:rPr>
        <w:drawing>
          <wp:inline distT="0" distB="0" distL="0" distR="0">
            <wp:extent cx="4229100" cy="2480310"/>
            <wp:effectExtent l="57150" t="19050" r="76200" b="53340"/>
            <wp:docPr id="93"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8F2E94" w:rsidRPr="00657B27" w:rsidRDefault="008F2E94" w:rsidP="008F2E94">
      <w:pPr>
        <w:spacing w:line="276" w:lineRule="auto"/>
        <w:jc w:val="center"/>
        <w:rPr>
          <w:sz w:val="22"/>
          <w:szCs w:val="22"/>
        </w:rPr>
      </w:pPr>
      <w:r w:rsidRPr="00657B27">
        <w:rPr>
          <w:b/>
          <w:sz w:val="22"/>
          <w:szCs w:val="22"/>
        </w:rPr>
        <w:t>Figura 13</w:t>
      </w:r>
      <w:r w:rsidRPr="00657B27">
        <w:rPr>
          <w:sz w:val="22"/>
          <w:szCs w:val="22"/>
        </w:rPr>
        <w:t xml:space="preserve"> – Percentual de respostas </w:t>
      </w:r>
      <w:r w:rsidR="00EE5D37">
        <w:rPr>
          <w:sz w:val="22"/>
          <w:szCs w:val="22"/>
        </w:rPr>
        <w:t>à</w:t>
      </w:r>
      <w:r w:rsidRPr="00657B27">
        <w:rPr>
          <w:sz w:val="22"/>
          <w:szCs w:val="22"/>
        </w:rPr>
        <w:t xml:space="preserve"> questão-13 presente na Avaliação Institucional do Corpo Técnico-Administrativo do cur</w:t>
      </w:r>
      <w:r w:rsidR="00657B27">
        <w:rPr>
          <w:sz w:val="22"/>
          <w:szCs w:val="22"/>
        </w:rPr>
        <w:t xml:space="preserve">so de Enfermagem da FESVIP, </w:t>
      </w:r>
      <w:r w:rsidR="008743CB">
        <w:rPr>
          <w:sz w:val="22"/>
          <w:szCs w:val="22"/>
        </w:rPr>
        <w:t>2013</w:t>
      </w:r>
      <w:r w:rsidRPr="00657B27">
        <w:rPr>
          <w:sz w:val="22"/>
          <w:szCs w:val="22"/>
        </w:rPr>
        <w:t>.</w:t>
      </w:r>
    </w:p>
    <w:p w:rsidR="008F2E94" w:rsidRDefault="008F2E94" w:rsidP="008F2E94">
      <w:pPr>
        <w:spacing w:line="276" w:lineRule="auto"/>
        <w:jc w:val="center"/>
        <w:rPr>
          <w:noProof/>
        </w:rPr>
      </w:pPr>
    </w:p>
    <w:p w:rsidR="008F2E94" w:rsidRDefault="00BE271A" w:rsidP="008F2E94">
      <w:pPr>
        <w:spacing w:line="276" w:lineRule="auto"/>
        <w:jc w:val="center"/>
        <w:rPr>
          <w:noProof/>
        </w:rPr>
      </w:pPr>
      <w:r w:rsidRPr="00BE271A">
        <w:rPr>
          <w:noProof/>
        </w:rPr>
        <w:drawing>
          <wp:inline distT="0" distB="0" distL="0" distR="0">
            <wp:extent cx="4339590" cy="2434590"/>
            <wp:effectExtent l="57150" t="19050" r="80010" b="60960"/>
            <wp:docPr id="94"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8F2E94" w:rsidRPr="00DA205B" w:rsidRDefault="008F2E94" w:rsidP="008F2E94">
      <w:pPr>
        <w:spacing w:line="276" w:lineRule="auto"/>
        <w:jc w:val="center"/>
        <w:rPr>
          <w:sz w:val="22"/>
          <w:szCs w:val="22"/>
        </w:rPr>
      </w:pPr>
      <w:r w:rsidRPr="00DA205B">
        <w:rPr>
          <w:b/>
          <w:sz w:val="22"/>
          <w:szCs w:val="22"/>
        </w:rPr>
        <w:t>Figura 14</w:t>
      </w:r>
      <w:r w:rsidRPr="00DA205B">
        <w:rPr>
          <w:sz w:val="22"/>
          <w:szCs w:val="22"/>
        </w:rPr>
        <w:t xml:space="preserve"> – Perc</w:t>
      </w:r>
      <w:r w:rsidR="00DA205B">
        <w:rPr>
          <w:sz w:val="22"/>
          <w:szCs w:val="22"/>
        </w:rPr>
        <w:t xml:space="preserve">entual de respostas </w:t>
      </w:r>
      <w:r w:rsidR="00EE5D37">
        <w:rPr>
          <w:sz w:val="22"/>
          <w:szCs w:val="22"/>
        </w:rPr>
        <w:t>à</w:t>
      </w:r>
      <w:r w:rsidR="00DA205B">
        <w:rPr>
          <w:sz w:val="22"/>
          <w:szCs w:val="22"/>
        </w:rPr>
        <w:t xml:space="preserve"> questão-14</w:t>
      </w:r>
      <w:r w:rsidRPr="00DA205B">
        <w:rPr>
          <w:sz w:val="22"/>
          <w:szCs w:val="22"/>
        </w:rPr>
        <w:t xml:space="preserve"> presente na Avaliação Institucional do Corpo Técnico-Administrativo do curso de Enfermagem da FESVIP, </w:t>
      </w:r>
      <w:r w:rsidR="008743CB">
        <w:rPr>
          <w:sz w:val="22"/>
          <w:szCs w:val="22"/>
        </w:rPr>
        <w:t>2013</w:t>
      </w:r>
      <w:r w:rsidRPr="00DA205B">
        <w:rPr>
          <w:sz w:val="22"/>
          <w:szCs w:val="22"/>
        </w:rPr>
        <w:t>.</w:t>
      </w:r>
    </w:p>
    <w:p w:rsidR="008F2E94" w:rsidRDefault="008F2E94" w:rsidP="008F2E94">
      <w:pPr>
        <w:spacing w:line="276" w:lineRule="auto"/>
        <w:jc w:val="center"/>
      </w:pPr>
    </w:p>
    <w:p w:rsidR="008F2E94" w:rsidRPr="00F6609B" w:rsidRDefault="008F2E94" w:rsidP="008F2E94">
      <w:pPr>
        <w:spacing w:line="360" w:lineRule="auto"/>
        <w:jc w:val="both"/>
        <w:rPr>
          <w:sz w:val="24"/>
          <w:szCs w:val="24"/>
        </w:rPr>
      </w:pPr>
      <w:r>
        <w:tab/>
      </w:r>
      <w:r w:rsidRPr="00F6609B">
        <w:rPr>
          <w:sz w:val="24"/>
          <w:szCs w:val="24"/>
        </w:rPr>
        <w:t xml:space="preserve">Os portadores de necessidades especiais têm total acesso aos espaços e as atividades da instituição (Figura 13). O conhecimento do plano de cargos e carreira já foi explicado anteriormente (ver figura 14 e figura7), bem como já foi comentada a necessidade de conhecimento em informática e recursos computacionais (ver figura 15 e figura 5). </w:t>
      </w:r>
    </w:p>
    <w:p w:rsidR="008F2E94" w:rsidRDefault="00BE271A" w:rsidP="008F2E94">
      <w:pPr>
        <w:spacing w:line="276" w:lineRule="auto"/>
        <w:jc w:val="center"/>
        <w:rPr>
          <w:noProof/>
        </w:rPr>
      </w:pPr>
      <w:r w:rsidRPr="00BE271A">
        <w:rPr>
          <w:noProof/>
        </w:rPr>
        <w:lastRenderedPageBreak/>
        <w:drawing>
          <wp:inline distT="0" distB="0" distL="0" distR="0">
            <wp:extent cx="4568190" cy="2358390"/>
            <wp:effectExtent l="57150" t="19050" r="80010" b="60960"/>
            <wp:docPr id="95"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8F2E94" w:rsidRPr="00DA205B" w:rsidRDefault="008F2E94" w:rsidP="008F2E94">
      <w:pPr>
        <w:spacing w:line="276" w:lineRule="auto"/>
        <w:jc w:val="center"/>
        <w:rPr>
          <w:sz w:val="22"/>
          <w:szCs w:val="22"/>
        </w:rPr>
      </w:pPr>
      <w:r w:rsidRPr="00DA205B">
        <w:rPr>
          <w:b/>
          <w:sz w:val="22"/>
          <w:szCs w:val="22"/>
        </w:rPr>
        <w:t>Figura 15</w:t>
      </w:r>
      <w:r w:rsidRPr="00DA205B">
        <w:rPr>
          <w:sz w:val="22"/>
          <w:szCs w:val="22"/>
        </w:rPr>
        <w:t xml:space="preserve"> – Percentual de respostas </w:t>
      </w:r>
      <w:r w:rsidR="00EE5D37">
        <w:rPr>
          <w:sz w:val="22"/>
          <w:szCs w:val="22"/>
        </w:rPr>
        <w:t>à</w:t>
      </w:r>
      <w:r w:rsidRPr="00DA205B">
        <w:rPr>
          <w:sz w:val="22"/>
          <w:szCs w:val="22"/>
        </w:rPr>
        <w:t xml:space="preserve"> questão-15 presente na Avaliação Institucional do Corpo Técnico-Administrativo do curso de Enfermagem da FESVIP, </w:t>
      </w:r>
      <w:r w:rsidR="008743CB">
        <w:rPr>
          <w:sz w:val="22"/>
          <w:szCs w:val="22"/>
        </w:rPr>
        <w:t>2013</w:t>
      </w:r>
      <w:r w:rsidRPr="00DA205B">
        <w:rPr>
          <w:sz w:val="22"/>
          <w:szCs w:val="22"/>
        </w:rPr>
        <w:t>.</w:t>
      </w:r>
    </w:p>
    <w:p w:rsidR="008F2E94" w:rsidRDefault="008F2E94" w:rsidP="008F2E94">
      <w:pPr>
        <w:spacing w:line="276" w:lineRule="auto"/>
        <w:jc w:val="center"/>
      </w:pPr>
    </w:p>
    <w:p w:rsidR="008F2E94" w:rsidRDefault="00901C40" w:rsidP="008F2E94">
      <w:pPr>
        <w:spacing w:line="276" w:lineRule="auto"/>
        <w:jc w:val="center"/>
        <w:rPr>
          <w:noProof/>
        </w:rPr>
      </w:pPr>
      <w:r w:rsidRPr="00901C40">
        <w:rPr>
          <w:noProof/>
        </w:rPr>
        <w:drawing>
          <wp:inline distT="0" distB="0" distL="0" distR="0">
            <wp:extent cx="4709160" cy="2385060"/>
            <wp:effectExtent l="57150" t="19050" r="72390" b="53340"/>
            <wp:docPr id="96"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8F2E94" w:rsidRPr="00043201" w:rsidRDefault="008F2E94" w:rsidP="008F2E94">
      <w:pPr>
        <w:spacing w:line="276" w:lineRule="auto"/>
        <w:jc w:val="center"/>
        <w:rPr>
          <w:sz w:val="22"/>
          <w:szCs w:val="22"/>
        </w:rPr>
      </w:pPr>
      <w:r w:rsidRPr="00043201">
        <w:rPr>
          <w:b/>
          <w:sz w:val="22"/>
          <w:szCs w:val="22"/>
        </w:rPr>
        <w:t>Figura 16</w:t>
      </w:r>
      <w:r w:rsidRPr="00043201">
        <w:rPr>
          <w:sz w:val="22"/>
          <w:szCs w:val="22"/>
        </w:rPr>
        <w:t xml:space="preserve"> – Percentual de respostas </w:t>
      </w:r>
      <w:r w:rsidR="00EE5D37">
        <w:rPr>
          <w:sz w:val="22"/>
          <w:szCs w:val="22"/>
        </w:rPr>
        <w:t>à</w:t>
      </w:r>
      <w:r w:rsidRPr="00043201">
        <w:rPr>
          <w:sz w:val="22"/>
          <w:szCs w:val="22"/>
        </w:rPr>
        <w:t>s questões-16.1 a 16.10, presentes na Avaliação Institucional do Corpo Técnico-Administrativo do cur</w:t>
      </w:r>
      <w:r w:rsidR="00043201">
        <w:rPr>
          <w:sz w:val="22"/>
          <w:szCs w:val="22"/>
        </w:rPr>
        <w:t xml:space="preserve">so de Enfermagem da FESVIP, </w:t>
      </w:r>
      <w:r w:rsidR="008743CB">
        <w:rPr>
          <w:sz w:val="22"/>
          <w:szCs w:val="22"/>
        </w:rPr>
        <w:t>2013</w:t>
      </w:r>
      <w:r w:rsidRPr="00043201">
        <w:rPr>
          <w:sz w:val="22"/>
          <w:szCs w:val="22"/>
        </w:rPr>
        <w:t>.</w:t>
      </w:r>
    </w:p>
    <w:p w:rsidR="008F2E94" w:rsidRDefault="008F2E94" w:rsidP="008F2E94">
      <w:pPr>
        <w:spacing w:line="276" w:lineRule="auto"/>
        <w:jc w:val="center"/>
        <w:rPr>
          <w:sz w:val="22"/>
          <w:szCs w:val="22"/>
        </w:rPr>
      </w:pPr>
    </w:p>
    <w:p w:rsidR="008F2E94" w:rsidRPr="00F6609B" w:rsidRDefault="008F2E94" w:rsidP="008F2E94">
      <w:pPr>
        <w:spacing w:line="360" w:lineRule="auto"/>
        <w:jc w:val="both"/>
        <w:rPr>
          <w:sz w:val="24"/>
          <w:szCs w:val="24"/>
        </w:rPr>
      </w:pPr>
      <w:r>
        <w:tab/>
      </w:r>
      <w:r w:rsidRPr="00F6609B">
        <w:rPr>
          <w:sz w:val="24"/>
          <w:szCs w:val="24"/>
        </w:rPr>
        <w:t>Auto-avaliando o seu trabalho em comparação a outros aspectos (Figura 16), os funcionários da instituição consideram seu trabalho de boa qualidade (questão 16.2), sua formação adequada a sua função (questão 16.3).</w:t>
      </w:r>
    </w:p>
    <w:p w:rsidR="008F2E94" w:rsidRPr="00F6609B" w:rsidRDefault="008F2E94" w:rsidP="008F2E94">
      <w:pPr>
        <w:spacing w:line="360" w:lineRule="auto"/>
        <w:jc w:val="both"/>
        <w:rPr>
          <w:sz w:val="24"/>
          <w:szCs w:val="24"/>
        </w:rPr>
      </w:pPr>
      <w:r w:rsidRPr="00F6609B">
        <w:rPr>
          <w:sz w:val="24"/>
          <w:szCs w:val="24"/>
        </w:rPr>
        <w:tab/>
        <w:t>O relacionamento dos funcionários com outros atores da instituição foi considerado satisfatório pela maioria dos entrevistados (Figura 17).</w:t>
      </w:r>
    </w:p>
    <w:p w:rsidR="008F2E94" w:rsidRDefault="00901C40" w:rsidP="008F2E94">
      <w:pPr>
        <w:spacing w:line="276" w:lineRule="auto"/>
        <w:jc w:val="center"/>
        <w:rPr>
          <w:noProof/>
        </w:rPr>
      </w:pPr>
      <w:r w:rsidRPr="00901C40">
        <w:rPr>
          <w:noProof/>
        </w:rPr>
        <w:lastRenderedPageBreak/>
        <w:drawing>
          <wp:inline distT="0" distB="0" distL="0" distR="0">
            <wp:extent cx="4423410" cy="2457450"/>
            <wp:effectExtent l="57150" t="19050" r="72390" b="57150"/>
            <wp:docPr id="97"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8F2E94" w:rsidRPr="00C8004C" w:rsidRDefault="008F2E94" w:rsidP="008F2E94">
      <w:pPr>
        <w:spacing w:line="276" w:lineRule="auto"/>
        <w:jc w:val="center"/>
        <w:rPr>
          <w:sz w:val="22"/>
          <w:szCs w:val="22"/>
        </w:rPr>
      </w:pPr>
      <w:r w:rsidRPr="00C8004C">
        <w:rPr>
          <w:b/>
          <w:sz w:val="22"/>
          <w:szCs w:val="22"/>
        </w:rPr>
        <w:t>Figura 17</w:t>
      </w:r>
      <w:r w:rsidRPr="00C8004C">
        <w:rPr>
          <w:sz w:val="22"/>
          <w:szCs w:val="22"/>
        </w:rPr>
        <w:t xml:space="preserve"> – Percentual de respostas </w:t>
      </w:r>
      <w:r w:rsidR="00EE5D37">
        <w:rPr>
          <w:sz w:val="22"/>
          <w:szCs w:val="22"/>
        </w:rPr>
        <w:t>à</w:t>
      </w:r>
      <w:r w:rsidRPr="00C8004C">
        <w:rPr>
          <w:sz w:val="22"/>
          <w:szCs w:val="22"/>
        </w:rPr>
        <w:t>s questões referentes ao relacionamento dos Técnico-Administrativos com outros setores da Instituição, cur</w:t>
      </w:r>
      <w:r w:rsidR="00C8004C">
        <w:rPr>
          <w:sz w:val="22"/>
          <w:szCs w:val="22"/>
        </w:rPr>
        <w:t xml:space="preserve">so de Enfermagem da FESVIP, </w:t>
      </w:r>
      <w:r w:rsidR="008743CB">
        <w:rPr>
          <w:sz w:val="22"/>
          <w:szCs w:val="22"/>
        </w:rPr>
        <w:t>2013</w:t>
      </w:r>
      <w:r w:rsidRPr="00C8004C">
        <w:rPr>
          <w:sz w:val="22"/>
          <w:szCs w:val="22"/>
        </w:rPr>
        <w:t>.</w:t>
      </w:r>
    </w:p>
    <w:p w:rsidR="008F2E94" w:rsidRDefault="008F2E94" w:rsidP="008F2E94">
      <w:pPr>
        <w:spacing w:line="276" w:lineRule="auto"/>
        <w:jc w:val="center"/>
      </w:pPr>
    </w:p>
    <w:p w:rsidR="008F2E94" w:rsidRDefault="00A732FB" w:rsidP="008F2E94">
      <w:pPr>
        <w:spacing w:line="276" w:lineRule="auto"/>
        <w:jc w:val="center"/>
        <w:rPr>
          <w:noProof/>
        </w:rPr>
      </w:pPr>
      <w:r w:rsidRPr="00A732FB">
        <w:rPr>
          <w:noProof/>
        </w:rPr>
        <w:drawing>
          <wp:inline distT="0" distB="0" distL="0" distR="0">
            <wp:extent cx="4267200" cy="2072640"/>
            <wp:effectExtent l="57150" t="19050" r="76200" b="60960"/>
            <wp:docPr id="98"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8F2E94" w:rsidRPr="004F6AC5" w:rsidRDefault="008F2E94" w:rsidP="008F2E94">
      <w:pPr>
        <w:spacing w:line="276" w:lineRule="auto"/>
        <w:jc w:val="center"/>
        <w:rPr>
          <w:sz w:val="22"/>
          <w:szCs w:val="22"/>
        </w:rPr>
      </w:pPr>
      <w:r w:rsidRPr="004F6AC5">
        <w:rPr>
          <w:b/>
          <w:sz w:val="22"/>
          <w:szCs w:val="22"/>
        </w:rPr>
        <w:t>Figura 18</w:t>
      </w:r>
      <w:r w:rsidRPr="004F6AC5">
        <w:rPr>
          <w:sz w:val="22"/>
          <w:szCs w:val="22"/>
        </w:rPr>
        <w:t xml:space="preserve"> – Percentual de respostas </w:t>
      </w:r>
      <w:r w:rsidR="00EE5D37">
        <w:rPr>
          <w:sz w:val="22"/>
          <w:szCs w:val="22"/>
        </w:rPr>
        <w:t>à</w:t>
      </w:r>
      <w:r w:rsidRPr="004F6AC5">
        <w:rPr>
          <w:sz w:val="22"/>
          <w:szCs w:val="22"/>
        </w:rPr>
        <w:t xml:space="preserve"> sobre a conformidade da Sala de aula, presente na Avaliação Institucional do Corpo Técnico-Administrativo do curso de Enfermagem da FESVIP, </w:t>
      </w:r>
      <w:r w:rsidR="008743CB">
        <w:rPr>
          <w:sz w:val="22"/>
          <w:szCs w:val="22"/>
        </w:rPr>
        <w:t>2013</w:t>
      </w:r>
      <w:r w:rsidRPr="004F6AC5">
        <w:rPr>
          <w:sz w:val="22"/>
          <w:szCs w:val="22"/>
        </w:rPr>
        <w:t>.</w:t>
      </w:r>
    </w:p>
    <w:p w:rsidR="008F2E94" w:rsidRDefault="008F2E94" w:rsidP="008F2E94">
      <w:pPr>
        <w:spacing w:line="276" w:lineRule="auto"/>
        <w:jc w:val="center"/>
      </w:pPr>
    </w:p>
    <w:p w:rsidR="008F2E94" w:rsidRDefault="00A732FB" w:rsidP="008F2E94">
      <w:pPr>
        <w:spacing w:line="276" w:lineRule="auto"/>
        <w:jc w:val="center"/>
        <w:rPr>
          <w:noProof/>
        </w:rPr>
      </w:pPr>
      <w:r w:rsidRPr="00A732FB">
        <w:rPr>
          <w:noProof/>
        </w:rPr>
        <w:drawing>
          <wp:inline distT="0" distB="0" distL="0" distR="0">
            <wp:extent cx="4133850" cy="2076450"/>
            <wp:effectExtent l="57150" t="19050" r="76200" b="57150"/>
            <wp:docPr id="99"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8F2E94" w:rsidRPr="004F6AC5" w:rsidRDefault="008F2E94" w:rsidP="008F2E94">
      <w:pPr>
        <w:spacing w:line="276" w:lineRule="auto"/>
        <w:jc w:val="center"/>
        <w:rPr>
          <w:sz w:val="22"/>
          <w:szCs w:val="22"/>
        </w:rPr>
      </w:pPr>
      <w:r w:rsidRPr="004F6AC5">
        <w:rPr>
          <w:b/>
          <w:sz w:val="22"/>
          <w:szCs w:val="22"/>
        </w:rPr>
        <w:t>Figura 19</w:t>
      </w:r>
      <w:r w:rsidRPr="004F6AC5">
        <w:rPr>
          <w:sz w:val="22"/>
          <w:szCs w:val="22"/>
        </w:rPr>
        <w:t xml:space="preserve"> – Percentual de respostas </w:t>
      </w:r>
      <w:r w:rsidR="00EE5D37">
        <w:rPr>
          <w:sz w:val="22"/>
          <w:szCs w:val="22"/>
        </w:rPr>
        <w:t>à</w:t>
      </w:r>
      <w:r w:rsidRPr="004F6AC5">
        <w:rPr>
          <w:sz w:val="22"/>
          <w:szCs w:val="22"/>
        </w:rPr>
        <w:t xml:space="preserve"> sobre a qualidade da Cantina, presente na Avaliação Institucional do Corpo Técnico-Administrativo do curso de Enfermagem da FESVIP, </w:t>
      </w:r>
      <w:r w:rsidR="008743CB">
        <w:rPr>
          <w:sz w:val="22"/>
          <w:szCs w:val="22"/>
        </w:rPr>
        <w:t>2013</w:t>
      </w:r>
      <w:r w:rsidRPr="004F6AC5">
        <w:rPr>
          <w:sz w:val="22"/>
          <w:szCs w:val="22"/>
        </w:rPr>
        <w:t>.</w:t>
      </w:r>
    </w:p>
    <w:p w:rsidR="008F2E94" w:rsidRDefault="008F2E94" w:rsidP="008F2E94">
      <w:pPr>
        <w:spacing w:line="276" w:lineRule="auto"/>
        <w:jc w:val="center"/>
      </w:pPr>
    </w:p>
    <w:p w:rsidR="00C61C2F" w:rsidRDefault="00C61C2F" w:rsidP="008F2E94">
      <w:pPr>
        <w:spacing w:line="276" w:lineRule="auto"/>
        <w:jc w:val="center"/>
      </w:pPr>
    </w:p>
    <w:p w:rsidR="00C61C2F" w:rsidRDefault="00C61C2F" w:rsidP="008F2E94">
      <w:pPr>
        <w:spacing w:line="276" w:lineRule="auto"/>
        <w:jc w:val="center"/>
      </w:pPr>
    </w:p>
    <w:p w:rsidR="008F2E94" w:rsidRDefault="00A732FB" w:rsidP="008F2E94">
      <w:pPr>
        <w:spacing w:line="276" w:lineRule="auto"/>
        <w:jc w:val="center"/>
        <w:rPr>
          <w:noProof/>
        </w:rPr>
      </w:pPr>
      <w:r w:rsidRPr="00A732FB">
        <w:rPr>
          <w:noProof/>
        </w:rPr>
        <w:lastRenderedPageBreak/>
        <w:drawing>
          <wp:inline distT="0" distB="0" distL="0" distR="0">
            <wp:extent cx="4274820" cy="2072640"/>
            <wp:effectExtent l="57150" t="19050" r="68580" b="60960"/>
            <wp:docPr id="100"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8F2E94" w:rsidRPr="00C61C2F" w:rsidRDefault="008F2E94" w:rsidP="008F2E94">
      <w:pPr>
        <w:spacing w:line="276" w:lineRule="auto"/>
        <w:jc w:val="center"/>
        <w:rPr>
          <w:sz w:val="22"/>
          <w:szCs w:val="22"/>
        </w:rPr>
      </w:pPr>
      <w:r w:rsidRPr="00C61C2F">
        <w:rPr>
          <w:b/>
          <w:sz w:val="22"/>
          <w:szCs w:val="22"/>
        </w:rPr>
        <w:t>Figura 20</w:t>
      </w:r>
      <w:r w:rsidRPr="00C61C2F">
        <w:rPr>
          <w:sz w:val="22"/>
          <w:szCs w:val="22"/>
        </w:rPr>
        <w:t xml:space="preserve"> – Percentual de respostas </w:t>
      </w:r>
      <w:r w:rsidR="00EE5D37">
        <w:rPr>
          <w:sz w:val="22"/>
          <w:szCs w:val="22"/>
        </w:rPr>
        <w:t>à</w:t>
      </w:r>
      <w:r w:rsidRPr="00C61C2F">
        <w:rPr>
          <w:sz w:val="22"/>
          <w:szCs w:val="22"/>
        </w:rPr>
        <w:t xml:space="preserve"> sobre a adequabilidade dos equipamentos (Data-Show, DVD...), presente na Avaliação Institucional do Corpo Técnico-Administrativo do cur</w:t>
      </w:r>
      <w:r w:rsidR="00C61C2F">
        <w:rPr>
          <w:sz w:val="22"/>
          <w:szCs w:val="22"/>
        </w:rPr>
        <w:t xml:space="preserve">so de Enfermagem da FESVIP, </w:t>
      </w:r>
      <w:r w:rsidR="008743CB">
        <w:rPr>
          <w:sz w:val="22"/>
          <w:szCs w:val="22"/>
        </w:rPr>
        <w:t>2013</w:t>
      </w:r>
      <w:r w:rsidRPr="00C61C2F">
        <w:rPr>
          <w:sz w:val="22"/>
          <w:szCs w:val="22"/>
        </w:rPr>
        <w:t>.</w:t>
      </w:r>
    </w:p>
    <w:p w:rsidR="008F2E94" w:rsidRDefault="008F2E94" w:rsidP="008F2E94">
      <w:pPr>
        <w:spacing w:line="276" w:lineRule="auto"/>
        <w:jc w:val="center"/>
      </w:pPr>
    </w:p>
    <w:p w:rsidR="008F2E94" w:rsidRDefault="00A732FB" w:rsidP="008F2E94">
      <w:pPr>
        <w:spacing w:line="276" w:lineRule="auto"/>
        <w:jc w:val="center"/>
        <w:rPr>
          <w:noProof/>
        </w:rPr>
      </w:pPr>
      <w:r w:rsidRPr="00A732FB">
        <w:rPr>
          <w:noProof/>
        </w:rPr>
        <w:drawing>
          <wp:inline distT="0" distB="0" distL="0" distR="0">
            <wp:extent cx="4259580" cy="2072640"/>
            <wp:effectExtent l="57150" t="19050" r="83820" b="60960"/>
            <wp:docPr id="164"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8F2E94" w:rsidRPr="00C61C2F" w:rsidRDefault="008F2E94" w:rsidP="008F2E94">
      <w:pPr>
        <w:spacing w:line="276" w:lineRule="auto"/>
        <w:jc w:val="center"/>
        <w:rPr>
          <w:sz w:val="22"/>
          <w:szCs w:val="22"/>
        </w:rPr>
      </w:pPr>
      <w:r w:rsidRPr="00C61C2F">
        <w:rPr>
          <w:b/>
          <w:sz w:val="22"/>
          <w:szCs w:val="22"/>
        </w:rPr>
        <w:t>Figura 21</w:t>
      </w:r>
      <w:r w:rsidRPr="00C61C2F">
        <w:rPr>
          <w:sz w:val="22"/>
          <w:szCs w:val="22"/>
        </w:rPr>
        <w:t xml:space="preserve"> – Percentual de respostas </w:t>
      </w:r>
      <w:r w:rsidR="00EE5D37">
        <w:rPr>
          <w:sz w:val="22"/>
          <w:szCs w:val="22"/>
        </w:rPr>
        <w:t>à</w:t>
      </w:r>
      <w:r w:rsidRPr="00C61C2F">
        <w:rPr>
          <w:sz w:val="22"/>
          <w:szCs w:val="22"/>
        </w:rPr>
        <w:t xml:space="preserve"> sobre a qualidade e quantidade suficiente dos banheiros, presente na Avaliação Institucional do Corpo Técnico-Administrativo do cur</w:t>
      </w:r>
      <w:r w:rsidR="00C61C2F">
        <w:rPr>
          <w:sz w:val="22"/>
          <w:szCs w:val="22"/>
        </w:rPr>
        <w:t xml:space="preserve">so de Enfermagem da FESVIP, </w:t>
      </w:r>
      <w:r w:rsidR="008743CB">
        <w:rPr>
          <w:sz w:val="22"/>
          <w:szCs w:val="22"/>
        </w:rPr>
        <w:t>2013</w:t>
      </w:r>
      <w:r w:rsidRPr="00C61C2F">
        <w:rPr>
          <w:sz w:val="22"/>
          <w:szCs w:val="22"/>
        </w:rPr>
        <w:t>.</w:t>
      </w:r>
    </w:p>
    <w:p w:rsidR="008F2E94" w:rsidRDefault="008F2E94" w:rsidP="008F2E94">
      <w:pPr>
        <w:spacing w:line="276" w:lineRule="auto"/>
        <w:jc w:val="center"/>
      </w:pPr>
    </w:p>
    <w:p w:rsidR="008F2E94" w:rsidRDefault="00A732FB" w:rsidP="008F2E94">
      <w:pPr>
        <w:spacing w:line="276" w:lineRule="auto"/>
        <w:jc w:val="center"/>
        <w:rPr>
          <w:noProof/>
        </w:rPr>
      </w:pPr>
      <w:r w:rsidRPr="00A732FB">
        <w:rPr>
          <w:noProof/>
        </w:rPr>
        <w:drawing>
          <wp:inline distT="0" distB="0" distL="0" distR="0">
            <wp:extent cx="4259580" cy="2072640"/>
            <wp:effectExtent l="57150" t="19050" r="83820" b="60960"/>
            <wp:docPr id="165"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8F2E94" w:rsidRPr="00C61C2F" w:rsidRDefault="008F2E94" w:rsidP="008F2E94">
      <w:pPr>
        <w:spacing w:line="276" w:lineRule="auto"/>
        <w:jc w:val="center"/>
        <w:rPr>
          <w:sz w:val="22"/>
          <w:szCs w:val="22"/>
        </w:rPr>
      </w:pPr>
      <w:r w:rsidRPr="00C61C2F">
        <w:rPr>
          <w:b/>
          <w:sz w:val="22"/>
          <w:szCs w:val="22"/>
        </w:rPr>
        <w:t>Figura 22</w:t>
      </w:r>
      <w:r w:rsidRPr="00C61C2F">
        <w:rPr>
          <w:sz w:val="22"/>
          <w:szCs w:val="22"/>
        </w:rPr>
        <w:t xml:space="preserve"> – Percentual de respostas </w:t>
      </w:r>
      <w:r w:rsidR="00EE5D37">
        <w:rPr>
          <w:sz w:val="22"/>
          <w:szCs w:val="22"/>
        </w:rPr>
        <w:t>à</w:t>
      </w:r>
      <w:r w:rsidRPr="00C61C2F">
        <w:rPr>
          <w:sz w:val="22"/>
          <w:szCs w:val="22"/>
        </w:rPr>
        <w:t xml:space="preserve"> sobre eficiência da Coordenação do Curso, presente na Avaliação Institucional do Corpo Técnico-Administrativo do curso de Enfermagem da FESVIP, </w:t>
      </w:r>
      <w:r w:rsidR="008743CB">
        <w:rPr>
          <w:sz w:val="22"/>
          <w:szCs w:val="22"/>
        </w:rPr>
        <w:t>2013</w:t>
      </w:r>
      <w:r w:rsidRPr="00C61C2F">
        <w:rPr>
          <w:sz w:val="22"/>
          <w:szCs w:val="22"/>
        </w:rPr>
        <w:t>.</w:t>
      </w:r>
    </w:p>
    <w:p w:rsidR="008F2E94" w:rsidRDefault="008F2E94" w:rsidP="008F2E94">
      <w:pPr>
        <w:spacing w:line="276" w:lineRule="auto"/>
        <w:jc w:val="center"/>
      </w:pPr>
    </w:p>
    <w:p w:rsidR="008F2E94" w:rsidRDefault="00A732FB" w:rsidP="008F2E94">
      <w:pPr>
        <w:spacing w:line="276" w:lineRule="auto"/>
        <w:jc w:val="center"/>
        <w:rPr>
          <w:noProof/>
        </w:rPr>
      </w:pPr>
      <w:r w:rsidRPr="00A732FB">
        <w:rPr>
          <w:noProof/>
        </w:rPr>
        <w:lastRenderedPageBreak/>
        <w:drawing>
          <wp:inline distT="0" distB="0" distL="0" distR="0">
            <wp:extent cx="4244340" cy="2072640"/>
            <wp:effectExtent l="57150" t="19050" r="80010" b="60960"/>
            <wp:docPr id="166"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8F2E94" w:rsidRPr="00C61C2F" w:rsidRDefault="008F2E94" w:rsidP="008F2E94">
      <w:pPr>
        <w:spacing w:line="276" w:lineRule="auto"/>
        <w:jc w:val="center"/>
        <w:rPr>
          <w:sz w:val="22"/>
          <w:szCs w:val="22"/>
        </w:rPr>
      </w:pPr>
      <w:r w:rsidRPr="00C61C2F">
        <w:rPr>
          <w:b/>
          <w:sz w:val="22"/>
          <w:szCs w:val="22"/>
        </w:rPr>
        <w:t>Figura 23</w:t>
      </w:r>
      <w:r w:rsidRPr="00C61C2F">
        <w:rPr>
          <w:sz w:val="22"/>
          <w:szCs w:val="22"/>
        </w:rPr>
        <w:t xml:space="preserve"> – Percentual de respostas </w:t>
      </w:r>
      <w:r w:rsidR="00EE5D37">
        <w:rPr>
          <w:sz w:val="22"/>
          <w:szCs w:val="22"/>
        </w:rPr>
        <w:t>à</w:t>
      </w:r>
      <w:r w:rsidRPr="00C61C2F">
        <w:rPr>
          <w:sz w:val="22"/>
          <w:szCs w:val="22"/>
        </w:rPr>
        <w:t xml:space="preserve"> sobre eficiência da Direção do Curso, presente na Avaliação Institucional do Corpo Técnico-Administrativo do cur</w:t>
      </w:r>
      <w:r w:rsidR="00C61C2F">
        <w:rPr>
          <w:sz w:val="22"/>
          <w:szCs w:val="22"/>
        </w:rPr>
        <w:t xml:space="preserve">so de Enfermagem da FESVIP, </w:t>
      </w:r>
      <w:r w:rsidR="008743CB">
        <w:rPr>
          <w:sz w:val="22"/>
          <w:szCs w:val="22"/>
        </w:rPr>
        <w:t>2013</w:t>
      </w:r>
      <w:r w:rsidRPr="00C61C2F">
        <w:rPr>
          <w:sz w:val="22"/>
          <w:szCs w:val="22"/>
        </w:rPr>
        <w:t>.</w:t>
      </w:r>
    </w:p>
    <w:p w:rsidR="008F2E94" w:rsidRDefault="008F2E94" w:rsidP="008F2E94">
      <w:pPr>
        <w:spacing w:line="276" w:lineRule="auto"/>
        <w:jc w:val="center"/>
      </w:pPr>
    </w:p>
    <w:p w:rsidR="008F2E94" w:rsidRDefault="00A732FB" w:rsidP="008F2E94">
      <w:pPr>
        <w:spacing w:line="276" w:lineRule="auto"/>
        <w:jc w:val="center"/>
        <w:rPr>
          <w:noProof/>
        </w:rPr>
      </w:pPr>
      <w:r w:rsidRPr="00A732FB">
        <w:rPr>
          <w:noProof/>
        </w:rPr>
        <w:drawing>
          <wp:inline distT="0" distB="0" distL="0" distR="0">
            <wp:extent cx="4259580" cy="2072640"/>
            <wp:effectExtent l="57150" t="19050" r="83820" b="60960"/>
            <wp:docPr id="167"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8F2E94" w:rsidRPr="00C61C2F" w:rsidRDefault="008F2E94" w:rsidP="008F2E94">
      <w:pPr>
        <w:spacing w:line="276" w:lineRule="auto"/>
        <w:jc w:val="center"/>
        <w:rPr>
          <w:sz w:val="22"/>
          <w:szCs w:val="22"/>
        </w:rPr>
      </w:pPr>
      <w:r w:rsidRPr="00C61C2F">
        <w:rPr>
          <w:b/>
          <w:sz w:val="22"/>
          <w:szCs w:val="22"/>
        </w:rPr>
        <w:t>Figura 24</w:t>
      </w:r>
      <w:r w:rsidRPr="00C61C2F">
        <w:rPr>
          <w:sz w:val="22"/>
          <w:szCs w:val="22"/>
        </w:rPr>
        <w:t xml:space="preserve"> – Percentual de respostas </w:t>
      </w:r>
      <w:r w:rsidR="00EE5D37">
        <w:rPr>
          <w:sz w:val="22"/>
          <w:szCs w:val="22"/>
        </w:rPr>
        <w:t>à</w:t>
      </w:r>
      <w:r w:rsidRPr="00C61C2F">
        <w:rPr>
          <w:sz w:val="22"/>
          <w:szCs w:val="22"/>
        </w:rPr>
        <w:t xml:space="preserve"> sobre o Estacionamento, presente na Avaliação Institucional do Corpo Técnico-Administrativo do cur</w:t>
      </w:r>
      <w:r w:rsidR="00C61C2F">
        <w:rPr>
          <w:sz w:val="22"/>
          <w:szCs w:val="22"/>
        </w:rPr>
        <w:t xml:space="preserve">so de Enfermagem da FESVIP, </w:t>
      </w:r>
      <w:r w:rsidR="008743CB">
        <w:rPr>
          <w:sz w:val="22"/>
          <w:szCs w:val="22"/>
        </w:rPr>
        <w:t>2013</w:t>
      </w:r>
      <w:r w:rsidRPr="00C61C2F">
        <w:rPr>
          <w:sz w:val="22"/>
          <w:szCs w:val="22"/>
        </w:rPr>
        <w:t>.</w:t>
      </w:r>
    </w:p>
    <w:p w:rsidR="008F2E94" w:rsidRDefault="008F2E94" w:rsidP="008F2E94">
      <w:pPr>
        <w:spacing w:line="276" w:lineRule="auto"/>
        <w:jc w:val="center"/>
      </w:pPr>
    </w:p>
    <w:p w:rsidR="00F6609B" w:rsidRDefault="00F6609B" w:rsidP="008F2E94">
      <w:pPr>
        <w:spacing w:line="276" w:lineRule="auto"/>
        <w:jc w:val="center"/>
      </w:pPr>
    </w:p>
    <w:p w:rsidR="008F2E94" w:rsidRDefault="00A732FB" w:rsidP="008F2E94">
      <w:pPr>
        <w:spacing w:line="276" w:lineRule="auto"/>
        <w:jc w:val="center"/>
        <w:rPr>
          <w:noProof/>
        </w:rPr>
      </w:pPr>
      <w:r w:rsidRPr="00A732FB">
        <w:rPr>
          <w:noProof/>
        </w:rPr>
        <w:drawing>
          <wp:inline distT="0" distB="0" distL="0" distR="0">
            <wp:extent cx="4259580" cy="2072640"/>
            <wp:effectExtent l="57150" t="19050" r="83820" b="60960"/>
            <wp:docPr id="168"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8F2E94" w:rsidRPr="00C61C2F" w:rsidRDefault="008F2E94" w:rsidP="008F2E94">
      <w:pPr>
        <w:spacing w:line="276" w:lineRule="auto"/>
        <w:jc w:val="center"/>
        <w:rPr>
          <w:sz w:val="22"/>
          <w:szCs w:val="22"/>
        </w:rPr>
      </w:pPr>
      <w:r w:rsidRPr="00C61C2F">
        <w:rPr>
          <w:b/>
          <w:sz w:val="22"/>
          <w:szCs w:val="22"/>
        </w:rPr>
        <w:t>Figura 25</w:t>
      </w:r>
      <w:r w:rsidR="00EE5D37">
        <w:rPr>
          <w:sz w:val="22"/>
          <w:szCs w:val="22"/>
        </w:rPr>
        <w:t xml:space="preserve"> – Percentual de respostas à</w:t>
      </w:r>
      <w:r w:rsidRPr="00C61C2F">
        <w:rPr>
          <w:sz w:val="22"/>
          <w:szCs w:val="22"/>
        </w:rPr>
        <w:t xml:space="preserve"> sobre a </w:t>
      </w:r>
      <w:proofErr w:type="spellStart"/>
      <w:r w:rsidRPr="00C61C2F">
        <w:rPr>
          <w:sz w:val="22"/>
          <w:szCs w:val="22"/>
        </w:rPr>
        <w:t>Acessibiliddae</w:t>
      </w:r>
      <w:proofErr w:type="spellEnd"/>
      <w:r w:rsidRPr="00C61C2F">
        <w:rPr>
          <w:sz w:val="22"/>
          <w:szCs w:val="22"/>
        </w:rPr>
        <w:t>, presente na Avaliação Institucional do Corpo Técnico-Administrativo do cur</w:t>
      </w:r>
      <w:r w:rsidR="00C61C2F">
        <w:rPr>
          <w:sz w:val="22"/>
          <w:szCs w:val="22"/>
        </w:rPr>
        <w:t xml:space="preserve">so de Enfermagem da FESVIP, </w:t>
      </w:r>
      <w:r w:rsidR="008743CB">
        <w:rPr>
          <w:sz w:val="22"/>
          <w:szCs w:val="22"/>
        </w:rPr>
        <w:t>2013</w:t>
      </w:r>
      <w:r w:rsidRPr="00C61C2F">
        <w:rPr>
          <w:sz w:val="22"/>
          <w:szCs w:val="22"/>
        </w:rPr>
        <w:t>.</w:t>
      </w:r>
    </w:p>
    <w:p w:rsidR="008F2E94" w:rsidRDefault="008F2E94" w:rsidP="008F2E94">
      <w:pPr>
        <w:spacing w:line="276" w:lineRule="auto"/>
        <w:jc w:val="center"/>
      </w:pPr>
    </w:p>
    <w:p w:rsidR="008F2E94" w:rsidRPr="00F6609B" w:rsidRDefault="008F2E94" w:rsidP="008F2E94">
      <w:pPr>
        <w:spacing w:line="360" w:lineRule="auto"/>
        <w:jc w:val="both"/>
        <w:rPr>
          <w:sz w:val="24"/>
          <w:szCs w:val="24"/>
        </w:rPr>
      </w:pPr>
      <w:r>
        <w:tab/>
      </w:r>
      <w:r w:rsidRPr="00F6609B">
        <w:rPr>
          <w:sz w:val="24"/>
          <w:szCs w:val="24"/>
        </w:rPr>
        <w:t xml:space="preserve">Com relação à conformidade das salas de aula, os funcionários entrevistados consideram muito </w:t>
      </w:r>
      <w:proofErr w:type="gramStart"/>
      <w:r w:rsidRPr="00F6609B">
        <w:rPr>
          <w:sz w:val="24"/>
          <w:szCs w:val="24"/>
        </w:rPr>
        <w:t>boa (Figura 18)</w:t>
      </w:r>
      <w:proofErr w:type="gramEnd"/>
      <w:r w:rsidRPr="00F6609B">
        <w:rPr>
          <w:sz w:val="24"/>
          <w:szCs w:val="24"/>
        </w:rPr>
        <w:t xml:space="preserve">, assim como os equipamentos foram considerados satisfatórios (Figura 20). Os banheiros e a Cantina obtiveram os resultados entre regular e ruim na maioria (Figuras 21 e 19), a Coordenação e a Direção do curso também apresentaram </w:t>
      </w:r>
      <w:r w:rsidRPr="00F6609B">
        <w:rPr>
          <w:sz w:val="24"/>
          <w:szCs w:val="24"/>
        </w:rPr>
        <w:lastRenderedPageBreak/>
        <w:t xml:space="preserve">resultados semelhantes, oscilando entre regular e bom, embora a Direção tenha mostrado um percentual maior de respostas regulares (Figuras 22 e 23). A acessibilidade mostra um resultado satisfatório (Figura 25), já o estacionamento apresenta ainda uma pequena maioria o considerando insatisfatório (Figura 24). </w:t>
      </w:r>
    </w:p>
    <w:p w:rsidR="00AA56B4" w:rsidRPr="00C755F5" w:rsidRDefault="00AA56B4" w:rsidP="00AA56B4">
      <w:pPr>
        <w:jc w:val="center"/>
        <w:rPr>
          <w:noProof/>
          <w:lang w:eastAsia="en-US"/>
        </w:rPr>
      </w:pPr>
    </w:p>
    <w:p w:rsidR="00E45512" w:rsidRPr="004030B9" w:rsidRDefault="00E45512" w:rsidP="00E45512">
      <w:pPr>
        <w:jc w:val="center"/>
        <w:rPr>
          <w:b/>
          <w:sz w:val="28"/>
          <w:szCs w:val="28"/>
        </w:rPr>
      </w:pPr>
      <w:r w:rsidRPr="004030B9">
        <w:rPr>
          <w:b/>
          <w:sz w:val="28"/>
          <w:szCs w:val="28"/>
        </w:rPr>
        <w:t xml:space="preserve">Avaliação Institucional – Corpo Docente – Ano </w:t>
      </w:r>
      <w:r w:rsidR="008743CB">
        <w:rPr>
          <w:b/>
          <w:sz w:val="28"/>
          <w:szCs w:val="28"/>
        </w:rPr>
        <w:t>2013</w:t>
      </w:r>
    </w:p>
    <w:p w:rsidR="00E45512" w:rsidRDefault="00E45512" w:rsidP="00E45512">
      <w:pPr>
        <w:spacing w:line="360" w:lineRule="auto"/>
        <w:jc w:val="center"/>
        <w:rPr>
          <w:sz w:val="28"/>
          <w:szCs w:val="28"/>
        </w:rPr>
      </w:pPr>
    </w:p>
    <w:p w:rsidR="00E45512" w:rsidRPr="00E45512" w:rsidRDefault="00E45512" w:rsidP="00E45512">
      <w:pPr>
        <w:spacing w:line="360" w:lineRule="auto"/>
        <w:ind w:firstLine="720"/>
        <w:jc w:val="both"/>
        <w:rPr>
          <w:sz w:val="24"/>
          <w:szCs w:val="24"/>
        </w:rPr>
      </w:pPr>
      <w:r w:rsidRPr="00E45512">
        <w:rPr>
          <w:sz w:val="24"/>
          <w:szCs w:val="24"/>
        </w:rPr>
        <w:t>Foram analisadas as respostas dos professores da F</w:t>
      </w:r>
      <w:r w:rsidR="004030B9">
        <w:rPr>
          <w:sz w:val="24"/>
          <w:szCs w:val="24"/>
        </w:rPr>
        <w:t xml:space="preserve">ESVIP no ano letivo </w:t>
      </w:r>
      <w:r w:rsidR="008743CB">
        <w:rPr>
          <w:sz w:val="24"/>
          <w:szCs w:val="24"/>
        </w:rPr>
        <w:t>2013</w:t>
      </w:r>
      <w:r w:rsidRPr="00E45512">
        <w:rPr>
          <w:sz w:val="24"/>
          <w:szCs w:val="24"/>
        </w:rPr>
        <w:t>, a um questionário estruturado, perfazendo um total de 1</w:t>
      </w:r>
      <w:r w:rsidR="00EC04EF">
        <w:rPr>
          <w:sz w:val="24"/>
          <w:szCs w:val="24"/>
        </w:rPr>
        <w:t>5</w:t>
      </w:r>
      <w:r w:rsidRPr="00E45512">
        <w:rPr>
          <w:sz w:val="24"/>
          <w:szCs w:val="24"/>
        </w:rPr>
        <w:t xml:space="preserve"> professores amostrados. O instrumento de coleta dos dados (anexo) foi dividido em 28 questões referentes aos setores e aspectos da instituição avaliados (Quadro I). A maioria das respostas foi expressa em conceitos: 1-Ruim; 2-Regular; 3-Bom e 4-Ótimo e são mostradas em percentual de frequência de respostas.</w:t>
      </w:r>
    </w:p>
    <w:p w:rsidR="00E45512" w:rsidRDefault="00E45512" w:rsidP="00E45512"/>
    <w:tbl>
      <w:tblPr>
        <w:tblpPr w:leftFromText="141" w:rightFromText="141" w:vertAnchor="text" w:horzAnchor="margin" w:tblpXSpec="center" w:tblpY="161"/>
        <w:tblW w:w="9142" w:type="dxa"/>
        <w:tblLayout w:type="fixed"/>
        <w:tblCellMar>
          <w:left w:w="70" w:type="dxa"/>
          <w:right w:w="70" w:type="dxa"/>
        </w:tblCellMar>
        <w:tblLook w:val="0000" w:firstRow="0" w:lastRow="0" w:firstColumn="0" w:lastColumn="0" w:noHBand="0" w:noVBand="0"/>
      </w:tblPr>
      <w:tblGrid>
        <w:gridCol w:w="9142"/>
      </w:tblGrid>
      <w:tr w:rsidR="00E45512" w:rsidRPr="00340ED9" w:rsidTr="00844F3D">
        <w:trPr>
          <w:trHeight w:val="255"/>
        </w:trPr>
        <w:tc>
          <w:tcPr>
            <w:tcW w:w="9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512" w:rsidRPr="006708D3" w:rsidRDefault="00E45512" w:rsidP="00844F3D">
            <w:pPr>
              <w:jc w:val="center"/>
              <w:rPr>
                <w:b/>
                <w:sz w:val="22"/>
                <w:szCs w:val="22"/>
              </w:rPr>
            </w:pPr>
            <w:r w:rsidRPr="006708D3">
              <w:rPr>
                <w:b/>
                <w:sz w:val="22"/>
                <w:szCs w:val="22"/>
              </w:rPr>
              <w:t>Quadro I – Avaliação Inst</w:t>
            </w:r>
            <w:r w:rsidR="004030B9">
              <w:rPr>
                <w:b/>
                <w:sz w:val="22"/>
                <w:szCs w:val="22"/>
              </w:rPr>
              <w:t xml:space="preserve">itucional – Corpo Docente – </w:t>
            </w:r>
            <w:r w:rsidR="008743CB">
              <w:rPr>
                <w:b/>
                <w:sz w:val="22"/>
                <w:szCs w:val="22"/>
              </w:rPr>
              <w:t>2013</w:t>
            </w:r>
            <w:r w:rsidRPr="006708D3">
              <w:rPr>
                <w:b/>
                <w:sz w:val="22"/>
                <w:szCs w:val="22"/>
              </w:rPr>
              <w:t xml:space="preserve"> </w:t>
            </w:r>
          </w:p>
        </w:tc>
      </w:tr>
      <w:tr w:rsidR="00E45512" w:rsidRPr="00340ED9" w:rsidTr="00844F3D">
        <w:trPr>
          <w:trHeight w:val="3755"/>
        </w:trPr>
        <w:tc>
          <w:tcPr>
            <w:tcW w:w="9142" w:type="dxa"/>
            <w:tcBorders>
              <w:top w:val="single" w:sz="4" w:space="0" w:color="auto"/>
              <w:left w:val="single" w:sz="4" w:space="0" w:color="auto"/>
              <w:bottom w:val="single" w:sz="4" w:space="0" w:color="auto"/>
              <w:right w:val="single" w:sz="4" w:space="0" w:color="auto"/>
            </w:tcBorders>
            <w:shd w:val="clear" w:color="auto" w:fill="auto"/>
            <w:noWrap/>
          </w:tcPr>
          <w:tbl>
            <w:tblPr>
              <w:tblW w:w="0" w:type="auto"/>
              <w:tblLayout w:type="fixed"/>
              <w:tblLook w:val="04A0" w:firstRow="1" w:lastRow="0" w:firstColumn="1" w:lastColumn="0" w:noHBand="0" w:noVBand="1"/>
            </w:tblPr>
            <w:tblGrid>
              <w:gridCol w:w="8838"/>
            </w:tblGrid>
            <w:tr w:rsidR="00E45512" w:rsidRPr="006708D3" w:rsidTr="00844F3D">
              <w:trPr>
                <w:trHeight w:val="144"/>
              </w:trPr>
              <w:tc>
                <w:tcPr>
                  <w:tcW w:w="8838" w:type="dxa"/>
                  <w:tcBorders>
                    <w:top w:val="nil"/>
                    <w:left w:val="nil"/>
                    <w:bottom w:val="nil"/>
                    <w:right w:val="nil"/>
                  </w:tcBorders>
                  <w:shd w:val="clear" w:color="auto" w:fill="auto"/>
                  <w:noWrap/>
                  <w:vAlign w:val="bottom"/>
                </w:tcPr>
                <w:p w:rsidR="00E45512" w:rsidRPr="006708D3" w:rsidRDefault="00E45512" w:rsidP="00844F3D">
                  <w:pPr>
                    <w:framePr w:hSpace="141" w:wrap="around" w:vAnchor="text" w:hAnchor="margin" w:xAlign="center" w:y="161"/>
                    <w:jc w:val="both"/>
                    <w:rPr>
                      <w:sz w:val="22"/>
                      <w:szCs w:val="22"/>
                      <w:lang w:eastAsia="en-US"/>
                    </w:rPr>
                  </w:pPr>
                  <w:r w:rsidRPr="006708D3">
                    <w:rPr>
                      <w:b/>
                      <w:sz w:val="22"/>
                      <w:szCs w:val="22"/>
                      <w:lang w:eastAsia="en-US"/>
                    </w:rPr>
                    <w:t xml:space="preserve">1 </w:t>
                  </w:r>
                  <w:r w:rsidRPr="006708D3">
                    <w:rPr>
                      <w:sz w:val="22"/>
                      <w:szCs w:val="22"/>
                      <w:lang w:eastAsia="en-US"/>
                    </w:rPr>
                    <w:t>– Participação do planejamento pedagógico do curso</w:t>
                  </w:r>
                  <w:r w:rsidRPr="006708D3">
                    <w:rPr>
                      <w:sz w:val="22"/>
                      <w:szCs w:val="22"/>
                    </w:rPr>
                    <w:t>.</w:t>
                  </w:r>
                </w:p>
              </w:tc>
            </w:tr>
            <w:tr w:rsidR="00E45512" w:rsidRPr="006708D3" w:rsidTr="00844F3D">
              <w:trPr>
                <w:trHeight w:val="144"/>
              </w:trPr>
              <w:tc>
                <w:tcPr>
                  <w:tcW w:w="8838" w:type="dxa"/>
                  <w:tcBorders>
                    <w:top w:val="nil"/>
                    <w:left w:val="nil"/>
                    <w:bottom w:val="nil"/>
                    <w:right w:val="nil"/>
                  </w:tcBorders>
                  <w:shd w:val="clear" w:color="auto" w:fill="auto"/>
                  <w:noWrap/>
                  <w:vAlign w:val="bottom"/>
                </w:tcPr>
                <w:p w:rsidR="00E45512" w:rsidRPr="006708D3" w:rsidRDefault="00E45512" w:rsidP="00844F3D">
                  <w:pPr>
                    <w:framePr w:hSpace="141" w:wrap="around" w:vAnchor="text" w:hAnchor="margin" w:xAlign="center" w:y="161"/>
                    <w:jc w:val="both"/>
                    <w:rPr>
                      <w:sz w:val="22"/>
                      <w:szCs w:val="22"/>
                      <w:lang w:eastAsia="en-US"/>
                    </w:rPr>
                  </w:pPr>
                  <w:r w:rsidRPr="006708D3">
                    <w:rPr>
                      <w:b/>
                      <w:sz w:val="22"/>
                      <w:szCs w:val="22"/>
                      <w:lang w:eastAsia="en-US"/>
                    </w:rPr>
                    <w:t>2</w:t>
                  </w:r>
                  <w:r w:rsidRPr="006708D3">
                    <w:rPr>
                      <w:sz w:val="22"/>
                      <w:szCs w:val="22"/>
                      <w:lang w:eastAsia="en-US"/>
                    </w:rPr>
                    <w:t xml:space="preserve"> – Conhecimento do projeto pedagógico do curso.</w:t>
                  </w:r>
                </w:p>
              </w:tc>
            </w:tr>
            <w:tr w:rsidR="00E45512" w:rsidRPr="006708D3" w:rsidTr="00844F3D">
              <w:trPr>
                <w:trHeight w:val="144"/>
              </w:trPr>
              <w:tc>
                <w:tcPr>
                  <w:tcW w:w="8838" w:type="dxa"/>
                  <w:tcBorders>
                    <w:top w:val="nil"/>
                    <w:left w:val="nil"/>
                    <w:bottom w:val="nil"/>
                    <w:right w:val="nil"/>
                  </w:tcBorders>
                  <w:shd w:val="clear" w:color="auto" w:fill="auto"/>
                  <w:noWrap/>
                  <w:vAlign w:val="bottom"/>
                </w:tcPr>
                <w:p w:rsidR="00E45512" w:rsidRPr="006708D3" w:rsidRDefault="00E45512" w:rsidP="00844F3D">
                  <w:pPr>
                    <w:framePr w:hSpace="141" w:wrap="around" w:vAnchor="text" w:hAnchor="margin" w:xAlign="center" w:y="161"/>
                    <w:jc w:val="both"/>
                    <w:rPr>
                      <w:sz w:val="22"/>
                      <w:szCs w:val="22"/>
                      <w:lang w:eastAsia="en-US"/>
                    </w:rPr>
                  </w:pPr>
                  <w:r w:rsidRPr="006708D3">
                    <w:rPr>
                      <w:b/>
                      <w:sz w:val="22"/>
                      <w:szCs w:val="22"/>
                      <w:lang w:eastAsia="en-US"/>
                    </w:rPr>
                    <w:t>3</w:t>
                  </w:r>
                  <w:r w:rsidRPr="006708D3">
                    <w:rPr>
                      <w:sz w:val="22"/>
                      <w:szCs w:val="22"/>
                      <w:lang w:eastAsia="en-US"/>
                    </w:rPr>
                    <w:t xml:space="preserve"> –</w:t>
                  </w:r>
                  <w:r w:rsidRPr="006708D3">
                    <w:rPr>
                      <w:sz w:val="22"/>
                      <w:szCs w:val="22"/>
                    </w:rPr>
                    <w:t xml:space="preserve"> Avaliação do projeto pedagógico do curso.</w:t>
                  </w:r>
                </w:p>
              </w:tc>
            </w:tr>
            <w:tr w:rsidR="00E45512" w:rsidRPr="006708D3" w:rsidTr="00844F3D">
              <w:trPr>
                <w:trHeight w:val="144"/>
              </w:trPr>
              <w:tc>
                <w:tcPr>
                  <w:tcW w:w="8838" w:type="dxa"/>
                  <w:tcBorders>
                    <w:top w:val="nil"/>
                    <w:left w:val="nil"/>
                    <w:bottom w:val="nil"/>
                    <w:right w:val="nil"/>
                  </w:tcBorders>
                  <w:shd w:val="clear" w:color="auto" w:fill="auto"/>
                  <w:noWrap/>
                  <w:vAlign w:val="bottom"/>
                </w:tcPr>
                <w:p w:rsidR="00E45512" w:rsidRPr="006708D3" w:rsidRDefault="00E45512" w:rsidP="00844F3D">
                  <w:pPr>
                    <w:framePr w:hSpace="141" w:wrap="around" w:vAnchor="text" w:hAnchor="margin" w:xAlign="center" w:y="161"/>
                    <w:jc w:val="both"/>
                    <w:rPr>
                      <w:sz w:val="22"/>
                      <w:szCs w:val="22"/>
                      <w:lang w:eastAsia="en-US"/>
                    </w:rPr>
                  </w:pPr>
                  <w:r w:rsidRPr="006708D3">
                    <w:rPr>
                      <w:b/>
                      <w:sz w:val="22"/>
                      <w:szCs w:val="22"/>
                      <w:lang w:eastAsia="en-US"/>
                    </w:rPr>
                    <w:t>4</w:t>
                  </w:r>
                  <w:r w:rsidRPr="006708D3">
                    <w:rPr>
                      <w:sz w:val="22"/>
                      <w:szCs w:val="22"/>
                      <w:lang w:eastAsia="en-US"/>
                    </w:rPr>
                    <w:t xml:space="preserve"> –</w:t>
                  </w:r>
                  <w:r w:rsidRPr="006708D3">
                    <w:rPr>
                      <w:sz w:val="22"/>
                      <w:szCs w:val="22"/>
                    </w:rPr>
                    <w:t xml:space="preserve"> Conhecimento das diretrizes curriculares do curso.</w:t>
                  </w:r>
                </w:p>
              </w:tc>
            </w:tr>
            <w:tr w:rsidR="00E45512" w:rsidRPr="006708D3" w:rsidTr="00844F3D">
              <w:trPr>
                <w:trHeight w:val="144"/>
              </w:trPr>
              <w:tc>
                <w:tcPr>
                  <w:tcW w:w="8838" w:type="dxa"/>
                  <w:tcBorders>
                    <w:top w:val="nil"/>
                    <w:left w:val="nil"/>
                    <w:bottom w:val="nil"/>
                    <w:right w:val="nil"/>
                  </w:tcBorders>
                  <w:shd w:val="clear" w:color="auto" w:fill="auto"/>
                  <w:noWrap/>
                  <w:vAlign w:val="bottom"/>
                </w:tcPr>
                <w:p w:rsidR="00E45512" w:rsidRPr="006708D3" w:rsidRDefault="00E45512" w:rsidP="00844F3D">
                  <w:pPr>
                    <w:framePr w:hSpace="141" w:wrap="around" w:vAnchor="text" w:hAnchor="margin" w:xAlign="center" w:y="161"/>
                    <w:jc w:val="both"/>
                    <w:rPr>
                      <w:sz w:val="22"/>
                      <w:szCs w:val="22"/>
                      <w:lang w:eastAsia="en-US"/>
                    </w:rPr>
                  </w:pPr>
                  <w:r w:rsidRPr="006708D3">
                    <w:rPr>
                      <w:b/>
                      <w:sz w:val="22"/>
                      <w:szCs w:val="22"/>
                      <w:lang w:eastAsia="en-US"/>
                    </w:rPr>
                    <w:t>5</w:t>
                  </w:r>
                  <w:r w:rsidRPr="006708D3">
                    <w:rPr>
                      <w:sz w:val="22"/>
                      <w:szCs w:val="22"/>
                      <w:lang w:eastAsia="en-US"/>
                    </w:rPr>
                    <w:t xml:space="preserve"> –</w:t>
                  </w:r>
                  <w:r w:rsidRPr="006708D3">
                    <w:rPr>
                      <w:sz w:val="22"/>
                      <w:szCs w:val="22"/>
                    </w:rPr>
                    <w:t xml:space="preserve"> Currículo do curso atente as demandas atuais da sociedade para a profissão.</w:t>
                  </w:r>
                </w:p>
              </w:tc>
            </w:tr>
            <w:tr w:rsidR="00E45512" w:rsidRPr="006708D3" w:rsidTr="00844F3D">
              <w:trPr>
                <w:trHeight w:val="144"/>
              </w:trPr>
              <w:tc>
                <w:tcPr>
                  <w:tcW w:w="8838" w:type="dxa"/>
                  <w:tcBorders>
                    <w:top w:val="nil"/>
                    <w:left w:val="nil"/>
                    <w:bottom w:val="nil"/>
                    <w:right w:val="nil"/>
                  </w:tcBorders>
                  <w:shd w:val="clear" w:color="auto" w:fill="auto"/>
                  <w:noWrap/>
                  <w:vAlign w:val="bottom"/>
                </w:tcPr>
                <w:p w:rsidR="00E45512" w:rsidRPr="006708D3" w:rsidRDefault="00E45512" w:rsidP="00844F3D">
                  <w:pPr>
                    <w:framePr w:hSpace="141" w:wrap="around" w:vAnchor="text" w:hAnchor="margin" w:xAlign="center" w:y="161"/>
                    <w:jc w:val="both"/>
                    <w:rPr>
                      <w:sz w:val="22"/>
                      <w:szCs w:val="22"/>
                      <w:lang w:eastAsia="en-US"/>
                    </w:rPr>
                  </w:pPr>
                  <w:r w:rsidRPr="006708D3">
                    <w:rPr>
                      <w:b/>
                      <w:sz w:val="22"/>
                      <w:szCs w:val="22"/>
                      <w:lang w:eastAsia="en-US"/>
                    </w:rPr>
                    <w:t xml:space="preserve">6 </w:t>
                  </w:r>
                  <w:r w:rsidRPr="006708D3">
                    <w:rPr>
                      <w:sz w:val="22"/>
                      <w:szCs w:val="22"/>
                      <w:lang w:eastAsia="en-US"/>
                    </w:rPr>
                    <w:t xml:space="preserve">– Avaliação da articulação entre as </w:t>
                  </w:r>
                  <w:proofErr w:type="spellStart"/>
                  <w:r w:rsidRPr="006708D3">
                    <w:rPr>
                      <w:sz w:val="22"/>
                      <w:szCs w:val="22"/>
                      <w:lang w:eastAsia="en-US"/>
                    </w:rPr>
                    <w:t>UPs</w:t>
                  </w:r>
                  <w:proofErr w:type="spellEnd"/>
                  <w:r w:rsidRPr="006708D3">
                    <w:rPr>
                      <w:sz w:val="22"/>
                      <w:szCs w:val="22"/>
                      <w:lang w:eastAsia="en-US"/>
                    </w:rPr>
                    <w:t>.</w:t>
                  </w:r>
                </w:p>
              </w:tc>
            </w:tr>
            <w:tr w:rsidR="00E45512" w:rsidRPr="006708D3" w:rsidTr="00844F3D">
              <w:trPr>
                <w:trHeight w:val="144"/>
              </w:trPr>
              <w:tc>
                <w:tcPr>
                  <w:tcW w:w="8838" w:type="dxa"/>
                  <w:tcBorders>
                    <w:top w:val="nil"/>
                    <w:left w:val="nil"/>
                    <w:bottom w:val="nil"/>
                    <w:right w:val="nil"/>
                  </w:tcBorders>
                  <w:shd w:val="clear" w:color="auto" w:fill="auto"/>
                  <w:noWrap/>
                  <w:vAlign w:val="bottom"/>
                </w:tcPr>
                <w:p w:rsidR="00E45512" w:rsidRPr="006708D3" w:rsidRDefault="00E45512" w:rsidP="00844F3D">
                  <w:pPr>
                    <w:framePr w:hSpace="141" w:wrap="around" w:vAnchor="text" w:hAnchor="margin" w:xAlign="center" w:y="161"/>
                    <w:jc w:val="both"/>
                    <w:rPr>
                      <w:sz w:val="22"/>
                      <w:szCs w:val="22"/>
                      <w:lang w:eastAsia="en-US"/>
                    </w:rPr>
                  </w:pPr>
                  <w:r w:rsidRPr="006708D3">
                    <w:rPr>
                      <w:b/>
                      <w:sz w:val="22"/>
                      <w:szCs w:val="22"/>
                      <w:lang w:eastAsia="en-US"/>
                    </w:rPr>
                    <w:t xml:space="preserve">7 </w:t>
                  </w:r>
                  <w:r w:rsidRPr="006708D3">
                    <w:rPr>
                      <w:sz w:val="22"/>
                      <w:szCs w:val="22"/>
                      <w:lang w:eastAsia="en-US"/>
                    </w:rPr>
                    <w:t xml:space="preserve">– Avaliação da articulação entre os professores de cada </w:t>
                  </w:r>
                  <w:proofErr w:type="spellStart"/>
                  <w:r w:rsidRPr="006708D3">
                    <w:rPr>
                      <w:sz w:val="22"/>
                      <w:szCs w:val="22"/>
                      <w:lang w:eastAsia="en-US"/>
                    </w:rPr>
                    <w:t>UPs</w:t>
                  </w:r>
                  <w:proofErr w:type="spellEnd"/>
                  <w:r w:rsidRPr="006708D3">
                    <w:rPr>
                      <w:sz w:val="22"/>
                      <w:szCs w:val="22"/>
                    </w:rPr>
                    <w:t>.</w:t>
                  </w:r>
                </w:p>
              </w:tc>
            </w:tr>
            <w:tr w:rsidR="00E45512" w:rsidRPr="006708D3" w:rsidTr="00844F3D">
              <w:trPr>
                <w:trHeight w:val="144"/>
              </w:trPr>
              <w:tc>
                <w:tcPr>
                  <w:tcW w:w="8838" w:type="dxa"/>
                  <w:tcBorders>
                    <w:top w:val="nil"/>
                    <w:left w:val="nil"/>
                    <w:bottom w:val="nil"/>
                    <w:right w:val="nil"/>
                  </w:tcBorders>
                  <w:shd w:val="clear" w:color="auto" w:fill="auto"/>
                  <w:noWrap/>
                  <w:vAlign w:val="bottom"/>
                </w:tcPr>
                <w:p w:rsidR="00E45512" w:rsidRPr="006708D3" w:rsidRDefault="00E45512" w:rsidP="00844F3D">
                  <w:pPr>
                    <w:framePr w:hSpace="141" w:wrap="around" w:vAnchor="text" w:hAnchor="margin" w:xAlign="center" w:y="161"/>
                    <w:jc w:val="both"/>
                    <w:rPr>
                      <w:sz w:val="22"/>
                      <w:szCs w:val="22"/>
                    </w:rPr>
                  </w:pPr>
                  <w:r w:rsidRPr="006708D3">
                    <w:rPr>
                      <w:b/>
                      <w:sz w:val="22"/>
                      <w:szCs w:val="22"/>
                      <w:lang w:eastAsia="en-US"/>
                    </w:rPr>
                    <w:t>8</w:t>
                  </w:r>
                  <w:r w:rsidRPr="006708D3">
                    <w:rPr>
                      <w:sz w:val="22"/>
                      <w:szCs w:val="22"/>
                      <w:lang w:eastAsia="en-US"/>
                    </w:rPr>
                    <w:t xml:space="preserve"> – Participação de programas de incentivo à Pesquisa.</w:t>
                  </w:r>
                </w:p>
                <w:p w:rsidR="00E45512" w:rsidRPr="006708D3" w:rsidRDefault="00E45512" w:rsidP="00844F3D">
                  <w:pPr>
                    <w:framePr w:hSpace="141" w:wrap="around" w:vAnchor="text" w:hAnchor="margin" w:xAlign="center" w:y="161"/>
                    <w:jc w:val="both"/>
                    <w:rPr>
                      <w:sz w:val="22"/>
                      <w:szCs w:val="22"/>
                    </w:rPr>
                  </w:pPr>
                  <w:r w:rsidRPr="006708D3">
                    <w:rPr>
                      <w:b/>
                      <w:sz w:val="22"/>
                      <w:szCs w:val="22"/>
                      <w:lang w:eastAsia="en-US"/>
                    </w:rPr>
                    <w:t>9</w:t>
                  </w:r>
                  <w:r w:rsidRPr="006708D3">
                    <w:rPr>
                      <w:sz w:val="22"/>
                      <w:szCs w:val="22"/>
                      <w:lang w:eastAsia="en-US"/>
                    </w:rPr>
                    <w:t xml:space="preserve"> – Existência de incentivo à Pesquisa</w:t>
                  </w:r>
                  <w:r w:rsidRPr="006708D3">
                    <w:rPr>
                      <w:sz w:val="22"/>
                      <w:szCs w:val="22"/>
                    </w:rPr>
                    <w:t xml:space="preserve"> na Faculdade.</w:t>
                  </w:r>
                </w:p>
                <w:p w:rsidR="00E45512" w:rsidRPr="006708D3" w:rsidRDefault="00E45512" w:rsidP="00844F3D">
                  <w:pPr>
                    <w:framePr w:hSpace="141" w:wrap="around" w:vAnchor="text" w:hAnchor="margin" w:xAlign="center" w:y="161"/>
                    <w:jc w:val="both"/>
                    <w:rPr>
                      <w:sz w:val="22"/>
                      <w:szCs w:val="22"/>
                    </w:rPr>
                  </w:pPr>
                  <w:r w:rsidRPr="006708D3">
                    <w:rPr>
                      <w:b/>
                      <w:sz w:val="22"/>
                      <w:szCs w:val="22"/>
                      <w:lang w:eastAsia="en-US"/>
                    </w:rPr>
                    <w:t>10</w:t>
                  </w:r>
                  <w:r w:rsidRPr="006708D3">
                    <w:rPr>
                      <w:sz w:val="22"/>
                      <w:szCs w:val="22"/>
                      <w:lang w:eastAsia="en-US"/>
                    </w:rPr>
                    <w:t xml:space="preserve"> – Existência de financiamento para Pesquisa</w:t>
                  </w:r>
                  <w:r w:rsidRPr="006708D3">
                    <w:rPr>
                      <w:sz w:val="22"/>
                      <w:szCs w:val="22"/>
                    </w:rPr>
                    <w:t xml:space="preserve"> na Faculdade.</w:t>
                  </w:r>
                </w:p>
                <w:p w:rsidR="00E45512" w:rsidRPr="006708D3" w:rsidRDefault="00E45512" w:rsidP="00844F3D">
                  <w:pPr>
                    <w:framePr w:hSpace="141" w:wrap="around" w:vAnchor="text" w:hAnchor="margin" w:xAlign="center" w:y="161"/>
                    <w:jc w:val="both"/>
                    <w:rPr>
                      <w:sz w:val="22"/>
                      <w:szCs w:val="22"/>
                    </w:rPr>
                  </w:pPr>
                  <w:r w:rsidRPr="006708D3">
                    <w:rPr>
                      <w:b/>
                      <w:sz w:val="22"/>
                      <w:szCs w:val="22"/>
                      <w:lang w:eastAsia="en-US"/>
                    </w:rPr>
                    <w:t>11</w:t>
                  </w:r>
                  <w:r w:rsidRPr="006708D3">
                    <w:rPr>
                      <w:sz w:val="22"/>
                      <w:szCs w:val="22"/>
                      <w:lang w:eastAsia="en-US"/>
                    </w:rPr>
                    <w:t xml:space="preserve"> – Existência de incentivo para participação de processos de formação continuada.</w:t>
                  </w:r>
                </w:p>
                <w:p w:rsidR="00E45512" w:rsidRPr="006708D3" w:rsidRDefault="00E45512" w:rsidP="00844F3D">
                  <w:pPr>
                    <w:framePr w:hSpace="141" w:wrap="around" w:vAnchor="text" w:hAnchor="margin" w:xAlign="center" w:y="161"/>
                    <w:jc w:val="both"/>
                    <w:rPr>
                      <w:sz w:val="22"/>
                      <w:szCs w:val="22"/>
                    </w:rPr>
                  </w:pPr>
                  <w:r w:rsidRPr="006708D3">
                    <w:rPr>
                      <w:b/>
                      <w:sz w:val="22"/>
                      <w:szCs w:val="22"/>
                      <w:lang w:eastAsia="en-US"/>
                    </w:rPr>
                    <w:t>12</w:t>
                  </w:r>
                  <w:r w:rsidRPr="006708D3">
                    <w:rPr>
                      <w:sz w:val="22"/>
                      <w:szCs w:val="22"/>
                      <w:lang w:eastAsia="en-US"/>
                    </w:rPr>
                    <w:t xml:space="preserve"> – Cumprimento dos objetivos dos programas de capacitação docente.</w:t>
                  </w:r>
                </w:p>
                <w:p w:rsidR="00E45512" w:rsidRPr="006708D3" w:rsidRDefault="00E45512" w:rsidP="00844F3D">
                  <w:pPr>
                    <w:framePr w:hSpace="141" w:wrap="around" w:vAnchor="text" w:hAnchor="margin" w:xAlign="center" w:y="161"/>
                    <w:jc w:val="both"/>
                    <w:rPr>
                      <w:sz w:val="22"/>
                      <w:szCs w:val="22"/>
                    </w:rPr>
                  </w:pPr>
                  <w:r w:rsidRPr="006708D3">
                    <w:rPr>
                      <w:b/>
                      <w:sz w:val="22"/>
                      <w:szCs w:val="22"/>
                      <w:lang w:eastAsia="en-US"/>
                    </w:rPr>
                    <w:t>13</w:t>
                  </w:r>
                  <w:r w:rsidRPr="006708D3">
                    <w:rPr>
                      <w:sz w:val="22"/>
                      <w:szCs w:val="22"/>
                      <w:lang w:eastAsia="en-US"/>
                    </w:rPr>
                    <w:t xml:space="preserve"> – Avaliação das práticas de Pesquisa e valorização dos professores.</w:t>
                  </w:r>
                </w:p>
                <w:p w:rsidR="00E45512" w:rsidRPr="006708D3" w:rsidRDefault="00E45512" w:rsidP="00844F3D">
                  <w:pPr>
                    <w:framePr w:hSpace="141" w:wrap="around" w:vAnchor="text" w:hAnchor="margin" w:xAlign="center" w:y="161"/>
                    <w:jc w:val="both"/>
                    <w:rPr>
                      <w:sz w:val="22"/>
                      <w:szCs w:val="22"/>
                    </w:rPr>
                  </w:pPr>
                  <w:r w:rsidRPr="006708D3">
                    <w:rPr>
                      <w:b/>
                      <w:sz w:val="22"/>
                      <w:szCs w:val="22"/>
                      <w:lang w:eastAsia="en-US"/>
                    </w:rPr>
                    <w:t>14</w:t>
                  </w:r>
                  <w:r w:rsidRPr="006708D3">
                    <w:rPr>
                      <w:sz w:val="22"/>
                      <w:szCs w:val="22"/>
                      <w:lang w:eastAsia="en-US"/>
                    </w:rPr>
                    <w:t xml:space="preserve"> – Desenvolvimento de atividades de Pesquisa pela Faculdade.</w:t>
                  </w:r>
                </w:p>
                <w:tbl>
                  <w:tblPr>
                    <w:tblW w:w="9214" w:type="dxa"/>
                    <w:tblLayout w:type="fixed"/>
                    <w:tblLook w:val="04A0" w:firstRow="1" w:lastRow="0" w:firstColumn="1" w:lastColumn="0" w:noHBand="0" w:noVBand="1"/>
                  </w:tblPr>
                  <w:tblGrid>
                    <w:gridCol w:w="9214"/>
                  </w:tblGrid>
                  <w:tr w:rsidR="00E45512" w:rsidRPr="006708D3" w:rsidTr="00844F3D">
                    <w:trPr>
                      <w:trHeight w:val="300"/>
                    </w:trPr>
                    <w:tc>
                      <w:tcPr>
                        <w:tcW w:w="9214" w:type="dxa"/>
                        <w:tcBorders>
                          <w:top w:val="nil"/>
                          <w:left w:val="nil"/>
                          <w:bottom w:val="nil"/>
                          <w:right w:val="nil"/>
                        </w:tcBorders>
                        <w:shd w:val="clear" w:color="auto" w:fill="auto"/>
                        <w:noWrap/>
                        <w:vAlign w:val="bottom"/>
                        <w:hideMark/>
                      </w:tcPr>
                      <w:p w:rsidR="00E45512" w:rsidRPr="006708D3" w:rsidRDefault="00E45512" w:rsidP="00844F3D">
                        <w:pPr>
                          <w:framePr w:hSpace="141" w:wrap="around" w:vAnchor="text" w:hAnchor="margin" w:xAlign="center" w:y="161"/>
                          <w:ind w:left="-108" w:firstLine="18"/>
                          <w:rPr>
                            <w:sz w:val="22"/>
                            <w:szCs w:val="22"/>
                            <w:lang w:eastAsia="en-US"/>
                          </w:rPr>
                        </w:pPr>
                        <w:r w:rsidRPr="006708D3">
                          <w:rPr>
                            <w:b/>
                            <w:sz w:val="22"/>
                            <w:szCs w:val="22"/>
                            <w:lang w:eastAsia="en-US"/>
                          </w:rPr>
                          <w:t>15</w:t>
                        </w:r>
                        <w:r w:rsidRPr="006708D3">
                          <w:rPr>
                            <w:sz w:val="22"/>
                            <w:szCs w:val="22"/>
                            <w:lang w:eastAsia="en-US"/>
                          </w:rPr>
                          <w:t xml:space="preserve"> – As atividades de Pesquisa desenvolvidas têm impacto na sociedade.</w:t>
                        </w:r>
                      </w:p>
                    </w:tc>
                  </w:tr>
                  <w:tr w:rsidR="00E45512" w:rsidRPr="006708D3" w:rsidTr="00844F3D">
                    <w:trPr>
                      <w:trHeight w:val="300"/>
                    </w:trPr>
                    <w:tc>
                      <w:tcPr>
                        <w:tcW w:w="9214" w:type="dxa"/>
                        <w:tcBorders>
                          <w:top w:val="nil"/>
                          <w:left w:val="nil"/>
                          <w:bottom w:val="nil"/>
                          <w:right w:val="nil"/>
                        </w:tcBorders>
                        <w:shd w:val="clear" w:color="auto" w:fill="auto"/>
                        <w:noWrap/>
                        <w:vAlign w:val="bottom"/>
                        <w:hideMark/>
                      </w:tcPr>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16</w:t>
                        </w:r>
                        <w:r w:rsidRPr="006708D3">
                          <w:rPr>
                            <w:sz w:val="22"/>
                            <w:szCs w:val="22"/>
                            <w:lang w:eastAsia="en-US"/>
                          </w:rPr>
                          <w:t xml:space="preserve"> – As atividades de Pesquisa desenvolvidas auxiliam na capacitação profissional.</w:t>
                        </w:r>
                      </w:p>
                    </w:tc>
                  </w:tr>
                  <w:tr w:rsidR="00E45512" w:rsidRPr="006708D3" w:rsidTr="00844F3D">
                    <w:trPr>
                      <w:trHeight w:val="300"/>
                    </w:trPr>
                    <w:tc>
                      <w:tcPr>
                        <w:tcW w:w="9214" w:type="dxa"/>
                        <w:tcBorders>
                          <w:top w:val="nil"/>
                          <w:left w:val="nil"/>
                          <w:bottom w:val="nil"/>
                          <w:right w:val="nil"/>
                        </w:tcBorders>
                        <w:shd w:val="clear" w:color="auto" w:fill="auto"/>
                        <w:noWrap/>
                        <w:vAlign w:val="bottom"/>
                        <w:hideMark/>
                      </w:tcPr>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17</w:t>
                        </w:r>
                        <w:r w:rsidRPr="006708D3">
                          <w:rPr>
                            <w:sz w:val="22"/>
                            <w:szCs w:val="22"/>
                            <w:lang w:eastAsia="en-US"/>
                          </w:rPr>
                          <w:t>– As atividades de Pesquisa são importantes para a prática acadêmica.</w:t>
                        </w:r>
                      </w:p>
                    </w:tc>
                  </w:tr>
                  <w:tr w:rsidR="00E45512" w:rsidRPr="006708D3" w:rsidTr="00844F3D">
                    <w:trPr>
                      <w:trHeight w:val="300"/>
                    </w:trPr>
                    <w:tc>
                      <w:tcPr>
                        <w:tcW w:w="9214" w:type="dxa"/>
                        <w:tcBorders>
                          <w:top w:val="nil"/>
                          <w:left w:val="nil"/>
                          <w:bottom w:val="nil"/>
                          <w:right w:val="nil"/>
                        </w:tcBorders>
                        <w:shd w:val="clear" w:color="auto" w:fill="auto"/>
                        <w:noWrap/>
                        <w:vAlign w:val="bottom"/>
                        <w:hideMark/>
                      </w:tcPr>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18</w:t>
                        </w:r>
                        <w:r w:rsidRPr="006708D3">
                          <w:rPr>
                            <w:sz w:val="22"/>
                            <w:szCs w:val="22"/>
                            <w:lang w:eastAsia="en-US"/>
                          </w:rPr>
                          <w:t xml:space="preserve"> – Existência de articulação entre as atividades de Pesquisa e o ensino de graduação.</w:t>
                        </w:r>
                      </w:p>
                    </w:tc>
                  </w:tr>
                  <w:tr w:rsidR="00E45512" w:rsidRPr="006708D3" w:rsidTr="00844F3D">
                    <w:trPr>
                      <w:trHeight w:val="300"/>
                    </w:trPr>
                    <w:tc>
                      <w:tcPr>
                        <w:tcW w:w="9214" w:type="dxa"/>
                        <w:tcBorders>
                          <w:top w:val="nil"/>
                          <w:left w:val="nil"/>
                          <w:bottom w:val="nil"/>
                          <w:right w:val="nil"/>
                        </w:tcBorders>
                        <w:shd w:val="clear" w:color="auto" w:fill="auto"/>
                        <w:noWrap/>
                        <w:vAlign w:val="bottom"/>
                        <w:hideMark/>
                      </w:tcPr>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19</w:t>
                        </w:r>
                        <w:r w:rsidRPr="006708D3">
                          <w:rPr>
                            <w:sz w:val="22"/>
                            <w:szCs w:val="22"/>
                            <w:lang w:eastAsia="en-US"/>
                          </w:rPr>
                          <w:t xml:space="preserve"> – Nas atividades de Pesquisa e Extensão desenvolvidas são postos em prática os objetivos da instituição.</w:t>
                        </w:r>
                      </w:p>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 xml:space="preserve">20 – </w:t>
                        </w:r>
                        <w:r w:rsidRPr="006708D3">
                          <w:rPr>
                            <w:sz w:val="22"/>
                            <w:szCs w:val="22"/>
                            <w:lang w:eastAsia="en-US"/>
                          </w:rPr>
                          <w:t>Desenvolvimento de atividades de Extensão.</w:t>
                        </w:r>
                      </w:p>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 xml:space="preserve">21 – </w:t>
                        </w:r>
                        <w:r w:rsidRPr="006708D3">
                          <w:rPr>
                            <w:sz w:val="22"/>
                            <w:szCs w:val="22"/>
                            <w:lang w:eastAsia="en-US"/>
                          </w:rPr>
                          <w:t>Participação nas atividades de Extensão.</w:t>
                        </w:r>
                      </w:p>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22</w:t>
                        </w:r>
                        <w:r w:rsidRPr="006708D3">
                          <w:rPr>
                            <w:sz w:val="22"/>
                            <w:szCs w:val="22"/>
                            <w:lang w:eastAsia="en-US"/>
                          </w:rPr>
                          <w:t xml:space="preserve"> </w:t>
                        </w:r>
                        <w:r w:rsidRPr="006708D3">
                          <w:rPr>
                            <w:b/>
                            <w:sz w:val="22"/>
                            <w:szCs w:val="22"/>
                            <w:lang w:eastAsia="en-US"/>
                          </w:rPr>
                          <w:t>–</w:t>
                        </w:r>
                        <w:r w:rsidRPr="006708D3">
                          <w:rPr>
                            <w:sz w:val="22"/>
                            <w:szCs w:val="22"/>
                            <w:lang w:eastAsia="en-US"/>
                          </w:rPr>
                          <w:t xml:space="preserve"> As atividades de Extensão desenvolvidas têm impacto na sociedade.</w:t>
                        </w:r>
                      </w:p>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 xml:space="preserve">23 </w:t>
                        </w:r>
                        <w:r w:rsidRPr="006708D3">
                          <w:rPr>
                            <w:sz w:val="22"/>
                            <w:szCs w:val="22"/>
                            <w:lang w:eastAsia="en-US"/>
                          </w:rPr>
                          <w:t>– As atividades de Extensão desenvolvidas auxiliam na capacitação profissional.</w:t>
                        </w:r>
                      </w:p>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24</w:t>
                        </w:r>
                        <w:r w:rsidRPr="006708D3">
                          <w:rPr>
                            <w:sz w:val="22"/>
                            <w:szCs w:val="22"/>
                            <w:lang w:eastAsia="en-US"/>
                          </w:rPr>
                          <w:t xml:space="preserve"> – Existência de integração da comunidade extra-acadêmica com a Faculdade.</w:t>
                        </w:r>
                      </w:p>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25</w:t>
                        </w:r>
                        <w:r w:rsidRPr="006708D3">
                          <w:rPr>
                            <w:sz w:val="22"/>
                            <w:szCs w:val="22"/>
                            <w:lang w:eastAsia="en-US"/>
                          </w:rPr>
                          <w:t xml:space="preserve"> – Existência de articulação entre as atividades de Extensão e o ensino de graduação.</w:t>
                        </w:r>
                      </w:p>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26</w:t>
                        </w:r>
                        <w:r w:rsidRPr="006708D3">
                          <w:rPr>
                            <w:sz w:val="22"/>
                            <w:szCs w:val="22"/>
                            <w:lang w:eastAsia="en-US"/>
                          </w:rPr>
                          <w:t xml:space="preserve"> – Utilização da Biblioteca.</w:t>
                        </w:r>
                      </w:p>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 xml:space="preserve">27 </w:t>
                        </w:r>
                        <w:r w:rsidRPr="006708D3">
                          <w:rPr>
                            <w:sz w:val="22"/>
                            <w:szCs w:val="22"/>
                            <w:lang w:eastAsia="en-US"/>
                          </w:rPr>
                          <w:t>– Avaliação da qualidade da biblioteca sobre diversos aspectos.</w:t>
                        </w:r>
                      </w:p>
                      <w:p w:rsidR="00E45512" w:rsidRPr="006708D3" w:rsidRDefault="00E45512" w:rsidP="00844F3D">
                        <w:pPr>
                          <w:framePr w:hSpace="141" w:wrap="around" w:vAnchor="text" w:hAnchor="margin" w:xAlign="center" w:y="161"/>
                          <w:ind w:left="-126"/>
                          <w:rPr>
                            <w:sz w:val="22"/>
                            <w:szCs w:val="22"/>
                            <w:lang w:eastAsia="en-US"/>
                          </w:rPr>
                        </w:pPr>
                        <w:r w:rsidRPr="006708D3">
                          <w:rPr>
                            <w:b/>
                            <w:sz w:val="22"/>
                            <w:szCs w:val="22"/>
                            <w:lang w:eastAsia="en-US"/>
                          </w:rPr>
                          <w:t>28</w:t>
                        </w:r>
                        <w:r w:rsidRPr="006708D3">
                          <w:rPr>
                            <w:sz w:val="22"/>
                            <w:szCs w:val="22"/>
                            <w:lang w:eastAsia="en-US"/>
                          </w:rPr>
                          <w:t xml:space="preserve"> – Avaliação das condições administrativas e de infra-estrutura.</w:t>
                        </w:r>
                      </w:p>
                    </w:tc>
                  </w:tr>
                </w:tbl>
                <w:p w:rsidR="00E45512" w:rsidRPr="006708D3" w:rsidRDefault="00E45512" w:rsidP="00844F3D">
                  <w:pPr>
                    <w:framePr w:hSpace="141" w:wrap="around" w:vAnchor="text" w:hAnchor="margin" w:xAlign="center" w:y="161"/>
                    <w:jc w:val="both"/>
                    <w:rPr>
                      <w:sz w:val="22"/>
                      <w:szCs w:val="22"/>
                      <w:lang w:eastAsia="en-US"/>
                    </w:rPr>
                  </w:pPr>
                </w:p>
              </w:tc>
            </w:tr>
          </w:tbl>
          <w:p w:rsidR="00E45512" w:rsidRPr="006708D3" w:rsidRDefault="00E45512" w:rsidP="00844F3D">
            <w:pPr>
              <w:rPr>
                <w:sz w:val="22"/>
                <w:szCs w:val="22"/>
              </w:rPr>
            </w:pPr>
          </w:p>
        </w:tc>
      </w:tr>
    </w:tbl>
    <w:p w:rsidR="00E45512" w:rsidRDefault="00E45512" w:rsidP="00E45512"/>
    <w:p w:rsidR="00E45512" w:rsidRDefault="00E45512" w:rsidP="00E45512"/>
    <w:p w:rsidR="00E45512" w:rsidRDefault="00E45512" w:rsidP="00A50546">
      <w:pPr>
        <w:spacing w:line="360" w:lineRule="auto"/>
        <w:jc w:val="both"/>
        <w:rPr>
          <w:sz w:val="24"/>
          <w:szCs w:val="24"/>
        </w:rPr>
      </w:pPr>
      <w:r>
        <w:tab/>
      </w:r>
      <w:r w:rsidR="00D22FCF" w:rsidRPr="00D22FCF">
        <w:rPr>
          <w:sz w:val="24"/>
          <w:szCs w:val="24"/>
        </w:rPr>
        <w:t>A exemplo de outras avaliações,</w:t>
      </w:r>
      <w:r w:rsidR="00D22FCF">
        <w:t xml:space="preserve"> t</w:t>
      </w:r>
      <w:r w:rsidR="00A50546" w:rsidRPr="00A50546">
        <w:rPr>
          <w:sz w:val="24"/>
          <w:szCs w:val="24"/>
        </w:rPr>
        <w:t xml:space="preserve">odos os professores (100%) responderam que tinha conhecimento do projeto pedagógico do curso e que participaram de alguma maneira de sua construção e/ou </w:t>
      </w:r>
      <w:proofErr w:type="gramStart"/>
      <w:r w:rsidR="00A50546" w:rsidRPr="00A50546">
        <w:rPr>
          <w:sz w:val="24"/>
          <w:szCs w:val="24"/>
        </w:rPr>
        <w:t>implementação</w:t>
      </w:r>
      <w:proofErr w:type="gramEnd"/>
      <w:r w:rsidR="00D22FCF">
        <w:rPr>
          <w:sz w:val="24"/>
          <w:szCs w:val="24"/>
        </w:rPr>
        <w:t xml:space="preserve"> e que conhecem as diretrizes do curso (Perguntas 1, 2 e 4 do instrumento)</w:t>
      </w:r>
      <w:r w:rsidR="00A50546">
        <w:t xml:space="preserve">. </w:t>
      </w:r>
      <w:r w:rsidRPr="00E45512">
        <w:rPr>
          <w:sz w:val="24"/>
          <w:szCs w:val="24"/>
        </w:rPr>
        <w:t xml:space="preserve">A maioria dos professores entrevistados considera o projeto pedagógico do </w:t>
      </w:r>
      <w:r w:rsidRPr="00E45512">
        <w:rPr>
          <w:sz w:val="24"/>
          <w:szCs w:val="24"/>
        </w:rPr>
        <w:lastRenderedPageBreak/>
        <w:t xml:space="preserve">curso muito bom e acredita que ele atenda as demandas da sociedade atual em relação </w:t>
      </w:r>
      <w:r w:rsidR="00A50546" w:rsidRPr="00E45512">
        <w:rPr>
          <w:sz w:val="24"/>
          <w:szCs w:val="24"/>
        </w:rPr>
        <w:t>à</w:t>
      </w:r>
      <w:r w:rsidRPr="00E45512">
        <w:rPr>
          <w:sz w:val="24"/>
          <w:szCs w:val="24"/>
        </w:rPr>
        <w:t xml:space="preserve"> profissão de enfermagem (Figuras 1 e 2). </w:t>
      </w:r>
    </w:p>
    <w:p w:rsidR="00E45512" w:rsidRPr="00E45512" w:rsidRDefault="00D20FC8" w:rsidP="00E45512">
      <w:pPr>
        <w:spacing w:line="276" w:lineRule="auto"/>
        <w:rPr>
          <w:sz w:val="24"/>
          <w:szCs w:val="24"/>
        </w:rPr>
      </w:pPr>
      <w:r>
        <w:rPr>
          <w:sz w:val="24"/>
          <w:szCs w:val="24"/>
        </w:rPr>
        <w:t xml:space="preserve"> </w:t>
      </w:r>
    </w:p>
    <w:p w:rsidR="00E45512" w:rsidRDefault="00EC04EF" w:rsidP="00E45512">
      <w:pPr>
        <w:jc w:val="center"/>
        <w:rPr>
          <w:noProof/>
        </w:rPr>
      </w:pPr>
      <w:r w:rsidRPr="00EC04EF">
        <w:rPr>
          <w:noProof/>
        </w:rPr>
        <w:drawing>
          <wp:inline distT="0" distB="0" distL="0" distR="0">
            <wp:extent cx="3802380" cy="2080260"/>
            <wp:effectExtent l="57150" t="19050" r="83820" b="53340"/>
            <wp:docPr id="4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E45512" w:rsidRPr="00D22FCF" w:rsidRDefault="00E45512" w:rsidP="00E45512">
      <w:pPr>
        <w:spacing w:line="276" w:lineRule="auto"/>
        <w:jc w:val="center"/>
        <w:rPr>
          <w:sz w:val="22"/>
          <w:szCs w:val="22"/>
        </w:rPr>
      </w:pPr>
      <w:r w:rsidRPr="00D22FCF">
        <w:rPr>
          <w:b/>
          <w:sz w:val="22"/>
          <w:szCs w:val="22"/>
        </w:rPr>
        <w:t>Figura 1</w:t>
      </w:r>
      <w:r w:rsidRPr="00D22FCF">
        <w:rPr>
          <w:sz w:val="22"/>
          <w:szCs w:val="22"/>
        </w:rPr>
        <w:t xml:space="preserve"> – Percentual de </w:t>
      </w:r>
      <w:r w:rsidR="00B35CB4">
        <w:rPr>
          <w:sz w:val="22"/>
          <w:szCs w:val="22"/>
        </w:rPr>
        <w:t>respostas à</w:t>
      </w:r>
      <w:r w:rsidR="00D20FC8">
        <w:rPr>
          <w:sz w:val="22"/>
          <w:szCs w:val="22"/>
        </w:rPr>
        <w:t xml:space="preserve"> </w:t>
      </w:r>
      <w:r w:rsidRPr="00D22FCF">
        <w:rPr>
          <w:sz w:val="22"/>
          <w:szCs w:val="22"/>
        </w:rPr>
        <w:t>questão</w:t>
      </w:r>
      <w:r w:rsidR="00EC04EF">
        <w:rPr>
          <w:sz w:val="22"/>
          <w:szCs w:val="22"/>
        </w:rPr>
        <w:t xml:space="preserve"> </w:t>
      </w:r>
      <w:proofErr w:type="gramStart"/>
      <w:r w:rsidRPr="00D22FCF">
        <w:rPr>
          <w:sz w:val="22"/>
          <w:szCs w:val="22"/>
        </w:rPr>
        <w:t>3</w:t>
      </w:r>
      <w:proofErr w:type="gramEnd"/>
      <w:r w:rsidRPr="00D22FCF">
        <w:rPr>
          <w:sz w:val="22"/>
          <w:szCs w:val="22"/>
        </w:rPr>
        <w:t xml:space="preserve"> presente na Avaliação Institucional do Corpo Docente do curso de Enfermagem da FESVIP, </w:t>
      </w:r>
      <w:r w:rsidR="008743CB">
        <w:rPr>
          <w:sz w:val="22"/>
          <w:szCs w:val="22"/>
        </w:rPr>
        <w:t>2013</w:t>
      </w:r>
      <w:r w:rsidRPr="00D22FCF">
        <w:rPr>
          <w:sz w:val="22"/>
          <w:szCs w:val="22"/>
        </w:rPr>
        <w:t>.</w:t>
      </w:r>
    </w:p>
    <w:p w:rsidR="00E45512" w:rsidRDefault="00E45512" w:rsidP="00E45512">
      <w:pPr>
        <w:jc w:val="center"/>
      </w:pPr>
    </w:p>
    <w:p w:rsidR="00E45512" w:rsidRDefault="00EC04EF" w:rsidP="00E45512">
      <w:pPr>
        <w:jc w:val="center"/>
        <w:rPr>
          <w:noProof/>
        </w:rPr>
      </w:pPr>
      <w:r w:rsidRPr="00EC04EF">
        <w:rPr>
          <w:noProof/>
        </w:rPr>
        <w:drawing>
          <wp:inline distT="0" distB="0" distL="0" distR="0">
            <wp:extent cx="3874770" cy="2228850"/>
            <wp:effectExtent l="57150" t="19050" r="68580" b="57150"/>
            <wp:docPr id="4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E45512" w:rsidRPr="00D22FCF" w:rsidRDefault="00E45512" w:rsidP="00E45512">
      <w:pPr>
        <w:spacing w:line="276" w:lineRule="auto"/>
        <w:jc w:val="center"/>
        <w:rPr>
          <w:sz w:val="22"/>
          <w:szCs w:val="22"/>
        </w:rPr>
      </w:pPr>
      <w:r w:rsidRPr="00D22FCF">
        <w:rPr>
          <w:b/>
          <w:sz w:val="22"/>
          <w:szCs w:val="22"/>
        </w:rPr>
        <w:t>Figura 2</w:t>
      </w:r>
      <w:r w:rsidRPr="00D22FCF">
        <w:rPr>
          <w:sz w:val="22"/>
          <w:szCs w:val="22"/>
        </w:rPr>
        <w:t xml:space="preserve"> – Percentual de </w:t>
      </w:r>
      <w:r w:rsidR="00B35CB4">
        <w:rPr>
          <w:sz w:val="22"/>
          <w:szCs w:val="22"/>
        </w:rPr>
        <w:t>respostas à</w:t>
      </w:r>
      <w:r w:rsidR="00D20FC8">
        <w:rPr>
          <w:sz w:val="22"/>
          <w:szCs w:val="22"/>
        </w:rPr>
        <w:t xml:space="preserve"> </w:t>
      </w:r>
      <w:r w:rsidRPr="00D22FCF">
        <w:rPr>
          <w:sz w:val="22"/>
          <w:szCs w:val="22"/>
        </w:rPr>
        <w:t>questão</w:t>
      </w:r>
      <w:r w:rsidR="00EC04EF">
        <w:rPr>
          <w:sz w:val="22"/>
          <w:szCs w:val="22"/>
        </w:rPr>
        <w:t xml:space="preserve"> </w:t>
      </w:r>
      <w:proofErr w:type="gramStart"/>
      <w:r w:rsidRPr="00D22FCF">
        <w:rPr>
          <w:sz w:val="22"/>
          <w:szCs w:val="22"/>
        </w:rPr>
        <w:t>5</w:t>
      </w:r>
      <w:proofErr w:type="gramEnd"/>
      <w:r w:rsidRPr="00D22FCF">
        <w:rPr>
          <w:sz w:val="22"/>
          <w:szCs w:val="22"/>
        </w:rPr>
        <w:t xml:space="preserve"> presente na Avaliação Institucional do Corpo Docente do curso de Enfermagem da FESVIP, </w:t>
      </w:r>
      <w:r w:rsidR="008743CB">
        <w:rPr>
          <w:sz w:val="22"/>
          <w:szCs w:val="22"/>
        </w:rPr>
        <w:t>2013</w:t>
      </w:r>
      <w:r w:rsidRPr="00D22FCF">
        <w:rPr>
          <w:sz w:val="22"/>
          <w:szCs w:val="22"/>
        </w:rPr>
        <w:t>.</w:t>
      </w:r>
    </w:p>
    <w:p w:rsidR="00E45512" w:rsidRDefault="00E45512" w:rsidP="00E45512">
      <w:pPr>
        <w:jc w:val="center"/>
      </w:pPr>
    </w:p>
    <w:p w:rsidR="00E45512" w:rsidRDefault="00E45512" w:rsidP="00E45512">
      <w:pPr>
        <w:jc w:val="center"/>
      </w:pPr>
    </w:p>
    <w:p w:rsidR="00E45512" w:rsidRDefault="00EC04EF" w:rsidP="00E45512">
      <w:pPr>
        <w:jc w:val="center"/>
        <w:rPr>
          <w:noProof/>
        </w:rPr>
      </w:pPr>
      <w:r w:rsidRPr="00EC04EF">
        <w:rPr>
          <w:noProof/>
        </w:rPr>
        <w:drawing>
          <wp:inline distT="0" distB="0" distL="0" distR="0">
            <wp:extent cx="4213860" cy="2110740"/>
            <wp:effectExtent l="57150" t="19050" r="72390" b="60960"/>
            <wp:docPr id="4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E45512" w:rsidRPr="00844AF5" w:rsidRDefault="00E45512" w:rsidP="00E45512">
      <w:pPr>
        <w:spacing w:line="276" w:lineRule="auto"/>
        <w:jc w:val="center"/>
        <w:rPr>
          <w:sz w:val="22"/>
          <w:szCs w:val="22"/>
        </w:rPr>
      </w:pPr>
      <w:r w:rsidRPr="00844AF5">
        <w:rPr>
          <w:b/>
          <w:sz w:val="22"/>
          <w:szCs w:val="22"/>
        </w:rPr>
        <w:t>Figura 3</w:t>
      </w:r>
      <w:r w:rsidRPr="00844AF5">
        <w:rPr>
          <w:sz w:val="22"/>
          <w:szCs w:val="22"/>
        </w:rPr>
        <w:t xml:space="preserve"> – Percentual de </w:t>
      </w:r>
      <w:r w:rsidR="00B35CB4">
        <w:rPr>
          <w:sz w:val="22"/>
          <w:szCs w:val="22"/>
        </w:rPr>
        <w:t>respostas à</w:t>
      </w:r>
      <w:r w:rsidR="00D20FC8">
        <w:rPr>
          <w:sz w:val="22"/>
          <w:szCs w:val="22"/>
        </w:rPr>
        <w:t xml:space="preserve"> </w:t>
      </w:r>
      <w:r w:rsidRPr="00844AF5">
        <w:rPr>
          <w:sz w:val="22"/>
          <w:szCs w:val="22"/>
        </w:rPr>
        <w:t xml:space="preserve">questão </w:t>
      </w:r>
      <w:proofErr w:type="gramStart"/>
      <w:r w:rsidRPr="00844AF5">
        <w:rPr>
          <w:sz w:val="22"/>
          <w:szCs w:val="22"/>
        </w:rPr>
        <w:t>6</w:t>
      </w:r>
      <w:proofErr w:type="gramEnd"/>
      <w:r w:rsidRPr="00844AF5">
        <w:rPr>
          <w:sz w:val="22"/>
          <w:szCs w:val="22"/>
        </w:rPr>
        <w:t xml:space="preserve"> presente na Avaliação Institucional do Corpo Docente do cur</w:t>
      </w:r>
      <w:r w:rsidR="00844AF5">
        <w:rPr>
          <w:sz w:val="22"/>
          <w:szCs w:val="22"/>
        </w:rPr>
        <w:t xml:space="preserve">so de Enfermagem da FESVIP, </w:t>
      </w:r>
      <w:r w:rsidR="008743CB">
        <w:rPr>
          <w:sz w:val="22"/>
          <w:szCs w:val="22"/>
        </w:rPr>
        <w:t>2013</w:t>
      </w:r>
      <w:r w:rsidRPr="00844AF5">
        <w:rPr>
          <w:sz w:val="22"/>
          <w:szCs w:val="22"/>
        </w:rPr>
        <w:t>.</w:t>
      </w:r>
    </w:p>
    <w:p w:rsidR="00E45512" w:rsidRDefault="00E45512" w:rsidP="00E45512">
      <w:pPr>
        <w:spacing w:line="276" w:lineRule="auto"/>
        <w:jc w:val="center"/>
      </w:pPr>
    </w:p>
    <w:p w:rsidR="00E45512" w:rsidRDefault="00E45512" w:rsidP="00E45512">
      <w:pPr>
        <w:spacing w:line="276" w:lineRule="auto"/>
        <w:jc w:val="center"/>
      </w:pPr>
    </w:p>
    <w:p w:rsidR="00E45512" w:rsidRPr="00E45512" w:rsidRDefault="00E45512" w:rsidP="004E7DBB">
      <w:pPr>
        <w:spacing w:line="360" w:lineRule="auto"/>
        <w:jc w:val="both"/>
        <w:rPr>
          <w:sz w:val="24"/>
          <w:szCs w:val="24"/>
        </w:rPr>
      </w:pPr>
      <w:r>
        <w:lastRenderedPageBreak/>
        <w:tab/>
      </w:r>
      <w:r w:rsidRPr="00E45512">
        <w:rPr>
          <w:sz w:val="24"/>
          <w:szCs w:val="24"/>
        </w:rPr>
        <w:t xml:space="preserve">A integração entre as diferentes unidades programáticas e entre os saberes dentro de cada uma delas foi considerada satisfatória pela maioria dos entrevistados (Figuras 3e </w:t>
      </w:r>
      <w:proofErr w:type="gramStart"/>
      <w:r w:rsidRPr="00E45512">
        <w:rPr>
          <w:sz w:val="24"/>
          <w:szCs w:val="24"/>
        </w:rPr>
        <w:t>4</w:t>
      </w:r>
      <w:proofErr w:type="gramEnd"/>
      <w:r w:rsidRPr="00E45512">
        <w:rPr>
          <w:sz w:val="24"/>
          <w:szCs w:val="24"/>
        </w:rPr>
        <w:t>).</w:t>
      </w:r>
    </w:p>
    <w:p w:rsidR="00E45512" w:rsidRDefault="00EC04EF" w:rsidP="00E45512">
      <w:pPr>
        <w:jc w:val="center"/>
        <w:rPr>
          <w:noProof/>
        </w:rPr>
      </w:pPr>
      <w:r w:rsidRPr="00EC04EF">
        <w:rPr>
          <w:noProof/>
        </w:rPr>
        <w:drawing>
          <wp:inline distT="0" distB="0" distL="0" distR="0">
            <wp:extent cx="4076700" cy="1897380"/>
            <wp:effectExtent l="57150" t="19050" r="76200" b="64770"/>
            <wp:docPr id="4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E45512" w:rsidRPr="00844AF5" w:rsidRDefault="00E45512" w:rsidP="00E45512">
      <w:pPr>
        <w:spacing w:line="276" w:lineRule="auto"/>
        <w:jc w:val="center"/>
        <w:rPr>
          <w:sz w:val="22"/>
          <w:szCs w:val="22"/>
        </w:rPr>
      </w:pPr>
      <w:r w:rsidRPr="00844AF5">
        <w:rPr>
          <w:b/>
          <w:sz w:val="22"/>
          <w:szCs w:val="22"/>
        </w:rPr>
        <w:t>Figura 4</w:t>
      </w:r>
      <w:r w:rsidRPr="00844AF5">
        <w:rPr>
          <w:sz w:val="22"/>
          <w:szCs w:val="22"/>
        </w:rPr>
        <w:t xml:space="preserve"> – Percentual de </w:t>
      </w:r>
      <w:r w:rsidR="00B35CB4">
        <w:rPr>
          <w:sz w:val="22"/>
          <w:szCs w:val="22"/>
        </w:rPr>
        <w:t>respostas à</w:t>
      </w:r>
      <w:r w:rsidR="00D20FC8">
        <w:rPr>
          <w:sz w:val="22"/>
          <w:szCs w:val="22"/>
        </w:rPr>
        <w:t xml:space="preserve"> </w:t>
      </w:r>
      <w:r w:rsidRPr="00844AF5">
        <w:rPr>
          <w:sz w:val="22"/>
          <w:szCs w:val="22"/>
        </w:rPr>
        <w:t xml:space="preserve">questão </w:t>
      </w:r>
      <w:proofErr w:type="gramStart"/>
      <w:r w:rsidRPr="00844AF5">
        <w:rPr>
          <w:sz w:val="22"/>
          <w:szCs w:val="22"/>
        </w:rPr>
        <w:t>7</w:t>
      </w:r>
      <w:proofErr w:type="gramEnd"/>
      <w:r w:rsidRPr="00844AF5">
        <w:rPr>
          <w:sz w:val="22"/>
          <w:szCs w:val="22"/>
        </w:rPr>
        <w:t xml:space="preserve"> presente na Avaliação Institucional do Corpo Docente do cur</w:t>
      </w:r>
      <w:r w:rsidR="00844AF5">
        <w:rPr>
          <w:sz w:val="22"/>
          <w:szCs w:val="22"/>
        </w:rPr>
        <w:t xml:space="preserve">so de Enfermagem da FESVIP, </w:t>
      </w:r>
      <w:r w:rsidR="008743CB">
        <w:rPr>
          <w:sz w:val="22"/>
          <w:szCs w:val="22"/>
        </w:rPr>
        <w:t>2013</w:t>
      </w:r>
      <w:r w:rsidRPr="00844AF5">
        <w:rPr>
          <w:sz w:val="22"/>
          <w:szCs w:val="22"/>
        </w:rPr>
        <w:t>.</w:t>
      </w:r>
    </w:p>
    <w:p w:rsidR="00E45512" w:rsidRDefault="00E45512" w:rsidP="00E45512">
      <w:pPr>
        <w:spacing w:line="276" w:lineRule="auto"/>
        <w:jc w:val="center"/>
      </w:pPr>
    </w:p>
    <w:p w:rsidR="00E45512" w:rsidRDefault="00EC04EF" w:rsidP="00E45512">
      <w:pPr>
        <w:jc w:val="center"/>
        <w:rPr>
          <w:noProof/>
        </w:rPr>
      </w:pPr>
      <w:r w:rsidRPr="00EC04EF">
        <w:rPr>
          <w:noProof/>
        </w:rPr>
        <w:drawing>
          <wp:inline distT="0" distB="0" distL="0" distR="0">
            <wp:extent cx="3718560" cy="2263140"/>
            <wp:effectExtent l="57150" t="19050" r="72390" b="60960"/>
            <wp:docPr id="4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E45512" w:rsidRPr="00844AF5" w:rsidRDefault="00E45512" w:rsidP="00E45512">
      <w:pPr>
        <w:spacing w:line="276" w:lineRule="auto"/>
        <w:jc w:val="center"/>
        <w:rPr>
          <w:sz w:val="22"/>
          <w:szCs w:val="22"/>
        </w:rPr>
      </w:pPr>
      <w:r w:rsidRPr="00844AF5">
        <w:rPr>
          <w:b/>
          <w:sz w:val="22"/>
          <w:szCs w:val="22"/>
        </w:rPr>
        <w:t>Figura 5</w:t>
      </w:r>
      <w:r w:rsidRPr="00844AF5">
        <w:rPr>
          <w:sz w:val="22"/>
          <w:szCs w:val="22"/>
        </w:rPr>
        <w:t xml:space="preserve"> – Percentual de </w:t>
      </w:r>
      <w:r w:rsidR="00B35CB4">
        <w:rPr>
          <w:sz w:val="22"/>
          <w:szCs w:val="22"/>
        </w:rPr>
        <w:t>respostas à</w:t>
      </w:r>
      <w:r w:rsidR="00D20FC8">
        <w:rPr>
          <w:sz w:val="22"/>
          <w:szCs w:val="22"/>
        </w:rPr>
        <w:t xml:space="preserve"> </w:t>
      </w:r>
      <w:r w:rsidRPr="00844AF5">
        <w:rPr>
          <w:sz w:val="22"/>
          <w:szCs w:val="22"/>
        </w:rPr>
        <w:t xml:space="preserve">questão </w:t>
      </w:r>
      <w:proofErr w:type="gramStart"/>
      <w:r w:rsidRPr="00844AF5">
        <w:rPr>
          <w:sz w:val="22"/>
          <w:szCs w:val="22"/>
        </w:rPr>
        <w:t>8</w:t>
      </w:r>
      <w:proofErr w:type="gramEnd"/>
      <w:r w:rsidRPr="00844AF5">
        <w:rPr>
          <w:sz w:val="22"/>
          <w:szCs w:val="22"/>
        </w:rPr>
        <w:t xml:space="preserve"> presente na Avaliação Institucional do Corpo Docente do cur</w:t>
      </w:r>
      <w:r w:rsidR="00844AF5">
        <w:rPr>
          <w:sz w:val="22"/>
          <w:szCs w:val="22"/>
        </w:rPr>
        <w:t xml:space="preserve">so de Enfermagem da FESVIP, </w:t>
      </w:r>
      <w:r w:rsidR="008743CB">
        <w:rPr>
          <w:sz w:val="22"/>
          <w:szCs w:val="22"/>
        </w:rPr>
        <w:t>2013</w:t>
      </w:r>
      <w:r w:rsidRPr="00844AF5">
        <w:rPr>
          <w:sz w:val="22"/>
          <w:szCs w:val="22"/>
        </w:rPr>
        <w:t>.</w:t>
      </w:r>
    </w:p>
    <w:p w:rsidR="00E45512" w:rsidRDefault="00E45512" w:rsidP="00E45512">
      <w:pPr>
        <w:jc w:val="center"/>
      </w:pPr>
    </w:p>
    <w:p w:rsidR="00E45512" w:rsidRDefault="00E45512" w:rsidP="00E45512">
      <w:pPr>
        <w:jc w:val="center"/>
      </w:pPr>
    </w:p>
    <w:p w:rsidR="00E45512" w:rsidRDefault="00EC04EF" w:rsidP="00E45512">
      <w:pPr>
        <w:jc w:val="center"/>
        <w:rPr>
          <w:noProof/>
        </w:rPr>
      </w:pPr>
      <w:r w:rsidRPr="00EC04EF">
        <w:rPr>
          <w:noProof/>
        </w:rPr>
        <w:drawing>
          <wp:inline distT="0" distB="0" distL="0" distR="0">
            <wp:extent cx="3604260" cy="2042160"/>
            <wp:effectExtent l="57150" t="19050" r="72390" b="53340"/>
            <wp:docPr id="4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E45512" w:rsidRPr="00844AF5" w:rsidRDefault="00E45512" w:rsidP="00E45512">
      <w:pPr>
        <w:spacing w:line="276" w:lineRule="auto"/>
        <w:jc w:val="center"/>
        <w:rPr>
          <w:sz w:val="22"/>
          <w:szCs w:val="22"/>
        </w:rPr>
      </w:pPr>
      <w:r w:rsidRPr="00844AF5">
        <w:rPr>
          <w:b/>
          <w:sz w:val="22"/>
          <w:szCs w:val="22"/>
        </w:rPr>
        <w:t>Figura 6</w:t>
      </w:r>
      <w:r w:rsidRPr="00844AF5">
        <w:rPr>
          <w:sz w:val="22"/>
          <w:szCs w:val="22"/>
        </w:rPr>
        <w:t xml:space="preserve"> – Percentual de </w:t>
      </w:r>
      <w:r w:rsidR="00B35CB4">
        <w:rPr>
          <w:sz w:val="22"/>
          <w:szCs w:val="22"/>
        </w:rPr>
        <w:t>respostas à</w:t>
      </w:r>
      <w:r w:rsidR="00D20FC8">
        <w:rPr>
          <w:sz w:val="22"/>
          <w:szCs w:val="22"/>
        </w:rPr>
        <w:t xml:space="preserve"> </w:t>
      </w:r>
      <w:r w:rsidRPr="00844AF5">
        <w:rPr>
          <w:sz w:val="22"/>
          <w:szCs w:val="22"/>
        </w:rPr>
        <w:t xml:space="preserve">questão </w:t>
      </w:r>
      <w:proofErr w:type="gramStart"/>
      <w:r w:rsidRPr="00844AF5">
        <w:rPr>
          <w:sz w:val="22"/>
          <w:szCs w:val="22"/>
        </w:rPr>
        <w:t>9</w:t>
      </w:r>
      <w:proofErr w:type="gramEnd"/>
      <w:r w:rsidRPr="00844AF5">
        <w:rPr>
          <w:sz w:val="22"/>
          <w:szCs w:val="22"/>
        </w:rPr>
        <w:t xml:space="preserve"> presente na Avaliação Institucional do Corpo Docente do curso de Enfermagem da FESVIP, </w:t>
      </w:r>
      <w:r w:rsidR="008743CB">
        <w:rPr>
          <w:sz w:val="22"/>
          <w:szCs w:val="22"/>
        </w:rPr>
        <w:t>2013</w:t>
      </w:r>
      <w:r w:rsidRPr="00844AF5">
        <w:rPr>
          <w:sz w:val="22"/>
          <w:szCs w:val="22"/>
        </w:rPr>
        <w:t>.</w:t>
      </w:r>
    </w:p>
    <w:p w:rsidR="00E45512" w:rsidRDefault="00E45512" w:rsidP="00E45512">
      <w:pPr>
        <w:jc w:val="center"/>
      </w:pPr>
    </w:p>
    <w:p w:rsidR="00E45512" w:rsidRPr="004E7DBB" w:rsidRDefault="00E45512" w:rsidP="004E7DBB">
      <w:pPr>
        <w:spacing w:line="360" w:lineRule="auto"/>
        <w:ind w:firstLine="720"/>
        <w:jc w:val="both"/>
        <w:rPr>
          <w:sz w:val="24"/>
          <w:szCs w:val="24"/>
        </w:rPr>
      </w:pPr>
      <w:r w:rsidRPr="004E7DBB">
        <w:rPr>
          <w:sz w:val="24"/>
          <w:szCs w:val="24"/>
        </w:rPr>
        <w:t xml:space="preserve">Com relação às atividades de Pesquisa na instituição, podemos perceber ainda certa insatisfação por parte dos professores (Figuras 8 a 10), apesar da existência do NUPE (Núcleo de Pesquisa e Extensão). Sendo a instituição privada e com apenas um curso de graduação, as </w:t>
      </w:r>
      <w:r w:rsidRPr="004E7DBB">
        <w:rPr>
          <w:sz w:val="24"/>
          <w:szCs w:val="24"/>
        </w:rPr>
        <w:lastRenderedPageBreak/>
        <w:t xml:space="preserve">pesquisas estão centradas principalmente nos projetos de monografia e/ou projetos que professores já desenvolvam em instituições públicas federais, isso faz com que alguns professores ainda achem insatisfatórias as políticas e pratica das atividades de Pesquisa na instituição (Figura 13a).  </w:t>
      </w:r>
    </w:p>
    <w:p w:rsidR="00E45512" w:rsidRDefault="00E45512" w:rsidP="00E45512">
      <w:pPr>
        <w:jc w:val="center"/>
      </w:pPr>
    </w:p>
    <w:p w:rsidR="00E45512" w:rsidRDefault="00EC04EF" w:rsidP="00E45512">
      <w:pPr>
        <w:jc w:val="center"/>
        <w:rPr>
          <w:noProof/>
        </w:rPr>
      </w:pPr>
      <w:r w:rsidRPr="00EC04EF">
        <w:rPr>
          <w:noProof/>
        </w:rPr>
        <w:drawing>
          <wp:inline distT="0" distB="0" distL="0" distR="0">
            <wp:extent cx="3931920" cy="2240280"/>
            <wp:effectExtent l="57150" t="19050" r="68580" b="64770"/>
            <wp:docPr id="5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E45512" w:rsidRPr="00844AF5" w:rsidRDefault="00E45512" w:rsidP="00E45512">
      <w:pPr>
        <w:spacing w:line="276" w:lineRule="auto"/>
        <w:jc w:val="center"/>
        <w:rPr>
          <w:sz w:val="22"/>
          <w:szCs w:val="22"/>
        </w:rPr>
      </w:pPr>
      <w:r w:rsidRPr="00844AF5">
        <w:rPr>
          <w:b/>
          <w:sz w:val="22"/>
          <w:szCs w:val="22"/>
        </w:rPr>
        <w:t>Figura 7</w:t>
      </w:r>
      <w:r w:rsidRPr="00844AF5">
        <w:rPr>
          <w:sz w:val="22"/>
          <w:szCs w:val="22"/>
        </w:rPr>
        <w:t xml:space="preserve"> – Percentual de </w:t>
      </w:r>
      <w:r w:rsidR="00B35CB4">
        <w:rPr>
          <w:sz w:val="22"/>
          <w:szCs w:val="22"/>
        </w:rPr>
        <w:t>respostas à</w:t>
      </w:r>
      <w:r w:rsidR="00D20FC8">
        <w:rPr>
          <w:sz w:val="22"/>
          <w:szCs w:val="22"/>
        </w:rPr>
        <w:t xml:space="preserve"> </w:t>
      </w:r>
      <w:r w:rsidRPr="00844AF5">
        <w:rPr>
          <w:sz w:val="22"/>
          <w:szCs w:val="22"/>
        </w:rPr>
        <w:t>questão 10 presente na Avaliação Institucional do Corpo Docente do cur</w:t>
      </w:r>
      <w:r w:rsidR="00844AF5">
        <w:rPr>
          <w:sz w:val="22"/>
          <w:szCs w:val="22"/>
        </w:rPr>
        <w:t xml:space="preserve">so de Enfermagem da FESVIP, </w:t>
      </w:r>
      <w:r w:rsidR="008743CB">
        <w:rPr>
          <w:sz w:val="22"/>
          <w:szCs w:val="22"/>
        </w:rPr>
        <w:t>2013</w:t>
      </w:r>
      <w:r w:rsidRPr="00844AF5">
        <w:rPr>
          <w:sz w:val="22"/>
          <w:szCs w:val="22"/>
        </w:rPr>
        <w:t>.</w:t>
      </w:r>
    </w:p>
    <w:p w:rsidR="00E45512" w:rsidRDefault="00E45512" w:rsidP="00E45512">
      <w:pPr>
        <w:jc w:val="center"/>
      </w:pPr>
    </w:p>
    <w:p w:rsidR="00E45512" w:rsidRDefault="00EC04EF" w:rsidP="00E45512">
      <w:pPr>
        <w:jc w:val="center"/>
        <w:rPr>
          <w:noProof/>
        </w:rPr>
      </w:pPr>
      <w:r w:rsidRPr="00EC04EF">
        <w:rPr>
          <w:noProof/>
        </w:rPr>
        <w:drawing>
          <wp:inline distT="0" distB="0" distL="0" distR="0">
            <wp:extent cx="3627120" cy="2118360"/>
            <wp:effectExtent l="57150" t="19050" r="68580" b="53340"/>
            <wp:docPr id="5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E45512" w:rsidRPr="008A709B" w:rsidRDefault="00E45512" w:rsidP="00E45512">
      <w:pPr>
        <w:spacing w:line="276" w:lineRule="auto"/>
        <w:jc w:val="center"/>
        <w:rPr>
          <w:sz w:val="22"/>
          <w:szCs w:val="22"/>
        </w:rPr>
      </w:pPr>
      <w:r w:rsidRPr="008A709B">
        <w:rPr>
          <w:b/>
          <w:sz w:val="22"/>
          <w:szCs w:val="22"/>
        </w:rPr>
        <w:t>Figura 8</w:t>
      </w:r>
      <w:r w:rsidRPr="008A709B">
        <w:rPr>
          <w:sz w:val="22"/>
          <w:szCs w:val="22"/>
        </w:rPr>
        <w:t xml:space="preserve"> – Percentual de </w:t>
      </w:r>
      <w:r w:rsidR="00B35CB4">
        <w:rPr>
          <w:sz w:val="22"/>
          <w:szCs w:val="22"/>
        </w:rPr>
        <w:t>respostas à</w:t>
      </w:r>
      <w:r w:rsidR="00D20FC8">
        <w:rPr>
          <w:sz w:val="22"/>
          <w:szCs w:val="22"/>
        </w:rPr>
        <w:t xml:space="preserve"> </w:t>
      </w:r>
      <w:r w:rsidRPr="008A709B">
        <w:rPr>
          <w:sz w:val="22"/>
          <w:szCs w:val="22"/>
        </w:rPr>
        <w:t>questão 11 presente na Avaliação Institucional do Corpo Docente do cur</w:t>
      </w:r>
      <w:r w:rsidR="008A709B">
        <w:rPr>
          <w:sz w:val="22"/>
          <w:szCs w:val="22"/>
        </w:rPr>
        <w:t xml:space="preserve">so de Enfermagem da FESVIP, </w:t>
      </w:r>
      <w:r w:rsidR="008743CB">
        <w:rPr>
          <w:sz w:val="22"/>
          <w:szCs w:val="22"/>
        </w:rPr>
        <w:t>2013</w:t>
      </w:r>
      <w:r w:rsidRPr="008A709B">
        <w:rPr>
          <w:sz w:val="22"/>
          <w:szCs w:val="22"/>
        </w:rPr>
        <w:t>.</w:t>
      </w:r>
    </w:p>
    <w:p w:rsidR="00E45512" w:rsidRDefault="00E45512" w:rsidP="00E45512">
      <w:pPr>
        <w:jc w:val="center"/>
      </w:pPr>
    </w:p>
    <w:p w:rsidR="00E45512" w:rsidRPr="004E7DBB" w:rsidRDefault="00E45512" w:rsidP="004E7DBB">
      <w:pPr>
        <w:spacing w:line="360" w:lineRule="auto"/>
        <w:jc w:val="both"/>
        <w:rPr>
          <w:sz w:val="24"/>
          <w:szCs w:val="24"/>
        </w:rPr>
      </w:pPr>
      <w:r>
        <w:tab/>
      </w:r>
      <w:r w:rsidRPr="004E7DBB">
        <w:rPr>
          <w:sz w:val="24"/>
          <w:szCs w:val="24"/>
        </w:rPr>
        <w:t xml:space="preserve">Existe uma notória preocupação por parte da instituição na melhor capacitação dos professores, fato esse que resulta nas constantes capacitações pedagógicas que ocorrem, geralmente antes do inicio de cada semestre, na instituição. Essa preocupação já foi percebida pelos professores nas suas respostas as questões 11 e 12 (Figuras 8 e 9). Além da motivação e incentivo a participação dos professores em pós-graduações, onde ocorra o aperfeiçoamento do profissional com benefício direto para a instituição (Figura 13b).  </w:t>
      </w:r>
    </w:p>
    <w:p w:rsidR="00E45512" w:rsidRDefault="00E45512" w:rsidP="004E7DBB">
      <w:pPr>
        <w:spacing w:line="360" w:lineRule="auto"/>
        <w:jc w:val="both"/>
      </w:pPr>
      <w:r w:rsidRPr="004E7DBB">
        <w:rPr>
          <w:sz w:val="24"/>
          <w:szCs w:val="24"/>
        </w:rPr>
        <w:tab/>
        <w:t>Com relação ao impacto das atividades de Pesquisa realizadas, a maioria dos entrevistados considera muito relevante essas atividades para sociedade, tanto quanto para a comunidade acadêmica (Figuras 14 a 18).</w:t>
      </w:r>
      <w:r>
        <w:t xml:space="preserve">  </w:t>
      </w:r>
    </w:p>
    <w:p w:rsidR="00E45512" w:rsidRDefault="00E45512" w:rsidP="00E45512">
      <w:pPr>
        <w:jc w:val="center"/>
      </w:pPr>
    </w:p>
    <w:p w:rsidR="00E45512" w:rsidRDefault="00E45512" w:rsidP="00E45512">
      <w:pPr>
        <w:jc w:val="center"/>
      </w:pPr>
    </w:p>
    <w:p w:rsidR="00E45512" w:rsidRDefault="00EC04EF" w:rsidP="00E45512">
      <w:pPr>
        <w:jc w:val="center"/>
        <w:rPr>
          <w:noProof/>
        </w:rPr>
      </w:pPr>
      <w:r w:rsidRPr="00EC04EF">
        <w:rPr>
          <w:noProof/>
        </w:rPr>
        <w:lastRenderedPageBreak/>
        <w:drawing>
          <wp:inline distT="0" distB="0" distL="0" distR="0">
            <wp:extent cx="3566160" cy="2286000"/>
            <wp:effectExtent l="57150" t="19050" r="72390" b="57150"/>
            <wp:docPr id="52"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E45512" w:rsidRPr="008A709B" w:rsidRDefault="00E45512" w:rsidP="00E45512">
      <w:pPr>
        <w:spacing w:line="276" w:lineRule="auto"/>
        <w:jc w:val="center"/>
        <w:rPr>
          <w:sz w:val="22"/>
          <w:szCs w:val="22"/>
        </w:rPr>
      </w:pPr>
      <w:r w:rsidRPr="008A709B">
        <w:rPr>
          <w:b/>
          <w:sz w:val="22"/>
          <w:szCs w:val="22"/>
        </w:rPr>
        <w:t>Figura 9</w:t>
      </w:r>
      <w:r w:rsidRPr="008A709B">
        <w:rPr>
          <w:sz w:val="22"/>
          <w:szCs w:val="22"/>
        </w:rPr>
        <w:t xml:space="preserve"> – Percentual de </w:t>
      </w:r>
      <w:r w:rsidR="00B35CB4">
        <w:rPr>
          <w:sz w:val="22"/>
          <w:szCs w:val="22"/>
        </w:rPr>
        <w:t>respostas à</w:t>
      </w:r>
      <w:r w:rsidR="00D20FC8">
        <w:rPr>
          <w:sz w:val="22"/>
          <w:szCs w:val="22"/>
        </w:rPr>
        <w:t xml:space="preserve"> </w:t>
      </w:r>
      <w:r w:rsidRPr="008A709B">
        <w:rPr>
          <w:sz w:val="22"/>
          <w:szCs w:val="22"/>
        </w:rPr>
        <w:t xml:space="preserve">questão 12 presente na Avaliação Institucional do Corpo Docente do curso de Enfermagem da FESVIP, </w:t>
      </w:r>
      <w:r w:rsidR="008743CB">
        <w:rPr>
          <w:sz w:val="22"/>
          <w:szCs w:val="22"/>
        </w:rPr>
        <w:t>2013</w:t>
      </w:r>
      <w:r w:rsidRPr="008A709B">
        <w:rPr>
          <w:sz w:val="22"/>
          <w:szCs w:val="22"/>
        </w:rPr>
        <w:t>.</w:t>
      </w:r>
    </w:p>
    <w:p w:rsidR="00E45512" w:rsidRDefault="00E45512" w:rsidP="00E45512">
      <w:pPr>
        <w:spacing w:line="276" w:lineRule="auto"/>
        <w:jc w:val="center"/>
      </w:pPr>
    </w:p>
    <w:p w:rsidR="00E45512" w:rsidRDefault="00EC04EF" w:rsidP="00E45512">
      <w:pPr>
        <w:jc w:val="center"/>
        <w:rPr>
          <w:noProof/>
        </w:rPr>
      </w:pPr>
      <w:r w:rsidRPr="00EC04EF">
        <w:rPr>
          <w:noProof/>
        </w:rPr>
        <w:drawing>
          <wp:inline distT="0" distB="0" distL="0" distR="0">
            <wp:extent cx="3985260" cy="1958340"/>
            <wp:effectExtent l="57150" t="19050" r="72390" b="60960"/>
            <wp:docPr id="5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E45512" w:rsidRPr="008A709B" w:rsidRDefault="00E45512" w:rsidP="00E45512">
      <w:pPr>
        <w:spacing w:line="276" w:lineRule="auto"/>
        <w:jc w:val="center"/>
        <w:rPr>
          <w:sz w:val="22"/>
          <w:szCs w:val="22"/>
        </w:rPr>
      </w:pPr>
      <w:r w:rsidRPr="008A709B">
        <w:rPr>
          <w:b/>
          <w:sz w:val="22"/>
          <w:szCs w:val="22"/>
        </w:rPr>
        <w:t>Figura 10</w:t>
      </w:r>
      <w:r w:rsidRPr="008A709B">
        <w:rPr>
          <w:sz w:val="22"/>
          <w:szCs w:val="22"/>
        </w:rPr>
        <w:t xml:space="preserve"> – Percentual de </w:t>
      </w:r>
      <w:r w:rsidR="00B35CB4">
        <w:rPr>
          <w:sz w:val="22"/>
          <w:szCs w:val="22"/>
        </w:rPr>
        <w:t>respostas à</w:t>
      </w:r>
      <w:r w:rsidR="00D20FC8">
        <w:rPr>
          <w:sz w:val="22"/>
          <w:szCs w:val="22"/>
        </w:rPr>
        <w:t xml:space="preserve"> </w:t>
      </w:r>
      <w:r w:rsidRPr="008A709B">
        <w:rPr>
          <w:sz w:val="22"/>
          <w:szCs w:val="22"/>
        </w:rPr>
        <w:t xml:space="preserve">questão 13a presente na Avaliação Institucional do Corpo Docente do curso de Enfermagem da FESVIP, </w:t>
      </w:r>
      <w:r w:rsidR="008743CB">
        <w:rPr>
          <w:sz w:val="22"/>
          <w:szCs w:val="22"/>
        </w:rPr>
        <w:t>2013</w:t>
      </w:r>
      <w:r w:rsidRPr="008A709B">
        <w:rPr>
          <w:sz w:val="22"/>
          <w:szCs w:val="22"/>
        </w:rPr>
        <w:t>.</w:t>
      </w:r>
    </w:p>
    <w:p w:rsidR="00E45512" w:rsidRDefault="00E45512" w:rsidP="00E45512">
      <w:pPr>
        <w:jc w:val="center"/>
      </w:pPr>
    </w:p>
    <w:p w:rsidR="00E45512" w:rsidRDefault="00EC04EF" w:rsidP="00E45512">
      <w:pPr>
        <w:jc w:val="center"/>
        <w:rPr>
          <w:noProof/>
        </w:rPr>
      </w:pPr>
      <w:r w:rsidRPr="00EC04EF">
        <w:rPr>
          <w:noProof/>
        </w:rPr>
        <w:drawing>
          <wp:inline distT="0" distB="0" distL="0" distR="0">
            <wp:extent cx="3886200" cy="2042160"/>
            <wp:effectExtent l="57150" t="19050" r="76200" b="53340"/>
            <wp:docPr id="54"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E45512" w:rsidRPr="008A709B" w:rsidRDefault="00E45512" w:rsidP="00E45512">
      <w:pPr>
        <w:spacing w:line="276" w:lineRule="auto"/>
        <w:jc w:val="center"/>
        <w:rPr>
          <w:sz w:val="22"/>
          <w:szCs w:val="22"/>
        </w:rPr>
      </w:pPr>
      <w:r w:rsidRPr="008A709B">
        <w:rPr>
          <w:b/>
          <w:sz w:val="22"/>
          <w:szCs w:val="22"/>
        </w:rPr>
        <w:t>Figura 11</w:t>
      </w:r>
      <w:r w:rsidRPr="008A709B">
        <w:rPr>
          <w:sz w:val="22"/>
          <w:szCs w:val="22"/>
        </w:rPr>
        <w:t xml:space="preserve"> – Percentual de </w:t>
      </w:r>
      <w:r w:rsidR="00B35CB4">
        <w:rPr>
          <w:sz w:val="22"/>
          <w:szCs w:val="22"/>
        </w:rPr>
        <w:t>respostas à</w:t>
      </w:r>
      <w:r w:rsidR="00D20FC8">
        <w:rPr>
          <w:sz w:val="22"/>
          <w:szCs w:val="22"/>
        </w:rPr>
        <w:t xml:space="preserve"> </w:t>
      </w:r>
      <w:r w:rsidRPr="008A709B">
        <w:rPr>
          <w:sz w:val="22"/>
          <w:szCs w:val="22"/>
        </w:rPr>
        <w:t>questão 13b presente na Avaliação Institucional do Corpo Docente do cur</w:t>
      </w:r>
      <w:r w:rsidR="008A709B">
        <w:rPr>
          <w:sz w:val="22"/>
          <w:szCs w:val="22"/>
        </w:rPr>
        <w:t xml:space="preserve">so de Enfermagem da FESVIP, </w:t>
      </w:r>
      <w:r w:rsidR="008743CB">
        <w:rPr>
          <w:sz w:val="22"/>
          <w:szCs w:val="22"/>
        </w:rPr>
        <w:t>2013</w:t>
      </w:r>
      <w:r w:rsidRPr="008A709B">
        <w:rPr>
          <w:sz w:val="22"/>
          <w:szCs w:val="22"/>
        </w:rPr>
        <w:t>.</w:t>
      </w:r>
    </w:p>
    <w:p w:rsidR="00E45512" w:rsidRDefault="00E45512" w:rsidP="00E45512">
      <w:pPr>
        <w:jc w:val="center"/>
      </w:pPr>
    </w:p>
    <w:p w:rsidR="00E45512" w:rsidRDefault="00E45512" w:rsidP="00E45512">
      <w:pPr>
        <w:jc w:val="center"/>
      </w:pPr>
    </w:p>
    <w:p w:rsidR="00E45512" w:rsidRDefault="00EC04EF" w:rsidP="00E45512">
      <w:pPr>
        <w:jc w:val="center"/>
        <w:rPr>
          <w:noProof/>
        </w:rPr>
      </w:pPr>
      <w:r w:rsidRPr="00EC04EF">
        <w:rPr>
          <w:noProof/>
        </w:rPr>
        <w:lastRenderedPageBreak/>
        <w:drawing>
          <wp:inline distT="0" distB="0" distL="0" distR="0">
            <wp:extent cx="3832860" cy="2324100"/>
            <wp:effectExtent l="57150" t="19050" r="72390" b="57150"/>
            <wp:docPr id="55"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E45512" w:rsidRPr="008A709B" w:rsidRDefault="00E45512" w:rsidP="00E45512">
      <w:pPr>
        <w:spacing w:line="276" w:lineRule="auto"/>
        <w:jc w:val="center"/>
        <w:rPr>
          <w:sz w:val="22"/>
          <w:szCs w:val="22"/>
        </w:rPr>
      </w:pPr>
      <w:r w:rsidRPr="008A709B">
        <w:rPr>
          <w:b/>
          <w:sz w:val="22"/>
          <w:szCs w:val="22"/>
        </w:rPr>
        <w:t>Figura 12</w:t>
      </w:r>
      <w:r w:rsidRPr="008A709B">
        <w:rPr>
          <w:sz w:val="22"/>
          <w:szCs w:val="22"/>
        </w:rPr>
        <w:t xml:space="preserve"> – Percentual de </w:t>
      </w:r>
      <w:r w:rsidR="00B35CB4">
        <w:rPr>
          <w:sz w:val="22"/>
          <w:szCs w:val="22"/>
        </w:rPr>
        <w:t>respostas à</w:t>
      </w:r>
      <w:r w:rsidR="00D20FC8">
        <w:rPr>
          <w:sz w:val="22"/>
          <w:szCs w:val="22"/>
        </w:rPr>
        <w:t xml:space="preserve"> </w:t>
      </w:r>
      <w:r w:rsidRPr="008A709B">
        <w:rPr>
          <w:sz w:val="22"/>
          <w:szCs w:val="22"/>
        </w:rPr>
        <w:t>questão 14 presente na Avaliação Institucional do Corpo Docente do cur</w:t>
      </w:r>
      <w:r w:rsidR="008A709B">
        <w:rPr>
          <w:sz w:val="22"/>
          <w:szCs w:val="22"/>
        </w:rPr>
        <w:t xml:space="preserve">so de Enfermagem da FESVIP, </w:t>
      </w:r>
      <w:r w:rsidR="008743CB">
        <w:rPr>
          <w:sz w:val="22"/>
          <w:szCs w:val="22"/>
        </w:rPr>
        <w:t>2013</w:t>
      </w:r>
      <w:r w:rsidRPr="008A709B">
        <w:rPr>
          <w:sz w:val="22"/>
          <w:szCs w:val="22"/>
        </w:rPr>
        <w:t>.</w:t>
      </w:r>
    </w:p>
    <w:p w:rsidR="00E45512" w:rsidRDefault="00E45512" w:rsidP="00E45512">
      <w:pPr>
        <w:jc w:val="center"/>
      </w:pPr>
    </w:p>
    <w:p w:rsidR="00E45512" w:rsidRDefault="00EC04EF" w:rsidP="00E45512">
      <w:pPr>
        <w:jc w:val="center"/>
        <w:rPr>
          <w:noProof/>
        </w:rPr>
      </w:pPr>
      <w:r w:rsidRPr="00EC04EF">
        <w:rPr>
          <w:noProof/>
        </w:rPr>
        <w:drawing>
          <wp:inline distT="0" distB="0" distL="0" distR="0">
            <wp:extent cx="3909060" cy="2331720"/>
            <wp:effectExtent l="57150" t="19050" r="72390" b="49530"/>
            <wp:docPr id="56"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E45512" w:rsidRPr="008A709B" w:rsidRDefault="00E45512" w:rsidP="00E45512">
      <w:pPr>
        <w:spacing w:line="276" w:lineRule="auto"/>
        <w:jc w:val="center"/>
        <w:rPr>
          <w:sz w:val="22"/>
          <w:szCs w:val="22"/>
        </w:rPr>
      </w:pPr>
      <w:r w:rsidRPr="008A709B">
        <w:rPr>
          <w:b/>
          <w:sz w:val="22"/>
          <w:szCs w:val="22"/>
        </w:rPr>
        <w:t>Figura 13</w:t>
      </w:r>
      <w:r w:rsidRPr="008A709B">
        <w:rPr>
          <w:sz w:val="22"/>
          <w:szCs w:val="22"/>
        </w:rPr>
        <w:t xml:space="preserve"> – Percentual de </w:t>
      </w:r>
      <w:r w:rsidR="00B35CB4">
        <w:rPr>
          <w:sz w:val="22"/>
          <w:szCs w:val="22"/>
        </w:rPr>
        <w:t>respostas à</w:t>
      </w:r>
      <w:r w:rsidR="00D20FC8">
        <w:rPr>
          <w:sz w:val="22"/>
          <w:szCs w:val="22"/>
        </w:rPr>
        <w:t xml:space="preserve"> </w:t>
      </w:r>
      <w:r w:rsidRPr="008A709B">
        <w:rPr>
          <w:sz w:val="22"/>
          <w:szCs w:val="22"/>
        </w:rPr>
        <w:t>questão 15 presente na Avaliação Institucional do Corpo Docente do curso de Enfermag</w:t>
      </w:r>
      <w:r w:rsidR="008A709B">
        <w:rPr>
          <w:sz w:val="22"/>
          <w:szCs w:val="22"/>
        </w:rPr>
        <w:t xml:space="preserve">em da FESVIP, </w:t>
      </w:r>
      <w:r w:rsidR="008743CB">
        <w:rPr>
          <w:sz w:val="22"/>
          <w:szCs w:val="22"/>
        </w:rPr>
        <w:t>2013</w:t>
      </w:r>
      <w:r w:rsidRPr="008A709B">
        <w:rPr>
          <w:sz w:val="22"/>
          <w:szCs w:val="22"/>
        </w:rPr>
        <w:t>.</w:t>
      </w:r>
    </w:p>
    <w:p w:rsidR="00E45512" w:rsidRDefault="00E45512" w:rsidP="00E45512">
      <w:pPr>
        <w:jc w:val="center"/>
      </w:pPr>
    </w:p>
    <w:p w:rsidR="00E45512" w:rsidRDefault="00EC04EF" w:rsidP="00E45512">
      <w:pPr>
        <w:jc w:val="center"/>
        <w:rPr>
          <w:noProof/>
        </w:rPr>
      </w:pPr>
      <w:r w:rsidRPr="00EC04EF">
        <w:rPr>
          <w:noProof/>
        </w:rPr>
        <w:drawing>
          <wp:inline distT="0" distB="0" distL="0" distR="0">
            <wp:extent cx="3855720" cy="2225040"/>
            <wp:effectExtent l="57150" t="19050" r="68580" b="60960"/>
            <wp:docPr id="57"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E45512" w:rsidRPr="002F5088" w:rsidRDefault="00E45512" w:rsidP="00E45512">
      <w:pPr>
        <w:spacing w:line="276" w:lineRule="auto"/>
        <w:jc w:val="center"/>
        <w:rPr>
          <w:sz w:val="22"/>
          <w:szCs w:val="22"/>
        </w:rPr>
      </w:pPr>
      <w:r w:rsidRPr="002F5088">
        <w:rPr>
          <w:b/>
          <w:sz w:val="22"/>
          <w:szCs w:val="22"/>
        </w:rPr>
        <w:t>Figura 14</w:t>
      </w:r>
      <w:r w:rsidRPr="002F5088">
        <w:rPr>
          <w:sz w:val="22"/>
          <w:szCs w:val="22"/>
        </w:rPr>
        <w:t xml:space="preserve"> – Percentual de </w:t>
      </w:r>
      <w:r w:rsidR="00B35CB4">
        <w:rPr>
          <w:sz w:val="22"/>
          <w:szCs w:val="22"/>
        </w:rPr>
        <w:t>respostas à</w:t>
      </w:r>
      <w:r w:rsidR="00D20FC8">
        <w:rPr>
          <w:sz w:val="22"/>
          <w:szCs w:val="22"/>
        </w:rPr>
        <w:t xml:space="preserve"> </w:t>
      </w:r>
      <w:r w:rsidRPr="002F5088">
        <w:rPr>
          <w:sz w:val="22"/>
          <w:szCs w:val="22"/>
        </w:rPr>
        <w:t xml:space="preserve">questão 16 presente na Avaliação Institucional do Corpo Docente do curso de Enfermagem da FESVIP, </w:t>
      </w:r>
      <w:r w:rsidR="008743CB">
        <w:rPr>
          <w:sz w:val="22"/>
          <w:szCs w:val="22"/>
        </w:rPr>
        <w:t>2013</w:t>
      </w:r>
      <w:r w:rsidRPr="002F5088">
        <w:rPr>
          <w:sz w:val="22"/>
          <w:szCs w:val="22"/>
        </w:rPr>
        <w:t>.</w:t>
      </w:r>
    </w:p>
    <w:p w:rsidR="00E45512" w:rsidRPr="002F5088" w:rsidRDefault="00E45512" w:rsidP="00E45512">
      <w:pPr>
        <w:spacing w:line="276" w:lineRule="auto"/>
        <w:jc w:val="center"/>
        <w:rPr>
          <w:sz w:val="22"/>
          <w:szCs w:val="22"/>
        </w:rPr>
      </w:pPr>
    </w:p>
    <w:p w:rsidR="00E45512" w:rsidRDefault="00E45512" w:rsidP="00E45512">
      <w:pPr>
        <w:jc w:val="center"/>
      </w:pPr>
    </w:p>
    <w:p w:rsidR="00E45512" w:rsidRDefault="00EC04EF" w:rsidP="00E45512">
      <w:pPr>
        <w:jc w:val="center"/>
        <w:rPr>
          <w:noProof/>
        </w:rPr>
      </w:pPr>
      <w:r w:rsidRPr="00EC04EF">
        <w:rPr>
          <w:noProof/>
        </w:rPr>
        <w:lastRenderedPageBreak/>
        <w:drawing>
          <wp:inline distT="0" distB="0" distL="0" distR="0">
            <wp:extent cx="3208020" cy="1958340"/>
            <wp:effectExtent l="57150" t="19050" r="68580" b="60960"/>
            <wp:docPr id="58"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E45512" w:rsidRPr="002F5088" w:rsidRDefault="00E45512" w:rsidP="00E45512">
      <w:pPr>
        <w:spacing w:line="276" w:lineRule="auto"/>
        <w:jc w:val="center"/>
        <w:rPr>
          <w:sz w:val="22"/>
          <w:szCs w:val="22"/>
        </w:rPr>
      </w:pPr>
      <w:r w:rsidRPr="002F5088">
        <w:rPr>
          <w:b/>
          <w:sz w:val="22"/>
          <w:szCs w:val="22"/>
        </w:rPr>
        <w:t>Figura 15</w:t>
      </w:r>
      <w:r w:rsidRPr="002F5088">
        <w:rPr>
          <w:sz w:val="22"/>
          <w:szCs w:val="22"/>
        </w:rPr>
        <w:t xml:space="preserve"> – Percentual de </w:t>
      </w:r>
      <w:r w:rsidR="00B35CB4">
        <w:rPr>
          <w:sz w:val="22"/>
          <w:szCs w:val="22"/>
        </w:rPr>
        <w:t>respostas à</w:t>
      </w:r>
      <w:r w:rsidR="00D20FC8">
        <w:rPr>
          <w:sz w:val="22"/>
          <w:szCs w:val="22"/>
        </w:rPr>
        <w:t xml:space="preserve"> </w:t>
      </w:r>
      <w:r w:rsidRPr="002F5088">
        <w:rPr>
          <w:sz w:val="22"/>
          <w:szCs w:val="22"/>
        </w:rPr>
        <w:t>questão 17 presente na Avaliação Institucional do Corpo Docente do cur</w:t>
      </w:r>
      <w:r w:rsidR="002F5088">
        <w:rPr>
          <w:sz w:val="22"/>
          <w:szCs w:val="22"/>
        </w:rPr>
        <w:t xml:space="preserve">so de Enfermagem da FESVIP, </w:t>
      </w:r>
      <w:r w:rsidR="008743CB">
        <w:rPr>
          <w:sz w:val="22"/>
          <w:szCs w:val="22"/>
        </w:rPr>
        <w:t>2013</w:t>
      </w:r>
      <w:r w:rsidRPr="002F5088">
        <w:rPr>
          <w:sz w:val="22"/>
          <w:szCs w:val="22"/>
        </w:rPr>
        <w:t>.</w:t>
      </w:r>
    </w:p>
    <w:p w:rsidR="00EC04EF" w:rsidRDefault="00EC04EF" w:rsidP="00E45512">
      <w:pPr>
        <w:jc w:val="center"/>
      </w:pPr>
    </w:p>
    <w:p w:rsidR="002F5088" w:rsidRDefault="00EC04EF" w:rsidP="00E45512">
      <w:pPr>
        <w:jc w:val="center"/>
      </w:pPr>
      <w:r w:rsidRPr="00EC04EF">
        <w:rPr>
          <w:noProof/>
        </w:rPr>
        <w:drawing>
          <wp:inline distT="0" distB="0" distL="0" distR="0">
            <wp:extent cx="3726180" cy="2103120"/>
            <wp:effectExtent l="57150" t="19050" r="83820" b="49530"/>
            <wp:docPr id="59"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2F5088" w:rsidRPr="002F5088" w:rsidRDefault="002F5088" w:rsidP="002F5088">
      <w:pPr>
        <w:spacing w:line="276" w:lineRule="auto"/>
        <w:jc w:val="center"/>
        <w:rPr>
          <w:sz w:val="22"/>
          <w:szCs w:val="22"/>
        </w:rPr>
      </w:pPr>
      <w:r w:rsidRPr="002F5088">
        <w:rPr>
          <w:b/>
          <w:sz w:val="22"/>
          <w:szCs w:val="22"/>
        </w:rPr>
        <w:t>Figura 1</w:t>
      </w:r>
      <w:r>
        <w:rPr>
          <w:b/>
          <w:sz w:val="22"/>
          <w:szCs w:val="22"/>
        </w:rPr>
        <w:t>6</w:t>
      </w:r>
      <w:r w:rsidRPr="002F5088">
        <w:rPr>
          <w:sz w:val="22"/>
          <w:szCs w:val="22"/>
        </w:rPr>
        <w:t xml:space="preserve"> – Perc</w:t>
      </w:r>
      <w:r>
        <w:rPr>
          <w:sz w:val="22"/>
          <w:szCs w:val="22"/>
        </w:rPr>
        <w:t xml:space="preserve">entual de </w:t>
      </w:r>
      <w:r w:rsidR="00B35CB4">
        <w:rPr>
          <w:sz w:val="22"/>
          <w:szCs w:val="22"/>
        </w:rPr>
        <w:t>respostas à</w:t>
      </w:r>
      <w:r w:rsidR="00D20FC8">
        <w:rPr>
          <w:sz w:val="22"/>
          <w:szCs w:val="22"/>
        </w:rPr>
        <w:t xml:space="preserve"> </w:t>
      </w:r>
      <w:r>
        <w:rPr>
          <w:sz w:val="22"/>
          <w:szCs w:val="22"/>
        </w:rPr>
        <w:t>questão 18</w:t>
      </w:r>
      <w:r w:rsidRPr="002F5088">
        <w:rPr>
          <w:sz w:val="22"/>
          <w:szCs w:val="22"/>
        </w:rPr>
        <w:t xml:space="preserve"> presente na Avaliação Institucional do Corpo Docente do cur</w:t>
      </w:r>
      <w:r>
        <w:rPr>
          <w:sz w:val="22"/>
          <w:szCs w:val="22"/>
        </w:rPr>
        <w:t xml:space="preserve">so de Enfermagem da FESVIP, </w:t>
      </w:r>
      <w:r w:rsidR="008743CB">
        <w:rPr>
          <w:sz w:val="22"/>
          <w:szCs w:val="22"/>
        </w:rPr>
        <w:t>2013</w:t>
      </w:r>
      <w:r w:rsidRPr="002F5088">
        <w:rPr>
          <w:sz w:val="22"/>
          <w:szCs w:val="22"/>
        </w:rPr>
        <w:t>.</w:t>
      </w:r>
    </w:p>
    <w:p w:rsidR="00EC04EF" w:rsidRDefault="00EC04EF" w:rsidP="00E45512">
      <w:pPr>
        <w:jc w:val="center"/>
      </w:pPr>
    </w:p>
    <w:p w:rsidR="002F5088" w:rsidRDefault="00EC04EF" w:rsidP="00E45512">
      <w:pPr>
        <w:jc w:val="center"/>
      </w:pPr>
      <w:r w:rsidRPr="00EC04EF">
        <w:rPr>
          <w:noProof/>
        </w:rPr>
        <w:drawing>
          <wp:inline distT="0" distB="0" distL="0" distR="0">
            <wp:extent cx="3726180" cy="2103120"/>
            <wp:effectExtent l="57150" t="19050" r="83820" b="49530"/>
            <wp:docPr id="60"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2F5088" w:rsidRPr="002F5088" w:rsidRDefault="002F5088" w:rsidP="002F5088">
      <w:pPr>
        <w:spacing w:line="276" w:lineRule="auto"/>
        <w:jc w:val="center"/>
        <w:rPr>
          <w:sz w:val="22"/>
          <w:szCs w:val="22"/>
        </w:rPr>
      </w:pPr>
      <w:r w:rsidRPr="002F5088">
        <w:rPr>
          <w:b/>
          <w:sz w:val="22"/>
          <w:szCs w:val="22"/>
        </w:rPr>
        <w:t>Figura 1</w:t>
      </w:r>
      <w:r>
        <w:rPr>
          <w:b/>
          <w:sz w:val="22"/>
          <w:szCs w:val="22"/>
        </w:rPr>
        <w:t>7</w:t>
      </w:r>
      <w:r w:rsidRPr="002F5088">
        <w:rPr>
          <w:sz w:val="22"/>
          <w:szCs w:val="22"/>
        </w:rPr>
        <w:t xml:space="preserve"> – Perc</w:t>
      </w:r>
      <w:r>
        <w:rPr>
          <w:sz w:val="22"/>
          <w:szCs w:val="22"/>
        </w:rPr>
        <w:t xml:space="preserve">entual de </w:t>
      </w:r>
      <w:r w:rsidR="00B35CB4">
        <w:rPr>
          <w:sz w:val="22"/>
          <w:szCs w:val="22"/>
        </w:rPr>
        <w:t>respostas à</w:t>
      </w:r>
      <w:r w:rsidR="00D20FC8">
        <w:rPr>
          <w:sz w:val="22"/>
          <w:szCs w:val="22"/>
        </w:rPr>
        <w:t xml:space="preserve"> </w:t>
      </w:r>
      <w:r>
        <w:rPr>
          <w:sz w:val="22"/>
          <w:szCs w:val="22"/>
        </w:rPr>
        <w:t>questão 19</w:t>
      </w:r>
      <w:r w:rsidRPr="002F5088">
        <w:rPr>
          <w:sz w:val="22"/>
          <w:szCs w:val="22"/>
        </w:rPr>
        <w:t xml:space="preserve"> presente na Avaliação Institucional do Corpo Docente do cur</w:t>
      </w:r>
      <w:r>
        <w:rPr>
          <w:sz w:val="22"/>
          <w:szCs w:val="22"/>
        </w:rPr>
        <w:t xml:space="preserve">so de Enfermagem da FESVIP, </w:t>
      </w:r>
      <w:r w:rsidR="008743CB">
        <w:rPr>
          <w:sz w:val="22"/>
          <w:szCs w:val="22"/>
        </w:rPr>
        <w:t>2013</w:t>
      </w:r>
      <w:r w:rsidRPr="002F5088">
        <w:rPr>
          <w:sz w:val="22"/>
          <w:szCs w:val="22"/>
        </w:rPr>
        <w:t>.</w:t>
      </w:r>
    </w:p>
    <w:p w:rsidR="002F5088" w:rsidRDefault="00EC04EF" w:rsidP="00E45512">
      <w:pPr>
        <w:jc w:val="center"/>
      </w:pPr>
      <w:r w:rsidRPr="00EC04EF">
        <w:rPr>
          <w:noProof/>
        </w:rPr>
        <w:lastRenderedPageBreak/>
        <w:drawing>
          <wp:inline distT="0" distB="0" distL="0" distR="0">
            <wp:extent cx="3539490" cy="1962150"/>
            <wp:effectExtent l="57150" t="19050" r="80010" b="57150"/>
            <wp:docPr id="61"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2F5088" w:rsidRDefault="002F5088" w:rsidP="00E45512">
      <w:pPr>
        <w:jc w:val="center"/>
      </w:pPr>
      <w:r w:rsidRPr="002F5088">
        <w:rPr>
          <w:b/>
          <w:sz w:val="22"/>
          <w:szCs w:val="22"/>
        </w:rPr>
        <w:t>Figura 1</w:t>
      </w:r>
      <w:r>
        <w:rPr>
          <w:b/>
          <w:sz w:val="22"/>
          <w:szCs w:val="22"/>
        </w:rPr>
        <w:t>8</w:t>
      </w:r>
      <w:r w:rsidRPr="002F5088">
        <w:rPr>
          <w:sz w:val="22"/>
          <w:szCs w:val="22"/>
        </w:rPr>
        <w:t xml:space="preserve"> – Perc</w:t>
      </w:r>
      <w:r>
        <w:rPr>
          <w:sz w:val="22"/>
          <w:szCs w:val="22"/>
        </w:rPr>
        <w:t xml:space="preserve">entual de </w:t>
      </w:r>
      <w:r w:rsidR="00B35CB4">
        <w:rPr>
          <w:sz w:val="22"/>
          <w:szCs w:val="22"/>
        </w:rPr>
        <w:t>respostas à</w:t>
      </w:r>
      <w:r w:rsidR="00D20FC8">
        <w:rPr>
          <w:sz w:val="22"/>
          <w:szCs w:val="22"/>
        </w:rPr>
        <w:t xml:space="preserve"> </w:t>
      </w:r>
      <w:r>
        <w:rPr>
          <w:sz w:val="22"/>
          <w:szCs w:val="22"/>
        </w:rPr>
        <w:t>questão 20</w:t>
      </w:r>
      <w:r w:rsidRPr="002F5088">
        <w:rPr>
          <w:sz w:val="22"/>
          <w:szCs w:val="22"/>
        </w:rPr>
        <w:t xml:space="preserve"> presente na Avaliação Institucional do Corpo Docente do cur</w:t>
      </w:r>
      <w:r>
        <w:rPr>
          <w:sz w:val="22"/>
          <w:szCs w:val="22"/>
        </w:rPr>
        <w:t xml:space="preserve">so de Enfermagem da FESVIP, </w:t>
      </w:r>
      <w:r w:rsidR="008743CB">
        <w:rPr>
          <w:sz w:val="22"/>
          <w:szCs w:val="22"/>
        </w:rPr>
        <w:t>2013</w:t>
      </w:r>
      <w:r w:rsidRPr="002F5088">
        <w:rPr>
          <w:sz w:val="22"/>
          <w:szCs w:val="22"/>
        </w:rPr>
        <w:t>.</w:t>
      </w:r>
    </w:p>
    <w:p w:rsidR="00EC04EF" w:rsidRDefault="00EC04EF" w:rsidP="00E45512">
      <w:pPr>
        <w:jc w:val="center"/>
      </w:pPr>
    </w:p>
    <w:p w:rsidR="00E45512" w:rsidRDefault="00EC04EF" w:rsidP="00E45512">
      <w:pPr>
        <w:jc w:val="center"/>
        <w:rPr>
          <w:noProof/>
        </w:rPr>
      </w:pPr>
      <w:r w:rsidRPr="00EC04EF">
        <w:rPr>
          <w:noProof/>
        </w:rPr>
        <w:drawing>
          <wp:inline distT="0" distB="0" distL="0" distR="0">
            <wp:extent cx="3787140" cy="2156460"/>
            <wp:effectExtent l="57150" t="19050" r="80010" b="53340"/>
            <wp:docPr id="62"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E45512" w:rsidRPr="002F5088" w:rsidRDefault="00E45512" w:rsidP="00E45512">
      <w:pPr>
        <w:spacing w:line="276" w:lineRule="auto"/>
        <w:jc w:val="center"/>
        <w:rPr>
          <w:sz w:val="22"/>
          <w:szCs w:val="22"/>
        </w:rPr>
      </w:pPr>
      <w:r w:rsidRPr="002F5088">
        <w:rPr>
          <w:b/>
          <w:sz w:val="22"/>
          <w:szCs w:val="22"/>
        </w:rPr>
        <w:t>Figura 1</w:t>
      </w:r>
      <w:r w:rsidR="002F5088">
        <w:rPr>
          <w:b/>
          <w:sz w:val="22"/>
          <w:szCs w:val="22"/>
        </w:rPr>
        <w:t>9</w:t>
      </w:r>
      <w:r w:rsidRPr="002F5088">
        <w:rPr>
          <w:sz w:val="22"/>
          <w:szCs w:val="22"/>
        </w:rPr>
        <w:t xml:space="preserve"> – Percentual de </w:t>
      </w:r>
      <w:r w:rsidR="00B35CB4">
        <w:rPr>
          <w:sz w:val="22"/>
          <w:szCs w:val="22"/>
        </w:rPr>
        <w:t>respostas à</w:t>
      </w:r>
      <w:r w:rsidR="00D20FC8">
        <w:rPr>
          <w:sz w:val="22"/>
          <w:szCs w:val="22"/>
        </w:rPr>
        <w:t xml:space="preserve"> </w:t>
      </w:r>
      <w:r w:rsidRPr="002F5088">
        <w:rPr>
          <w:sz w:val="22"/>
          <w:szCs w:val="22"/>
        </w:rPr>
        <w:t>questão 21 presente na Avaliação Institucional do Corpo Docente do cur</w:t>
      </w:r>
      <w:r w:rsidR="002F5088">
        <w:rPr>
          <w:sz w:val="22"/>
          <w:szCs w:val="22"/>
        </w:rPr>
        <w:t xml:space="preserve">so de Enfermagem da FESVIP, </w:t>
      </w:r>
      <w:r w:rsidR="008743CB">
        <w:rPr>
          <w:sz w:val="22"/>
          <w:szCs w:val="22"/>
        </w:rPr>
        <w:t>2013</w:t>
      </w:r>
      <w:r w:rsidRPr="002F5088">
        <w:rPr>
          <w:sz w:val="22"/>
          <w:szCs w:val="22"/>
        </w:rPr>
        <w:t>.</w:t>
      </w:r>
    </w:p>
    <w:p w:rsidR="00E45512" w:rsidRDefault="00E45512" w:rsidP="00E45512">
      <w:pPr>
        <w:jc w:val="center"/>
        <w:rPr>
          <w:noProof/>
        </w:rPr>
      </w:pPr>
    </w:p>
    <w:p w:rsidR="00385C26" w:rsidRDefault="00EC04EF" w:rsidP="00E45512">
      <w:pPr>
        <w:jc w:val="center"/>
        <w:rPr>
          <w:noProof/>
        </w:rPr>
      </w:pPr>
      <w:r w:rsidRPr="00EC04EF">
        <w:rPr>
          <w:noProof/>
        </w:rPr>
        <w:drawing>
          <wp:inline distT="0" distB="0" distL="0" distR="0">
            <wp:extent cx="3726180" cy="2087880"/>
            <wp:effectExtent l="57150" t="19050" r="83820" b="64770"/>
            <wp:docPr id="64"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385C26" w:rsidRPr="002F5088" w:rsidRDefault="00385C26" w:rsidP="00385C26">
      <w:pPr>
        <w:spacing w:line="276" w:lineRule="auto"/>
        <w:jc w:val="center"/>
        <w:rPr>
          <w:sz w:val="22"/>
          <w:szCs w:val="22"/>
        </w:rPr>
      </w:pPr>
      <w:r w:rsidRPr="002F5088">
        <w:rPr>
          <w:b/>
          <w:sz w:val="22"/>
          <w:szCs w:val="22"/>
        </w:rPr>
        <w:t xml:space="preserve">Figura </w:t>
      </w:r>
      <w:r>
        <w:rPr>
          <w:b/>
          <w:sz w:val="22"/>
          <w:szCs w:val="22"/>
        </w:rPr>
        <w:t>20</w:t>
      </w:r>
      <w:r w:rsidRPr="002F5088">
        <w:rPr>
          <w:sz w:val="22"/>
          <w:szCs w:val="22"/>
        </w:rPr>
        <w:t xml:space="preserve"> – Perc</w:t>
      </w:r>
      <w:r>
        <w:rPr>
          <w:sz w:val="22"/>
          <w:szCs w:val="22"/>
        </w:rPr>
        <w:t xml:space="preserve">entual de </w:t>
      </w:r>
      <w:r w:rsidR="00B35CB4">
        <w:rPr>
          <w:sz w:val="22"/>
          <w:szCs w:val="22"/>
        </w:rPr>
        <w:t>respostas à</w:t>
      </w:r>
      <w:r w:rsidR="00D20FC8">
        <w:rPr>
          <w:sz w:val="22"/>
          <w:szCs w:val="22"/>
        </w:rPr>
        <w:t xml:space="preserve"> </w:t>
      </w:r>
      <w:r>
        <w:rPr>
          <w:sz w:val="22"/>
          <w:szCs w:val="22"/>
        </w:rPr>
        <w:t>questão 2</w:t>
      </w:r>
      <w:r w:rsidR="00EC04EF">
        <w:rPr>
          <w:sz w:val="22"/>
          <w:szCs w:val="22"/>
        </w:rPr>
        <w:t>3</w:t>
      </w:r>
      <w:r w:rsidRPr="002F5088">
        <w:rPr>
          <w:sz w:val="22"/>
          <w:szCs w:val="22"/>
        </w:rPr>
        <w:t xml:space="preserve"> presente na Avaliação Institucional do Corpo Docente do cur</w:t>
      </w:r>
      <w:r>
        <w:rPr>
          <w:sz w:val="22"/>
          <w:szCs w:val="22"/>
        </w:rPr>
        <w:t xml:space="preserve">so de Enfermagem da FESVIP, </w:t>
      </w:r>
      <w:r w:rsidR="008743CB">
        <w:rPr>
          <w:sz w:val="22"/>
          <w:szCs w:val="22"/>
        </w:rPr>
        <w:t>2013</w:t>
      </w:r>
      <w:r w:rsidRPr="002F5088">
        <w:rPr>
          <w:sz w:val="22"/>
          <w:szCs w:val="22"/>
        </w:rPr>
        <w:t>.</w:t>
      </w:r>
    </w:p>
    <w:p w:rsidR="00385C26" w:rsidRDefault="00385C26" w:rsidP="00E45512">
      <w:pPr>
        <w:jc w:val="center"/>
        <w:rPr>
          <w:noProof/>
        </w:rPr>
      </w:pPr>
    </w:p>
    <w:p w:rsidR="00385C26" w:rsidRDefault="00385C26" w:rsidP="00E45512">
      <w:pPr>
        <w:jc w:val="center"/>
        <w:rPr>
          <w:noProof/>
        </w:rPr>
      </w:pPr>
    </w:p>
    <w:p w:rsidR="00385C26" w:rsidRDefault="00EC04EF" w:rsidP="00E45512">
      <w:pPr>
        <w:jc w:val="center"/>
        <w:rPr>
          <w:noProof/>
        </w:rPr>
      </w:pPr>
      <w:r w:rsidRPr="00EC04EF">
        <w:rPr>
          <w:noProof/>
        </w:rPr>
        <w:lastRenderedPageBreak/>
        <w:drawing>
          <wp:inline distT="0" distB="0" distL="0" distR="0">
            <wp:extent cx="3848100" cy="2202180"/>
            <wp:effectExtent l="57150" t="19050" r="76200" b="64770"/>
            <wp:docPr id="65"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E45512" w:rsidRPr="002F5088" w:rsidRDefault="00E45512" w:rsidP="00E45512">
      <w:pPr>
        <w:spacing w:line="276" w:lineRule="auto"/>
        <w:jc w:val="center"/>
        <w:rPr>
          <w:sz w:val="22"/>
          <w:szCs w:val="22"/>
        </w:rPr>
      </w:pPr>
      <w:r w:rsidRPr="002F5088">
        <w:rPr>
          <w:b/>
          <w:sz w:val="22"/>
          <w:szCs w:val="22"/>
        </w:rPr>
        <w:t xml:space="preserve">Figura </w:t>
      </w:r>
      <w:r w:rsidR="002F5088">
        <w:rPr>
          <w:b/>
          <w:sz w:val="22"/>
          <w:szCs w:val="22"/>
        </w:rPr>
        <w:t>2</w:t>
      </w:r>
      <w:r w:rsidR="00385C26">
        <w:rPr>
          <w:b/>
          <w:sz w:val="22"/>
          <w:szCs w:val="22"/>
        </w:rPr>
        <w:t>1</w:t>
      </w:r>
      <w:r w:rsidRPr="002F5088">
        <w:rPr>
          <w:sz w:val="22"/>
          <w:szCs w:val="22"/>
        </w:rPr>
        <w:t xml:space="preserve"> – Perc</w:t>
      </w:r>
      <w:r w:rsidR="00EC04EF">
        <w:rPr>
          <w:sz w:val="22"/>
          <w:szCs w:val="22"/>
        </w:rPr>
        <w:t xml:space="preserve">entual de </w:t>
      </w:r>
      <w:r w:rsidR="00B35CB4">
        <w:rPr>
          <w:sz w:val="22"/>
          <w:szCs w:val="22"/>
        </w:rPr>
        <w:t>respostas à</w:t>
      </w:r>
      <w:r w:rsidR="00D20FC8">
        <w:rPr>
          <w:sz w:val="22"/>
          <w:szCs w:val="22"/>
        </w:rPr>
        <w:t xml:space="preserve"> </w:t>
      </w:r>
      <w:r w:rsidR="00EC04EF">
        <w:rPr>
          <w:sz w:val="22"/>
          <w:szCs w:val="22"/>
        </w:rPr>
        <w:t>questão 24</w:t>
      </w:r>
      <w:r w:rsidRPr="002F5088">
        <w:rPr>
          <w:sz w:val="22"/>
          <w:szCs w:val="22"/>
        </w:rPr>
        <w:t xml:space="preserve"> presente na Avaliação Institucional do Corpo Docente do cur</w:t>
      </w:r>
      <w:r w:rsidR="002F5088">
        <w:rPr>
          <w:sz w:val="22"/>
          <w:szCs w:val="22"/>
        </w:rPr>
        <w:t xml:space="preserve">so de Enfermagem da FESVIP, </w:t>
      </w:r>
      <w:r w:rsidR="008743CB">
        <w:rPr>
          <w:sz w:val="22"/>
          <w:szCs w:val="22"/>
        </w:rPr>
        <w:t>2013</w:t>
      </w:r>
      <w:r w:rsidRPr="002F5088">
        <w:rPr>
          <w:sz w:val="22"/>
          <w:szCs w:val="22"/>
        </w:rPr>
        <w:t>.</w:t>
      </w:r>
    </w:p>
    <w:p w:rsidR="002077C5" w:rsidRDefault="002077C5" w:rsidP="004E7DBB">
      <w:pPr>
        <w:spacing w:line="360" w:lineRule="auto"/>
        <w:jc w:val="both"/>
      </w:pPr>
    </w:p>
    <w:p w:rsidR="00E45512" w:rsidRDefault="00E45512" w:rsidP="004E7DBB">
      <w:pPr>
        <w:spacing w:line="360" w:lineRule="auto"/>
        <w:jc w:val="both"/>
        <w:rPr>
          <w:sz w:val="24"/>
          <w:szCs w:val="24"/>
        </w:rPr>
      </w:pPr>
      <w:r>
        <w:tab/>
      </w:r>
      <w:r w:rsidRPr="004E7DBB">
        <w:rPr>
          <w:sz w:val="24"/>
          <w:szCs w:val="24"/>
        </w:rPr>
        <w:t>As atividades de Extensão da instituição foram também consideradas satisfatórias pelos professores entrevistados (Figura 16), além da importância dessas atividades para o ensino de graduação (Figura 17), o que facilita a integração da instituição com a comunidade (Figura 19).</w:t>
      </w:r>
    </w:p>
    <w:p w:rsidR="00E45512" w:rsidRDefault="00EC04EF" w:rsidP="00E45512">
      <w:pPr>
        <w:jc w:val="center"/>
        <w:rPr>
          <w:noProof/>
        </w:rPr>
      </w:pPr>
      <w:r w:rsidRPr="00EC04EF">
        <w:rPr>
          <w:noProof/>
        </w:rPr>
        <w:drawing>
          <wp:inline distT="0" distB="0" distL="0" distR="0">
            <wp:extent cx="4011930" cy="2179320"/>
            <wp:effectExtent l="57150" t="19050" r="83820" b="49530"/>
            <wp:docPr id="66"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E45512" w:rsidRPr="00792988" w:rsidRDefault="00E45512" w:rsidP="00E45512">
      <w:pPr>
        <w:spacing w:line="276" w:lineRule="auto"/>
        <w:jc w:val="center"/>
        <w:rPr>
          <w:sz w:val="22"/>
          <w:szCs w:val="22"/>
        </w:rPr>
      </w:pPr>
      <w:r w:rsidRPr="00792988">
        <w:rPr>
          <w:b/>
          <w:sz w:val="22"/>
          <w:szCs w:val="22"/>
        </w:rPr>
        <w:t xml:space="preserve">Figura </w:t>
      </w:r>
      <w:r w:rsidR="00792988">
        <w:rPr>
          <w:b/>
          <w:sz w:val="22"/>
          <w:szCs w:val="22"/>
        </w:rPr>
        <w:t>22</w:t>
      </w:r>
      <w:r w:rsidRPr="00792988">
        <w:rPr>
          <w:sz w:val="22"/>
          <w:szCs w:val="22"/>
        </w:rPr>
        <w:t xml:space="preserve"> – Percentual de </w:t>
      </w:r>
      <w:r w:rsidR="00B35CB4">
        <w:rPr>
          <w:sz w:val="22"/>
          <w:szCs w:val="22"/>
        </w:rPr>
        <w:t>respostas à</w:t>
      </w:r>
      <w:r w:rsidR="00D20FC8">
        <w:rPr>
          <w:sz w:val="22"/>
          <w:szCs w:val="22"/>
        </w:rPr>
        <w:t xml:space="preserve"> </w:t>
      </w:r>
      <w:r w:rsidRPr="00792988">
        <w:rPr>
          <w:sz w:val="22"/>
          <w:szCs w:val="22"/>
        </w:rPr>
        <w:t>questão 2</w:t>
      </w:r>
      <w:r w:rsidR="00EC04EF">
        <w:rPr>
          <w:sz w:val="22"/>
          <w:szCs w:val="22"/>
        </w:rPr>
        <w:t>5</w:t>
      </w:r>
      <w:r w:rsidRPr="00792988">
        <w:rPr>
          <w:sz w:val="22"/>
          <w:szCs w:val="22"/>
        </w:rPr>
        <w:t xml:space="preserve"> presente na Avaliação Institucional do Corpo Docente do curso de Enfermagem da FESVIP, </w:t>
      </w:r>
      <w:r w:rsidR="008743CB">
        <w:rPr>
          <w:sz w:val="22"/>
          <w:szCs w:val="22"/>
        </w:rPr>
        <w:t>2013</w:t>
      </w:r>
      <w:r w:rsidRPr="00792988">
        <w:rPr>
          <w:sz w:val="22"/>
          <w:szCs w:val="22"/>
        </w:rPr>
        <w:t>.</w:t>
      </w:r>
    </w:p>
    <w:p w:rsidR="00E45512" w:rsidRDefault="00E45512" w:rsidP="00E45512">
      <w:pPr>
        <w:jc w:val="center"/>
      </w:pPr>
    </w:p>
    <w:p w:rsidR="009469F1" w:rsidRDefault="004F100F" w:rsidP="00E45512">
      <w:pPr>
        <w:jc w:val="center"/>
      </w:pPr>
      <w:r w:rsidRPr="004F100F">
        <w:rPr>
          <w:noProof/>
        </w:rPr>
        <w:drawing>
          <wp:inline distT="0" distB="0" distL="0" distR="0">
            <wp:extent cx="3821430" cy="2164080"/>
            <wp:effectExtent l="57150" t="19050" r="83820" b="64770"/>
            <wp:docPr id="67"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9469F1" w:rsidRPr="009469F1" w:rsidRDefault="009469F1" w:rsidP="009469F1">
      <w:pPr>
        <w:spacing w:line="276" w:lineRule="auto"/>
        <w:jc w:val="center"/>
        <w:rPr>
          <w:sz w:val="22"/>
          <w:szCs w:val="22"/>
        </w:rPr>
      </w:pPr>
      <w:r w:rsidRPr="009469F1">
        <w:rPr>
          <w:b/>
          <w:sz w:val="22"/>
          <w:szCs w:val="22"/>
        </w:rPr>
        <w:t xml:space="preserve">Figura </w:t>
      </w:r>
      <w:r>
        <w:rPr>
          <w:b/>
          <w:sz w:val="22"/>
          <w:szCs w:val="22"/>
        </w:rPr>
        <w:t>2</w:t>
      </w:r>
      <w:r w:rsidR="004F100F">
        <w:rPr>
          <w:b/>
          <w:sz w:val="22"/>
          <w:szCs w:val="22"/>
        </w:rPr>
        <w:t>3</w:t>
      </w:r>
      <w:r w:rsidRPr="009469F1">
        <w:rPr>
          <w:sz w:val="22"/>
          <w:szCs w:val="22"/>
        </w:rPr>
        <w:t xml:space="preserve"> – Percentual de </w:t>
      </w:r>
      <w:r w:rsidR="00B35CB4">
        <w:rPr>
          <w:sz w:val="22"/>
          <w:szCs w:val="22"/>
        </w:rPr>
        <w:t>respostas à</w:t>
      </w:r>
      <w:r w:rsidR="00D20FC8">
        <w:rPr>
          <w:sz w:val="22"/>
          <w:szCs w:val="22"/>
        </w:rPr>
        <w:t xml:space="preserve"> </w:t>
      </w:r>
      <w:r w:rsidRPr="009469F1">
        <w:rPr>
          <w:sz w:val="22"/>
          <w:szCs w:val="22"/>
        </w:rPr>
        <w:t>questão 2</w:t>
      </w:r>
      <w:r>
        <w:rPr>
          <w:sz w:val="22"/>
          <w:szCs w:val="22"/>
        </w:rPr>
        <w:t>6</w:t>
      </w:r>
      <w:r w:rsidRPr="009469F1">
        <w:rPr>
          <w:sz w:val="22"/>
          <w:szCs w:val="22"/>
        </w:rPr>
        <w:t xml:space="preserve"> presente na Avaliação Institucional do Corpo Docente do cur</w:t>
      </w:r>
      <w:r>
        <w:rPr>
          <w:sz w:val="22"/>
          <w:szCs w:val="22"/>
        </w:rPr>
        <w:t xml:space="preserve">so de Enfermagem da FESVIP, </w:t>
      </w:r>
      <w:r w:rsidR="008743CB">
        <w:rPr>
          <w:sz w:val="22"/>
          <w:szCs w:val="22"/>
        </w:rPr>
        <w:t>2013</w:t>
      </w:r>
      <w:r w:rsidRPr="009469F1">
        <w:rPr>
          <w:sz w:val="22"/>
          <w:szCs w:val="22"/>
        </w:rPr>
        <w:t>.</w:t>
      </w:r>
    </w:p>
    <w:p w:rsidR="009469F1" w:rsidRDefault="009469F1" w:rsidP="00E45512">
      <w:pPr>
        <w:jc w:val="center"/>
      </w:pPr>
    </w:p>
    <w:p w:rsidR="00E45512" w:rsidRDefault="003B45B9" w:rsidP="00E45512">
      <w:pPr>
        <w:jc w:val="center"/>
        <w:rPr>
          <w:noProof/>
        </w:rPr>
      </w:pPr>
      <w:r w:rsidRPr="003B45B9">
        <w:rPr>
          <w:noProof/>
        </w:rPr>
        <w:lastRenderedPageBreak/>
        <w:drawing>
          <wp:inline distT="0" distB="0" distL="0" distR="0">
            <wp:extent cx="4953000" cy="2385060"/>
            <wp:effectExtent l="57150" t="19050" r="76200" b="53340"/>
            <wp:docPr id="70"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E45512" w:rsidRPr="00256D94" w:rsidRDefault="00E45512" w:rsidP="00E45512">
      <w:pPr>
        <w:spacing w:line="276" w:lineRule="auto"/>
        <w:jc w:val="center"/>
        <w:rPr>
          <w:sz w:val="22"/>
          <w:szCs w:val="22"/>
        </w:rPr>
      </w:pPr>
      <w:r w:rsidRPr="00256D94">
        <w:rPr>
          <w:b/>
          <w:sz w:val="22"/>
          <w:szCs w:val="22"/>
        </w:rPr>
        <w:t>Figura 2</w:t>
      </w:r>
      <w:r w:rsidR="00EF14CD">
        <w:rPr>
          <w:b/>
          <w:sz w:val="22"/>
          <w:szCs w:val="22"/>
        </w:rPr>
        <w:t>4</w:t>
      </w:r>
      <w:r w:rsidRPr="00256D94">
        <w:rPr>
          <w:sz w:val="22"/>
          <w:szCs w:val="22"/>
        </w:rPr>
        <w:t xml:space="preserve"> – Percentual de </w:t>
      </w:r>
      <w:r w:rsidR="00B35CB4">
        <w:rPr>
          <w:sz w:val="22"/>
          <w:szCs w:val="22"/>
        </w:rPr>
        <w:t>respostas à</w:t>
      </w:r>
      <w:r w:rsidR="00D20FC8">
        <w:rPr>
          <w:sz w:val="22"/>
          <w:szCs w:val="22"/>
        </w:rPr>
        <w:t xml:space="preserve"> </w:t>
      </w:r>
      <w:r w:rsidRPr="00256D94">
        <w:rPr>
          <w:sz w:val="22"/>
          <w:szCs w:val="22"/>
        </w:rPr>
        <w:t>questão 27 (27a até 27l) presente na Avaliação Institucional do Corpo Docente do cur</w:t>
      </w:r>
      <w:r w:rsidR="00256D94">
        <w:rPr>
          <w:sz w:val="22"/>
          <w:szCs w:val="22"/>
        </w:rPr>
        <w:t xml:space="preserve">so de Enfermagem da FESVIP, </w:t>
      </w:r>
      <w:r w:rsidR="008743CB">
        <w:rPr>
          <w:sz w:val="22"/>
          <w:szCs w:val="22"/>
        </w:rPr>
        <w:t>2013</w:t>
      </w:r>
      <w:r w:rsidRPr="00256D94">
        <w:rPr>
          <w:sz w:val="22"/>
          <w:szCs w:val="22"/>
        </w:rPr>
        <w:t>.</w:t>
      </w:r>
    </w:p>
    <w:p w:rsidR="004F100F" w:rsidRDefault="004F100F" w:rsidP="00E45512">
      <w:pPr>
        <w:spacing w:line="276" w:lineRule="auto"/>
        <w:jc w:val="center"/>
      </w:pPr>
    </w:p>
    <w:p w:rsidR="00E45512" w:rsidRDefault="00E45512" w:rsidP="002077C5">
      <w:pPr>
        <w:spacing w:line="360" w:lineRule="auto"/>
        <w:jc w:val="both"/>
      </w:pPr>
      <w:r>
        <w:rPr>
          <w:noProof/>
        </w:rPr>
        <w:tab/>
      </w:r>
      <w:r w:rsidRPr="004E7DBB">
        <w:rPr>
          <w:noProof/>
          <w:sz w:val="24"/>
          <w:szCs w:val="24"/>
        </w:rPr>
        <w:t>As questões 26 e 27 avaliam os diversos aspectos da biblioteca e sua utilização (ver instrumento de coleta de dados anexo). Praticamente todos os aspectos avaliados pelos professores foram considerados muito bons (Figura 20), desde a quantidade e qualidade dos livros (questão 27ªa e 27b) até os meios informatizados de tecnologias educaionais (questão 27i).</w:t>
      </w:r>
    </w:p>
    <w:p w:rsidR="00E45512" w:rsidRDefault="003B45B9" w:rsidP="00E45512">
      <w:pPr>
        <w:jc w:val="center"/>
        <w:rPr>
          <w:noProof/>
        </w:rPr>
      </w:pPr>
      <w:r w:rsidRPr="003B45B9">
        <w:rPr>
          <w:noProof/>
        </w:rPr>
        <w:drawing>
          <wp:inline distT="0" distB="0" distL="0" distR="0">
            <wp:extent cx="4141470" cy="2080260"/>
            <wp:effectExtent l="57150" t="19050" r="68580" b="53340"/>
            <wp:docPr id="68"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E45512" w:rsidRDefault="00E45512" w:rsidP="00E45512">
      <w:pPr>
        <w:spacing w:line="276" w:lineRule="auto"/>
        <w:jc w:val="center"/>
      </w:pPr>
      <w:r w:rsidRPr="00175163">
        <w:rPr>
          <w:b/>
        </w:rPr>
        <w:t xml:space="preserve">Figura </w:t>
      </w:r>
      <w:r w:rsidRPr="00EC7CAB">
        <w:rPr>
          <w:b/>
          <w:sz w:val="22"/>
          <w:szCs w:val="22"/>
        </w:rPr>
        <w:t>2</w:t>
      </w:r>
      <w:r w:rsidR="00EF14CD">
        <w:rPr>
          <w:b/>
          <w:sz w:val="22"/>
          <w:szCs w:val="22"/>
        </w:rPr>
        <w:t>5</w:t>
      </w:r>
      <w:r w:rsidRPr="00EC7CAB">
        <w:rPr>
          <w:sz w:val="22"/>
          <w:szCs w:val="22"/>
        </w:rPr>
        <w:t xml:space="preserve"> – Percentual de </w:t>
      </w:r>
      <w:r w:rsidR="00B35CB4">
        <w:rPr>
          <w:sz w:val="22"/>
          <w:szCs w:val="22"/>
        </w:rPr>
        <w:t>respostas à</w:t>
      </w:r>
      <w:r w:rsidR="00D20FC8">
        <w:rPr>
          <w:sz w:val="22"/>
          <w:szCs w:val="22"/>
        </w:rPr>
        <w:t xml:space="preserve"> </w:t>
      </w:r>
      <w:r w:rsidRPr="00EC7CAB">
        <w:rPr>
          <w:sz w:val="22"/>
          <w:szCs w:val="22"/>
        </w:rPr>
        <w:t xml:space="preserve">questão 28 (Salas de aula), presente na Avaliação Institucional do Corpo Docente do curso de Enfermagem da FESVIP, </w:t>
      </w:r>
      <w:r w:rsidR="008743CB">
        <w:rPr>
          <w:sz w:val="22"/>
          <w:szCs w:val="22"/>
        </w:rPr>
        <w:t>2013</w:t>
      </w:r>
      <w:r>
        <w:t>.</w:t>
      </w:r>
    </w:p>
    <w:p w:rsidR="00E45512" w:rsidRDefault="00E45512" w:rsidP="00E45512">
      <w:pPr>
        <w:jc w:val="center"/>
      </w:pPr>
    </w:p>
    <w:p w:rsidR="00E45512" w:rsidRDefault="00EF14CD" w:rsidP="00E45512">
      <w:pPr>
        <w:jc w:val="center"/>
        <w:rPr>
          <w:noProof/>
        </w:rPr>
      </w:pPr>
      <w:r w:rsidRPr="00EF14CD">
        <w:rPr>
          <w:noProof/>
        </w:rPr>
        <w:drawing>
          <wp:inline distT="0" distB="0" distL="0" distR="0">
            <wp:extent cx="4057650" cy="2080260"/>
            <wp:effectExtent l="57150" t="19050" r="76200" b="53340"/>
            <wp:docPr id="71"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E45512" w:rsidRPr="00456297" w:rsidRDefault="00E45512" w:rsidP="00E45512">
      <w:pPr>
        <w:spacing w:line="276" w:lineRule="auto"/>
        <w:jc w:val="center"/>
        <w:rPr>
          <w:sz w:val="22"/>
          <w:szCs w:val="22"/>
        </w:rPr>
      </w:pPr>
      <w:r w:rsidRPr="00456297">
        <w:rPr>
          <w:b/>
          <w:sz w:val="22"/>
          <w:szCs w:val="22"/>
        </w:rPr>
        <w:t>Figura 2</w:t>
      </w:r>
      <w:r w:rsidR="00EF14CD">
        <w:rPr>
          <w:b/>
          <w:sz w:val="22"/>
          <w:szCs w:val="22"/>
        </w:rPr>
        <w:t>6</w:t>
      </w:r>
      <w:r w:rsidRPr="00456297">
        <w:rPr>
          <w:sz w:val="22"/>
          <w:szCs w:val="22"/>
        </w:rPr>
        <w:t xml:space="preserve"> – Percentual de </w:t>
      </w:r>
      <w:r w:rsidR="00B35CB4">
        <w:rPr>
          <w:sz w:val="22"/>
          <w:szCs w:val="22"/>
        </w:rPr>
        <w:t>respostas à</w:t>
      </w:r>
      <w:r w:rsidR="00D20FC8">
        <w:rPr>
          <w:sz w:val="22"/>
          <w:szCs w:val="22"/>
        </w:rPr>
        <w:t xml:space="preserve"> </w:t>
      </w:r>
      <w:r w:rsidRPr="00456297">
        <w:rPr>
          <w:sz w:val="22"/>
          <w:szCs w:val="22"/>
        </w:rPr>
        <w:t xml:space="preserve">questão 28 (Cantina), presente na Avaliação Institucional do Corpo Docente do curso de Enfermagem da FESVIP, </w:t>
      </w:r>
      <w:r w:rsidR="008743CB">
        <w:rPr>
          <w:sz w:val="22"/>
          <w:szCs w:val="22"/>
        </w:rPr>
        <w:t>2013</w:t>
      </w:r>
      <w:r w:rsidRPr="00456297">
        <w:rPr>
          <w:sz w:val="22"/>
          <w:szCs w:val="22"/>
        </w:rPr>
        <w:t>.</w:t>
      </w:r>
    </w:p>
    <w:p w:rsidR="00E45512" w:rsidRDefault="00EF14CD" w:rsidP="00E45512">
      <w:pPr>
        <w:jc w:val="center"/>
        <w:rPr>
          <w:noProof/>
        </w:rPr>
      </w:pPr>
      <w:r w:rsidRPr="00EF14CD">
        <w:rPr>
          <w:noProof/>
        </w:rPr>
        <w:lastRenderedPageBreak/>
        <w:drawing>
          <wp:inline distT="0" distB="0" distL="0" distR="0">
            <wp:extent cx="4149090" cy="2076450"/>
            <wp:effectExtent l="57150" t="19050" r="80010" b="57150"/>
            <wp:docPr id="72"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E45512" w:rsidRPr="00456297" w:rsidRDefault="00E45512" w:rsidP="00E45512">
      <w:pPr>
        <w:spacing w:line="276" w:lineRule="auto"/>
        <w:jc w:val="center"/>
        <w:rPr>
          <w:sz w:val="22"/>
          <w:szCs w:val="22"/>
        </w:rPr>
      </w:pPr>
      <w:r w:rsidRPr="00456297">
        <w:rPr>
          <w:b/>
          <w:sz w:val="22"/>
          <w:szCs w:val="22"/>
        </w:rPr>
        <w:t>Figura 2</w:t>
      </w:r>
      <w:r w:rsidR="00EF14CD">
        <w:rPr>
          <w:b/>
          <w:sz w:val="22"/>
          <w:szCs w:val="22"/>
        </w:rPr>
        <w:t>7</w:t>
      </w:r>
      <w:r w:rsidRPr="00456297">
        <w:rPr>
          <w:sz w:val="22"/>
          <w:szCs w:val="22"/>
        </w:rPr>
        <w:t xml:space="preserve"> – Percentual de </w:t>
      </w:r>
      <w:r w:rsidR="00B35CB4">
        <w:rPr>
          <w:sz w:val="22"/>
          <w:szCs w:val="22"/>
        </w:rPr>
        <w:t>respostas à</w:t>
      </w:r>
      <w:r w:rsidR="00D20FC8">
        <w:rPr>
          <w:sz w:val="22"/>
          <w:szCs w:val="22"/>
        </w:rPr>
        <w:t xml:space="preserve"> </w:t>
      </w:r>
      <w:r w:rsidRPr="00456297">
        <w:rPr>
          <w:sz w:val="22"/>
          <w:szCs w:val="22"/>
        </w:rPr>
        <w:t>questão 28 (Laboratórios), presente na Avaliação Institucional do Corpo Docente do curso de Enfermagem da FESVIP, 2011.</w:t>
      </w:r>
    </w:p>
    <w:p w:rsidR="00E45512" w:rsidRDefault="00E45512" w:rsidP="00E45512">
      <w:pPr>
        <w:jc w:val="center"/>
      </w:pPr>
    </w:p>
    <w:p w:rsidR="00E45512" w:rsidRDefault="00EF14CD" w:rsidP="00E45512">
      <w:pPr>
        <w:jc w:val="center"/>
        <w:rPr>
          <w:noProof/>
        </w:rPr>
      </w:pPr>
      <w:r w:rsidRPr="00EF14CD">
        <w:rPr>
          <w:noProof/>
        </w:rPr>
        <w:drawing>
          <wp:inline distT="0" distB="0" distL="0" distR="0">
            <wp:extent cx="4095750" cy="2076450"/>
            <wp:effectExtent l="57150" t="19050" r="76200" b="57150"/>
            <wp:docPr id="73"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E45512" w:rsidRPr="00456297" w:rsidRDefault="00E45512" w:rsidP="00E45512">
      <w:pPr>
        <w:spacing w:line="276" w:lineRule="auto"/>
        <w:jc w:val="center"/>
        <w:rPr>
          <w:sz w:val="22"/>
          <w:szCs w:val="22"/>
        </w:rPr>
      </w:pPr>
      <w:r w:rsidRPr="00456297">
        <w:rPr>
          <w:b/>
          <w:sz w:val="22"/>
          <w:szCs w:val="22"/>
        </w:rPr>
        <w:t xml:space="preserve">Figura </w:t>
      </w:r>
      <w:r w:rsidR="00EF14CD">
        <w:rPr>
          <w:b/>
          <w:sz w:val="22"/>
          <w:szCs w:val="22"/>
        </w:rPr>
        <w:t>28</w:t>
      </w:r>
      <w:r w:rsidRPr="00456297">
        <w:rPr>
          <w:sz w:val="22"/>
          <w:szCs w:val="22"/>
        </w:rPr>
        <w:t xml:space="preserve"> – Percentual de </w:t>
      </w:r>
      <w:r w:rsidR="00B35CB4">
        <w:rPr>
          <w:sz w:val="22"/>
          <w:szCs w:val="22"/>
        </w:rPr>
        <w:t>respostas à</w:t>
      </w:r>
      <w:r w:rsidR="00D20FC8">
        <w:rPr>
          <w:sz w:val="22"/>
          <w:szCs w:val="22"/>
        </w:rPr>
        <w:t xml:space="preserve"> </w:t>
      </w:r>
      <w:r w:rsidRPr="00456297">
        <w:rPr>
          <w:sz w:val="22"/>
          <w:szCs w:val="22"/>
        </w:rPr>
        <w:t xml:space="preserve">questão 28 (Material de laboratório), presente na Avaliação Institucional do Corpo Docente do curso de Enfermagem da FESVIP, </w:t>
      </w:r>
      <w:r w:rsidR="008743CB">
        <w:rPr>
          <w:sz w:val="22"/>
          <w:szCs w:val="22"/>
        </w:rPr>
        <w:t>2013</w:t>
      </w:r>
      <w:r w:rsidRPr="00456297">
        <w:rPr>
          <w:sz w:val="22"/>
          <w:szCs w:val="22"/>
        </w:rPr>
        <w:t>.</w:t>
      </w:r>
    </w:p>
    <w:p w:rsidR="00E45512" w:rsidRDefault="00E45512" w:rsidP="00E45512">
      <w:pPr>
        <w:jc w:val="center"/>
      </w:pPr>
    </w:p>
    <w:p w:rsidR="00E45512" w:rsidRDefault="00EF14CD" w:rsidP="00E45512">
      <w:pPr>
        <w:jc w:val="center"/>
        <w:rPr>
          <w:noProof/>
        </w:rPr>
      </w:pPr>
      <w:r w:rsidRPr="00EF14CD">
        <w:rPr>
          <w:noProof/>
        </w:rPr>
        <w:drawing>
          <wp:inline distT="0" distB="0" distL="0" distR="0">
            <wp:extent cx="4149090" cy="2076450"/>
            <wp:effectExtent l="57150" t="19050" r="80010" b="57150"/>
            <wp:docPr id="74"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rsidR="00E45512" w:rsidRPr="00456297" w:rsidRDefault="00E45512" w:rsidP="00E45512">
      <w:pPr>
        <w:spacing w:line="276" w:lineRule="auto"/>
        <w:jc w:val="center"/>
        <w:rPr>
          <w:sz w:val="22"/>
          <w:szCs w:val="22"/>
        </w:rPr>
      </w:pPr>
      <w:r w:rsidRPr="00456297">
        <w:rPr>
          <w:b/>
          <w:sz w:val="22"/>
          <w:szCs w:val="22"/>
        </w:rPr>
        <w:t>Figura</w:t>
      </w:r>
      <w:r w:rsidRPr="00456297">
        <w:rPr>
          <w:sz w:val="22"/>
          <w:szCs w:val="22"/>
        </w:rPr>
        <w:t xml:space="preserve"> </w:t>
      </w:r>
      <w:r w:rsidR="00EF14CD">
        <w:rPr>
          <w:b/>
          <w:sz w:val="22"/>
          <w:szCs w:val="22"/>
        </w:rPr>
        <w:t>29</w:t>
      </w:r>
      <w:r w:rsidRPr="00456297">
        <w:rPr>
          <w:sz w:val="22"/>
          <w:szCs w:val="22"/>
        </w:rPr>
        <w:t xml:space="preserve">– Percentual de </w:t>
      </w:r>
      <w:r w:rsidR="00B35CB4">
        <w:rPr>
          <w:sz w:val="22"/>
          <w:szCs w:val="22"/>
        </w:rPr>
        <w:t>respostas à</w:t>
      </w:r>
      <w:r w:rsidR="00D20FC8">
        <w:rPr>
          <w:sz w:val="22"/>
          <w:szCs w:val="22"/>
        </w:rPr>
        <w:t xml:space="preserve"> </w:t>
      </w:r>
      <w:r w:rsidRPr="00456297">
        <w:rPr>
          <w:sz w:val="22"/>
          <w:szCs w:val="22"/>
        </w:rPr>
        <w:t xml:space="preserve">questão 28 (Data-show, DVD, etc.), presente na Avaliação Institucional do Corpo Docente do curso de Enfermagem da FESVIP, </w:t>
      </w:r>
      <w:r w:rsidR="008743CB">
        <w:rPr>
          <w:sz w:val="22"/>
          <w:szCs w:val="22"/>
        </w:rPr>
        <w:t>2013</w:t>
      </w:r>
      <w:r w:rsidRPr="00456297">
        <w:rPr>
          <w:sz w:val="22"/>
          <w:szCs w:val="22"/>
        </w:rPr>
        <w:t>.</w:t>
      </w:r>
    </w:p>
    <w:p w:rsidR="00E45512" w:rsidRDefault="00E45512" w:rsidP="00E45512">
      <w:pPr>
        <w:jc w:val="center"/>
      </w:pPr>
    </w:p>
    <w:p w:rsidR="00E45512" w:rsidRDefault="00E45512" w:rsidP="00E45512">
      <w:pPr>
        <w:jc w:val="center"/>
      </w:pPr>
    </w:p>
    <w:p w:rsidR="00BA7956" w:rsidRDefault="00BA7956" w:rsidP="00E45512">
      <w:pPr>
        <w:jc w:val="center"/>
      </w:pPr>
    </w:p>
    <w:p w:rsidR="00E45512" w:rsidRDefault="00EF14CD" w:rsidP="00E45512">
      <w:pPr>
        <w:jc w:val="center"/>
        <w:rPr>
          <w:noProof/>
        </w:rPr>
      </w:pPr>
      <w:r w:rsidRPr="00EF14CD">
        <w:rPr>
          <w:noProof/>
        </w:rPr>
        <w:lastRenderedPageBreak/>
        <w:drawing>
          <wp:inline distT="0" distB="0" distL="0" distR="0">
            <wp:extent cx="4225290" cy="2076450"/>
            <wp:effectExtent l="57150" t="19050" r="80010" b="57150"/>
            <wp:docPr id="75"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E45512" w:rsidRPr="00456297" w:rsidRDefault="00E45512" w:rsidP="00E45512">
      <w:pPr>
        <w:spacing w:line="276" w:lineRule="auto"/>
        <w:jc w:val="center"/>
        <w:rPr>
          <w:sz w:val="22"/>
          <w:szCs w:val="22"/>
        </w:rPr>
      </w:pPr>
      <w:r w:rsidRPr="00456297">
        <w:rPr>
          <w:b/>
          <w:sz w:val="22"/>
          <w:szCs w:val="22"/>
        </w:rPr>
        <w:t xml:space="preserve">Figura </w:t>
      </w:r>
      <w:r w:rsidR="00456297">
        <w:rPr>
          <w:b/>
          <w:sz w:val="22"/>
          <w:szCs w:val="22"/>
        </w:rPr>
        <w:t>3</w:t>
      </w:r>
      <w:r w:rsidR="00EF14CD">
        <w:rPr>
          <w:b/>
          <w:sz w:val="22"/>
          <w:szCs w:val="22"/>
        </w:rPr>
        <w:t>0</w:t>
      </w:r>
      <w:r w:rsidRPr="00456297">
        <w:rPr>
          <w:sz w:val="22"/>
          <w:szCs w:val="22"/>
        </w:rPr>
        <w:t xml:space="preserve"> – Percentual de </w:t>
      </w:r>
      <w:r w:rsidR="00B35CB4">
        <w:rPr>
          <w:sz w:val="22"/>
          <w:szCs w:val="22"/>
        </w:rPr>
        <w:t>respostas à</w:t>
      </w:r>
      <w:r w:rsidR="00D20FC8">
        <w:rPr>
          <w:sz w:val="22"/>
          <w:szCs w:val="22"/>
        </w:rPr>
        <w:t xml:space="preserve"> </w:t>
      </w:r>
      <w:r w:rsidRPr="00456297">
        <w:rPr>
          <w:sz w:val="22"/>
          <w:szCs w:val="22"/>
        </w:rPr>
        <w:t xml:space="preserve">questão 28 (Banheiros), presente na Avaliação Institucional do Corpo Docente do curso de Enfermagem da FESVIP, </w:t>
      </w:r>
      <w:r w:rsidR="008743CB">
        <w:rPr>
          <w:sz w:val="22"/>
          <w:szCs w:val="22"/>
        </w:rPr>
        <w:t>2013</w:t>
      </w:r>
      <w:r w:rsidRPr="00456297">
        <w:rPr>
          <w:sz w:val="22"/>
          <w:szCs w:val="22"/>
        </w:rPr>
        <w:t>.</w:t>
      </w:r>
    </w:p>
    <w:p w:rsidR="00E45512" w:rsidRDefault="00E45512" w:rsidP="00E45512">
      <w:pPr>
        <w:jc w:val="center"/>
      </w:pPr>
    </w:p>
    <w:p w:rsidR="00E45512" w:rsidRPr="004E7DBB" w:rsidRDefault="00E45512" w:rsidP="004E7DBB">
      <w:pPr>
        <w:spacing w:line="360" w:lineRule="auto"/>
        <w:jc w:val="both"/>
        <w:rPr>
          <w:sz w:val="24"/>
          <w:szCs w:val="24"/>
        </w:rPr>
      </w:pPr>
      <w:r>
        <w:tab/>
      </w:r>
      <w:r w:rsidRPr="004E7DBB">
        <w:rPr>
          <w:sz w:val="24"/>
          <w:szCs w:val="24"/>
        </w:rPr>
        <w:t xml:space="preserve">Dentre alguns aspectos de infra-estrutura avaliados, as salas de aula, os laboratórios e os equipamentos didáticos foram considerados pelos professores em condição muito boa (Figuras 21, 23 e 25 respectivamente). Porém, a cantina e os banheiros ainda precisam de melhorias, segunda a avaliação dos docentes (Figuras 22 e 26). </w:t>
      </w:r>
    </w:p>
    <w:p w:rsidR="004E7DBB" w:rsidRDefault="004E7DBB" w:rsidP="00E45512">
      <w:pPr>
        <w:spacing w:line="276" w:lineRule="auto"/>
        <w:jc w:val="both"/>
      </w:pPr>
    </w:p>
    <w:p w:rsidR="00E45512" w:rsidRDefault="00EF14CD" w:rsidP="00E45512">
      <w:pPr>
        <w:jc w:val="center"/>
        <w:rPr>
          <w:noProof/>
        </w:rPr>
      </w:pPr>
      <w:r w:rsidRPr="00EF14CD">
        <w:rPr>
          <w:noProof/>
        </w:rPr>
        <w:drawing>
          <wp:inline distT="0" distB="0" distL="0" distR="0">
            <wp:extent cx="4187190" cy="2076450"/>
            <wp:effectExtent l="57150" t="19050" r="80010" b="57150"/>
            <wp:docPr id="76"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E45512" w:rsidRPr="00C13869" w:rsidRDefault="00E45512" w:rsidP="00E45512">
      <w:pPr>
        <w:spacing w:line="276" w:lineRule="auto"/>
        <w:jc w:val="center"/>
        <w:rPr>
          <w:sz w:val="22"/>
          <w:szCs w:val="22"/>
        </w:rPr>
      </w:pPr>
      <w:r w:rsidRPr="00C13869">
        <w:rPr>
          <w:b/>
          <w:sz w:val="22"/>
          <w:szCs w:val="22"/>
        </w:rPr>
        <w:t xml:space="preserve">Figura </w:t>
      </w:r>
      <w:r w:rsidR="00C13869">
        <w:rPr>
          <w:b/>
          <w:sz w:val="22"/>
          <w:szCs w:val="22"/>
        </w:rPr>
        <w:t>3</w:t>
      </w:r>
      <w:r w:rsidR="00EF14CD">
        <w:rPr>
          <w:b/>
          <w:sz w:val="22"/>
          <w:szCs w:val="22"/>
        </w:rPr>
        <w:t>1</w:t>
      </w:r>
      <w:r w:rsidRPr="00C13869">
        <w:rPr>
          <w:sz w:val="22"/>
          <w:szCs w:val="22"/>
        </w:rPr>
        <w:t xml:space="preserve"> – Percentual de </w:t>
      </w:r>
      <w:r w:rsidR="00B35CB4">
        <w:rPr>
          <w:sz w:val="22"/>
          <w:szCs w:val="22"/>
        </w:rPr>
        <w:t>respostas à</w:t>
      </w:r>
      <w:r w:rsidR="00D20FC8">
        <w:rPr>
          <w:sz w:val="22"/>
          <w:szCs w:val="22"/>
        </w:rPr>
        <w:t xml:space="preserve"> </w:t>
      </w:r>
      <w:r w:rsidRPr="00C13869">
        <w:rPr>
          <w:sz w:val="22"/>
          <w:szCs w:val="22"/>
        </w:rPr>
        <w:t>questão 28 (Coordenação do Curso), presente na Avaliação Institucional do Corpo Docente do cur</w:t>
      </w:r>
      <w:r w:rsidR="00C13869">
        <w:rPr>
          <w:sz w:val="22"/>
          <w:szCs w:val="22"/>
        </w:rPr>
        <w:t xml:space="preserve">so de Enfermagem da FESVIP, </w:t>
      </w:r>
      <w:r w:rsidR="008743CB">
        <w:rPr>
          <w:sz w:val="22"/>
          <w:szCs w:val="22"/>
        </w:rPr>
        <w:t>2013</w:t>
      </w:r>
      <w:r w:rsidRPr="00C13869">
        <w:rPr>
          <w:sz w:val="22"/>
          <w:szCs w:val="22"/>
        </w:rPr>
        <w:t>.</w:t>
      </w:r>
    </w:p>
    <w:p w:rsidR="00E45512" w:rsidRDefault="00E45512" w:rsidP="00E45512">
      <w:pPr>
        <w:jc w:val="center"/>
      </w:pPr>
    </w:p>
    <w:p w:rsidR="00E45512" w:rsidRDefault="00EF14CD" w:rsidP="00E45512">
      <w:pPr>
        <w:jc w:val="center"/>
        <w:rPr>
          <w:noProof/>
        </w:rPr>
      </w:pPr>
      <w:r w:rsidRPr="00EF14CD">
        <w:rPr>
          <w:noProof/>
        </w:rPr>
        <w:drawing>
          <wp:inline distT="0" distB="0" distL="0" distR="0">
            <wp:extent cx="4171950" cy="2076450"/>
            <wp:effectExtent l="57150" t="19050" r="76200" b="57150"/>
            <wp:docPr id="77"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E45512" w:rsidRPr="00C13869" w:rsidRDefault="00E45512" w:rsidP="00E45512">
      <w:pPr>
        <w:spacing w:line="276" w:lineRule="auto"/>
        <w:jc w:val="center"/>
        <w:rPr>
          <w:sz w:val="22"/>
          <w:szCs w:val="22"/>
        </w:rPr>
      </w:pPr>
      <w:r w:rsidRPr="00C13869">
        <w:rPr>
          <w:b/>
          <w:sz w:val="22"/>
          <w:szCs w:val="22"/>
        </w:rPr>
        <w:t xml:space="preserve">Figura </w:t>
      </w:r>
      <w:r w:rsidR="00C13869">
        <w:rPr>
          <w:b/>
          <w:sz w:val="22"/>
          <w:szCs w:val="22"/>
        </w:rPr>
        <w:t>3</w:t>
      </w:r>
      <w:r w:rsidR="00EF14CD">
        <w:rPr>
          <w:b/>
          <w:sz w:val="22"/>
          <w:szCs w:val="22"/>
        </w:rPr>
        <w:t>2</w:t>
      </w:r>
      <w:r w:rsidRPr="00C13869">
        <w:rPr>
          <w:sz w:val="22"/>
          <w:szCs w:val="22"/>
        </w:rPr>
        <w:t xml:space="preserve"> – Percentual de </w:t>
      </w:r>
      <w:r w:rsidR="00B35CB4">
        <w:rPr>
          <w:sz w:val="22"/>
          <w:szCs w:val="22"/>
        </w:rPr>
        <w:t>respostas à</w:t>
      </w:r>
      <w:r w:rsidR="00D20FC8">
        <w:rPr>
          <w:sz w:val="22"/>
          <w:szCs w:val="22"/>
        </w:rPr>
        <w:t xml:space="preserve"> </w:t>
      </w:r>
      <w:r w:rsidRPr="00C13869">
        <w:rPr>
          <w:sz w:val="22"/>
          <w:szCs w:val="22"/>
        </w:rPr>
        <w:t>questão 28 (Secretaria do Curso), presente na Avaliação Institucional do Corpo Docente do curso de Enferma</w:t>
      </w:r>
      <w:r w:rsidR="00C13869">
        <w:rPr>
          <w:sz w:val="22"/>
          <w:szCs w:val="22"/>
        </w:rPr>
        <w:t xml:space="preserve">gem da FESVIP, </w:t>
      </w:r>
      <w:r w:rsidR="008743CB">
        <w:rPr>
          <w:sz w:val="22"/>
          <w:szCs w:val="22"/>
        </w:rPr>
        <w:t>2013</w:t>
      </w:r>
      <w:r w:rsidRPr="00C13869">
        <w:rPr>
          <w:sz w:val="22"/>
          <w:szCs w:val="22"/>
        </w:rPr>
        <w:t>.</w:t>
      </w:r>
    </w:p>
    <w:p w:rsidR="00E45512" w:rsidRPr="00C13869" w:rsidRDefault="00E45512" w:rsidP="00E45512">
      <w:pPr>
        <w:jc w:val="center"/>
        <w:rPr>
          <w:sz w:val="22"/>
          <w:szCs w:val="22"/>
        </w:rPr>
      </w:pPr>
    </w:p>
    <w:p w:rsidR="00E45512" w:rsidRDefault="00E45512" w:rsidP="00E45512">
      <w:pPr>
        <w:jc w:val="center"/>
      </w:pPr>
    </w:p>
    <w:p w:rsidR="00E45512" w:rsidRDefault="00EF14CD" w:rsidP="00E45512">
      <w:pPr>
        <w:jc w:val="center"/>
        <w:rPr>
          <w:noProof/>
        </w:rPr>
      </w:pPr>
      <w:r w:rsidRPr="00EF14CD">
        <w:rPr>
          <w:noProof/>
        </w:rPr>
        <w:lastRenderedPageBreak/>
        <w:drawing>
          <wp:inline distT="0" distB="0" distL="0" distR="0">
            <wp:extent cx="4061460" cy="2004060"/>
            <wp:effectExtent l="57150" t="19050" r="72390" b="53340"/>
            <wp:docPr id="78"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E45512" w:rsidRPr="00606960" w:rsidRDefault="00E45512" w:rsidP="00E45512">
      <w:pPr>
        <w:spacing w:line="276" w:lineRule="auto"/>
        <w:jc w:val="center"/>
        <w:rPr>
          <w:sz w:val="22"/>
          <w:szCs w:val="22"/>
        </w:rPr>
      </w:pPr>
      <w:r w:rsidRPr="00606960">
        <w:rPr>
          <w:b/>
          <w:sz w:val="22"/>
          <w:szCs w:val="22"/>
        </w:rPr>
        <w:t xml:space="preserve">Figura </w:t>
      </w:r>
      <w:r w:rsidR="00606960">
        <w:rPr>
          <w:b/>
          <w:sz w:val="22"/>
          <w:szCs w:val="22"/>
        </w:rPr>
        <w:t>3</w:t>
      </w:r>
      <w:r w:rsidR="00EF14CD">
        <w:rPr>
          <w:b/>
          <w:sz w:val="22"/>
          <w:szCs w:val="22"/>
        </w:rPr>
        <w:t>3</w:t>
      </w:r>
      <w:r w:rsidRPr="00606960">
        <w:rPr>
          <w:sz w:val="22"/>
          <w:szCs w:val="22"/>
        </w:rPr>
        <w:t xml:space="preserve"> – Percentual de </w:t>
      </w:r>
      <w:r w:rsidR="00B35CB4">
        <w:rPr>
          <w:sz w:val="22"/>
          <w:szCs w:val="22"/>
        </w:rPr>
        <w:t>respostas à</w:t>
      </w:r>
      <w:r w:rsidR="00D20FC8">
        <w:rPr>
          <w:sz w:val="22"/>
          <w:szCs w:val="22"/>
        </w:rPr>
        <w:t xml:space="preserve"> </w:t>
      </w:r>
      <w:r w:rsidRPr="00606960">
        <w:rPr>
          <w:sz w:val="22"/>
          <w:szCs w:val="22"/>
        </w:rPr>
        <w:t>questão 28 (Direção do Curso), presente na Avaliação Institucional do Corpo Docente do cur</w:t>
      </w:r>
      <w:r w:rsidR="00606960">
        <w:rPr>
          <w:sz w:val="22"/>
          <w:szCs w:val="22"/>
        </w:rPr>
        <w:t xml:space="preserve">so de Enfermagem da FESVIP, </w:t>
      </w:r>
      <w:r w:rsidR="008743CB">
        <w:rPr>
          <w:sz w:val="22"/>
          <w:szCs w:val="22"/>
        </w:rPr>
        <w:t>2013</w:t>
      </w:r>
      <w:r w:rsidRPr="00606960">
        <w:rPr>
          <w:sz w:val="22"/>
          <w:szCs w:val="22"/>
        </w:rPr>
        <w:t>.</w:t>
      </w:r>
    </w:p>
    <w:p w:rsidR="00E45512" w:rsidRDefault="00E45512" w:rsidP="00E45512">
      <w:pPr>
        <w:jc w:val="center"/>
      </w:pPr>
    </w:p>
    <w:p w:rsidR="00E45512" w:rsidRPr="004E7DBB" w:rsidRDefault="00E45512" w:rsidP="004E7DBB">
      <w:pPr>
        <w:spacing w:line="360" w:lineRule="auto"/>
        <w:jc w:val="both"/>
        <w:rPr>
          <w:sz w:val="24"/>
          <w:szCs w:val="24"/>
        </w:rPr>
      </w:pPr>
      <w:r>
        <w:tab/>
      </w:r>
      <w:r w:rsidRPr="004E7DBB">
        <w:rPr>
          <w:sz w:val="24"/>
          <w:szCs w:val="24"/>
        </w:rPr>
        <w:t xml:space="preserve">Avaliadas algumas das instâncias da instituição, a saber: a coordenação; a secretaria; a direção e a biblioteca do curso, para elas a grande maioria dos docentes entrevistados (em torno de 75% em média) concordam que esses setores desempenham suas funções muito bem (Figuras 27 a 30). </w:t>
      </w:r>
      <w:proofErr w:type="gramStart"/>
      <w:r w:rsidRPr="004E7DBB">
        <w:rPr>
          <w:sz w:val="24"/>
          <w:szCs w:val="24"/>
        </w:rPr>
        <w:t>Resultado semelhante podemos observar</w:t>
      </w:r>
      <w:proofErr w:type="gramEnd"/>
      <w:r w:rsidRPr="004E7DBB">
        <w:rPr>
          <w:sz w:val="24"/>
          <w:szCs w:val="24"/>
        </w:rPr>
        <w:t xml:space="preserve"> na avaliação do estacionamento, com um grande percentual de respostas positivas (Figura 31).</w:t>
      </w:r>
    </w:p>
    <w:p w:rsidR="00E45512" w:rsidRDefault="00EF14CD" w:rsidP="00E45512">
      <w:pPr>
        <w:jc w:val="center"/>
        <w:rPr>
          <w:noProof/>
        </w:rPr>
      </w:pPr>
      <w:r w:rsidRPr="00EF14CD">
        <w:rPr>
          <w:noProof/>
        </w:rPr>
        <w:drawing>
          <wp:inline distT="0" distB="0" distL="0" distR="0">
            <wp:extent cx="4076700" cy="2004060"/>
            <wp:effectExtent l="57150" t="19050" r="76200" b="53340"/>
            <wp:docPr id="79"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E45512" w:rsidRPr="00F7477D" w:rsidRDefault="00E45512" w:rsidP="00E45512">
      <w:pPr>
        <w:spacing w:line="276" w:lineRule="auto"/>
        <w:jc w:val="center"/>
        <w:rPr>
          <w:sz w:val="22"/>
          <w:szCs w:val="22"/>
        </w:rPr>
      </w:pPr>
      <w:r w:rsidRPr="00F7477D">
        <w:rPr>
          <w:b/>
          <w:sz w:val="22"/>
          <w:szCs w:val="22"/>
        </w:rPr>
        <w:t>Figura 3</w:t>
      </w:r>
      <w:r w:rsidR="00EF14CD">
        <w:rPr>
          <w:b/>
          <w:sz w:val="22"/>
          <w:szCs w:val="22"/>
        </w:rPr>
        <w:t>4</w:t>
      </w:r>
      <w:r w:rsidRPr="00F7477D">
        <w:rPr>
          <w:sz w:val="22"/>
          <w:szCs w:val="22"/>
        </w:rPr>
        <w:t xml:space="preserve"> – Percentual de </w:t>
      </w:r>
      <w:r w:rsidR="00B35CB4">
        <w:rPr>
          <w:sz w:val="22"/>
          <w:szCs w:val="22"/>
        </w:rPr>
        <w:t>respostas à</w:t>
      </w:r>
      <w:r w:rsidR="00D20FC8">
        <w:rPr>
          <w:sz w:val="22"/>
          <w:szCs w:val="22"/>
        </w:rPr>
        <w:t xml:space="preserve"> </w:t>
      </w:r>
      <w:r w:rsidRPr="00F7477D">
        <w:rPr>
          <w:sz w:val="22"/>
          <w:szCs w:val="22"/>
        </w:rPr>
        <w:t>questão 28 (Biblioteca), presente na Avaliação Institucional do Corpo Docente do cur</w:t>
      </w:r>
      <w:r w:rsidR="00F7477D">
        <w:rPr>
          <w:sz w:val="22"/>
          <w:szCs w:val="22"/>
        </w:rPr>
        <w:t xml:space="preserve">so de Enfermagem da FESVIP, </w:t>
      </w:r>
      <w:r w:rsidR="008743CB">
        <w:rPr>
          <w:sz w:val="22"/>
          <w:szCs w:val="22"/>
        </w:rPr>
        <w:t>2013</w:t>
      </w:r>
      <w:r w:rsidRPr="00F7477D">
        <w:rPr>
          <w:sz w:val="22"/>
          <w:szCs w:val="22"/>
        </w:rPr>
        <w:t>.</w:t>
      </w:r>
    </w:p>
    <w:p w:rsidR="00BA7956" w:rsidRDefault="00BA7956" w:rsidP="00E45512">
      <w:pPr>
        <w:jc w:val="center"/>
      </w:pPr>
    </w:p>
    <w:p w:rsidR="00E45512" w:rsidRDefault="00EF14CD" w:rsidP="00E45512">
      <w:pPr>
        <w:jc w:val="center"/>
        <w:rPr>
          <w:noProof/>
        </w:rPr>
      </w:pPr>
      <w:r w:rsidRPr="00EF14CD">
        <w:rPr>
          <w:noProof/>
        </w:rPr>
        <w:drawing>
          <wp:inline distT="0" distB="0" distL="0" distR="0">
            <wp:extent cx="4061460" cy="2004060"/>
            <wp:effectExtent l="57150" t="19050" r="72390" b="53340"/>
            <wp:docPr id="80"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1963F8" w:rsidRDefault="00E45512" w:rsidP="00EF14CD">
      <w:pPr>
        <w:spacing w:line="276" w:lineRule="auto"/>
        <w:jc w:val="center"/>
      </w:pPr>
      <w:r w:rsidRPr="00CC7664">
        <w:rPr>
          <w:b/>
          <w:sz w:val="22"/>
          <w:szCs w:val="22"/>
        </w:rPr>
        <w:t>Figura 3</w:t>
      </w:r>
      <w:r w:rsidR="00EF14CD">
        <w:rPr>
          <w:b/>
          <w:sz w:val="22"/>
          <w:szCs w:val="22"/>
        </w:rPr>
        <w:t>5</w:t>
      </w:r>
      <w:r w:rsidR="00B35CB4">
        <w:rPr>
          <w:sz w:val="22"/>
          <w:szCs w:val="22"/>
        </w:rPr>
        <w:t xml:space="preserve"> – Percentual de respostas à</w:t>
      </w:r>
      <w:r w:rsidRPr="00CC7664">
        <w:rPr>
          <w:sz w:val="22"/>
          <w:szCs w:val="22"/>
        </w:rPr>
        <w:t xml:space="preserve"> questão 28 (Estacionamento), presente na Avaliação Institucional do Corpo Docente do curso de Enfermagem da FESVIP, </w:t>
      </w:r>
      <w:r w:rsidR="008743CB">
        <w:rPr>
          <w:sz w:val="22"/>
          <w:szCs w:val="22"/>
        </w:rPr>
        <w:t>2013</w:t>
      </w:r>
      <w:r w:rsidRPr="00CC7664">
        <w:rPr>
          <w:sz w:val="22"/>
          <w:szCs w:val="22"/>
        </w:rPr>
        <w:t>.</w:t>
      </w:r>
    </w:p>
    <w:sectPr w:rsidR="001963F8" w:rsidSect="002077C5">
      <w:pgSz w:w="11906" w:h="16838"/>
      <w:pgMar w:top="899" w:right="1133"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56" w:rsidRDefault="00363656">
      <w:r>
        <w:separator/>
      </w:r>
    </w:p>
  </w:endnote>
  <w:endnote w:type="continuationSeparator" w:id="0">
    <w:p w:rsidR="00363656" w:rsidRDefault="0036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56" w:rsidRDefault="00BD539F">
    <w:pPr>
      <w:pStyle w:val="Rodap"/>
      <w:framePr w:wrap="around" w:vAnchor="text" w:hAnchor="margin" w:xAlign="right" w:y="1"/>
      <w:rPr>
        <w:rStyle w:val="Nmerodepgina"/>
      </w:rPr>
    </w:pPr>
    <w:r>
      <w:rPr>
        <w:rStyle w:val="Nmerodepgina"/>
      </w:rPr>
      <w:fldChar w:fldCharType="begin"/>
    </w:r>
    <w:r w:rsidR="00363656">
      <w:rPr>
        <w:rStyle w:val="Nmerodepgina"/>
      </w:rPr>
      <w:instrText xml:space="preserve">PAGE  </w:instrText>
    </w:r>
    <w:r>
      <w:rPr>
        <w:rStyle w:val="Nmerodepgina"/>
      </w:rPr>
      <w:fldChar w:fldCharType="separate"/>
    </w:r>
    <w:r w:rsidR="00363656">
      <w:rPr>
        <w:rStyle w:val="Nmerodepgina"/>
        <w:noProof/>
      </w:rPr>
      <w:t>26</w:t>
    </w:r>
    <w:r>
      <w:rPr>
        <w:rStyle w:val="Nmerodepgina"/>
      </w:rPr>
      <w:fldChar w:fldCharType="end"/>
    </w:r>
  </w:p>
  <w:p w:rsidR="00363656" w:rsidRDefault="0036365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56" w:rsidRDefault="00363656">
    <w:pPr>
      <w:pStyle w:val="Rodap"/>
      <w:ind w:right="360"/>
      <w:jc w:val="right"/>
    </w:pP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56" w:rsidRDefault="00363656">
      <w:r>
        <w:separator/>
      </w:r>
    </w:p>
  </w:footnote>
  <w:footnote w:type="continuationSeparator" w:id="0">
    <w:p w:rsidR="00363656" w:rsidRDefault="00363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556D"/>
    <w:multiLevelType w:val="hybridMultilevel"/>
    <w:tmpl w:val="A6CBCC6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B21FAE"/>
    <w:multiLevelType w:val="hybridMultilevel"/>
    <w:tmpl w:val="226036D6"/>
    <w:lvl w:ilvl="0" w:tplc="CDAE0308">
      <w:start w:val="1"/>
      <w:numFmt w:val="decimal"/>
      <w:lvlText w:val="%1."/>
      <w:lvlJc w:val="left"/>
      <w:pPr>
        <w:tabs>
          <w:tab w:val="num" w:pos="360"/>
        </w:tabs>
        <w:ind w:left="357" w:hanging="357"/>
      </w:pPr>
      <w:rPr>
        <w:rFonts w:hint="default"/>
        <w:b/>
        <w:i w:val="0"/>
      </w:rPr>
    </w:lvl>
    <w:lvl w:ilvl="1" w:tplc="10108D86">
      <w:start w:val="1"/>
      <w:numFmt w:val="lowerLetter"/>
      <w:lvlText w:val="%2."/>
      <w:lvlJc w:val="left"/>
      <w:pPr>
        <w:tabs>
          <w:tab w:val="num" w:pos="720"/>
        </w:tabs>
        <w:ind w:left="720" w:hanging="363"/>
      </w:pPr>
      <w:rPr>
        <w:rFonts w:hint="default"/>
        <w:b/>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78836DF"/>
    <w:multiLevelType w:val="hybridMultilevel"/>
    <w:tmpl w:val="6DA27E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E4178DB"/>
    <w:multiLevelType w:val="hybridMultilevel"/>
    <w:tmpl w:val="CFBE2732"/>
    <w:lvl w:ilvl="0" w:tplc="F71C8EE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B1D4A62"/>
    <w:multiLevelType w:val="hybridMultilevel"/>
    <w:tmpl w:val="042C7D72"/>
    <w:lvl w:ilvl="0" w:tplc="D64CB352">
      <w:start w:val="2"/>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EB12759"/>
    <w:multiLevelType w:val="hybridMultilevel"/>
    <w:tmpl w:val="67E09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2FE1C95"/>
    <w:multiLevelType w:val="hybridMultilevel"/>
    <w:tmpl w:val="FE409122"/>
    <w:lvl w:ilvl="0" w:tplc="EFC6101A">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73763DA"/>
    <w:multiLevelType w:val="hybridMultilevel"/>
    <w:tmpl w:val="7E0CFC3E"/>
    <w:lvl w:ilvl="0" w:tplc="7EE0C64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6B514055"/>
    <w:multiLevelType w:val="hybridMultilevel"/>
    <w:tmpl w:val="47F63BC0"/>
    <w:lvl w:ilvl="0" w:tplc="55FACB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5BE4A58"/>
    <w:multiLevelType w:val="hybridMultilevel"/>
    <w:tmpl w:val="8B2A3966"/>
    <w:lvl w:ilvl="0" w:tplc="A8705A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85E0BB6"/>
    <w:multiLevelType w:val="hybridMultilevel"/>
    <w:tmpl w:val="581CBA7E"/>
    <w:lvl w:ilvl="0" w:tplc="5E8CBF8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1">
    <w:nsid w:val="7A421443"/>
    <w:multiLevelType w:val="hybridMultilevel"/>
    <w:tmpl w:val="021A1F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9"/>
  </w:num>
  <w:num w:numId="6">
    <w:abstractNumId w:val="5"/>
  </w:num>
  <w:num w:numId="7">
    <w:abstractNumId w:val="11"/>
  </w:num>
  <w:num w:numId="8">
    <w:abstractNumId w:val="1"/>
  </w:num>
  <w:num w:numId="9">
    <w:abstractNumId w:val="8"/>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2879"/>
    <w:rsid w:val="0000426E"/>
    <w:rsid w:val="00005DA8"/>
    <w:rsid w:val="000066E3"/>
    <w:rsid w:val="0001542A"/>
    <w:rsid w:val="00020FFF"/>
    <w:rsid w:val="00023E34"/>
    <w:rsid w:val="000369E6"/>
    <w:rsid w:val="0003786D"/>
    <w:rsid w:val="00043201"/>
    <w:rsid w:val="000521AF"/>
    <w:rsid w:val="00070974"/>
    <w:rsid w:val="00074CAD"/>
    <w:rsid w:val="000A06CD"/>
    <w:rsid w:val="000B76B5"/>
    <w:rsid w:val="000C7B8B"/>
    <w:rsid w:val="000D22E6"/>
    <w:rsid w:val="000D47F4"/>
    <w:rsid w:val="000E2C92"/>
    <w:rsid w:val="00103A85"/>
    <w:rsid w:val="001142DA"/>
    <w:rsid w:val="0011678D"/>
    <w:rsid w:val="00125AA4"/>
    <w:rsid w:val="001541AB"/>
    <w:rsid w:val="001963F8"/>
    <w:rsid w:val="001B22C3"/>
    <w:rsid w:val="001E3936"/>
    <w:rsid w:val="001F2226"/>
    <w:rsid w:val="002077C5"/>
    <w:rsid w:val="002343DE"/>
    <w:rsid w:val="00242AA0"/>
    <w:rsid w:val="00242D49"/>
    <w:rsid w:val="002443B2"/>
    <w:rsid w:val="002466D3"/>
    <w:rsid w:val="00246D8E"/>
    <w:rsid w:val="002474FA"/>
    <w:rsid w:val="00256D94"/>
    <w:rsid w:val="00257148"/>
    <w:rsid w:val="00285D18"/>
    <w:rsid w:val="002E2912"/>
    <w:rsid w:val="002E3213"/>
    <w:rsid w:val="002F0C9A"/>
    <w:rsid w:val="002F1377"/>
    <w:rsid w:val="002F5088"/>
    <w:rsid w:val="00302035"/>
    <w:rsid w:val="003038FB"/>
    <w:rsid w:val="003047F2"/>
    <w:rsid w:val="00311B07"/>
    <w:rsid w:val="00321994"/>
    <w:rsid w:val="00332016"/>
    <w:rsid w:val="0034706A"/>
    <w:rsid w:val="00363656"/>
    <w:rsid w:val="0037559A"/>
    <w:rsid w:val="0037619D"/>
    <w:rsid w:val="00381B14"/>
    <w:rsid w:val="00385C26"/>
    <w:rsid w:val="0039034A"/>
    <w:rsid w:val="003B45B9"/>
    <w:rsid w:val="003D55B5"/>
    <w:rsid w:val="003D594E"/>
    <w:rsid w:val="003F06FD"/>
    <w:rsid w:val="004030B9"/>
    <w:rsid w:val="004244BB"/>
    <w:rsid w:val="00424AF6"/>
    <w:rsid w:val="004275DB"/>
    <w:rsid w:val="00436CB9"/>
    <w:rsid w:val="00446CAA"/>
    <w:rsid w:val="00450CEE"/>
    <w:rsid w:val="00456297"/>
    <w:rsid w:val="00463A9B"/>
    <w:rsid w:val="004654FD"/>
    <w:rsid w:val="004A0CDB"/>
    <w:rsid w:val="004C0E96"/>
    <w:rsid w:val="004C65B9"/>
    <w:rsid w:val="004D06A7"/>
    <w:rsid w:val="004D7B1F"/>
    <w:rsid w:val="004E4E86"/>
    <w:rsid w:val="004E7DBB"/>
    <w:rsid w:val="004F055E"/>
    <w:rsid w:val="004F100F"/>
    <w:rsid w:val="004F6AC5"/>
    <w:rsid w:val="00502D44"/>
    <w:rsid w:val="00510686"/>
    <w:rsid w:val="005168BE"/>
    <w:rsid w:val="00526855"/>
    <w:rsid w:val="00535CDF"/>
    <w:rsid w:val="00537D7C"/>
    <w:rsid w:val="00593366"/>
    <w:rsid w:val="00595F5B"/>
    <w:rsid w:val="0059699A"/>
    <w:rsid w:val="005A2452"/>
    <w:rsid w:val="005D0B57"/>
    <w:rsid w:val="005D2006"/>
    <w:rsid w:val="005D3011"/>
    <w:rsid w:val="005F01B9"/>
    <w:rsid w:val="00606960"/>
    <w:rsid w:val="0061505B"/>
    <w:rsid w:val="00615966"/>
    <w:rsid w:val="00623DA1"/>
    <w:rsid w:val="00631055"/>
    <w:rsid w:val="00645E9D"/>
    <w:rsid w:val="00657B27"/>
    <w:rsid w:val="00671A88"/>
    <w:rsid w:val="00682F28"/>
    <w:rsid w:val="00684865"/>
    <w:rsid w:val="006A1487"/>
    <w:rsid w:val="006A171E"/>
    <w:rsid w:val="006A38AB"/>
    <w:rsid w:val="006B4F3C"/>
    <w:rsid w:val="006C0A08"/>
    <w:rsid w:val="006C4AA6"/>
    <w:rsid w:val="006D0BD7"/>
    <w:rsid w:val="006F4C42"/>
    <w:rsid w:val="00700E1F"/>
    <w:rsid w:val="00706CCC"/>
    <w:rsid w:val="00713281"/>
    <w:rsid w:val="007531F6"/>
    <w:rsid w:val="00753A4F"/>
    <w:rsid w:val="00756A6F"/>
    <w:rsid w:val="00762B4F"/>
    <w:rsid w:val="00764924"/>
    <w:rsid w:val="00770FF1"/>
    <w:rsid w:val="00777FD3"/>
    <w:rsid w:val="00784642"/>
    <w:rsid w:val="00792988"/>
    <w:rsid w:val="007C0FFA"/>
    <w:rsid w:val="007E5932"/>
    <w:rsid w:val="007F0B64"/>
    <w:rsid w:val="007F3316"/>
    <w:rsid w:val="007F4485"/>
    <w:rsid w:val="00822879"/>
    <w:rsid w:val="00825379"/>
    <w:rsid w:val="00825C02"/>
    <w:rsid w:val="00844AF5"/>
    <w:rsid w:val="00844F3D"/>
    <w:rsid w:val="008460D4"/>
    <w:rsid w:val="00854AF4"/>
    <w:rsid w:val="008743CB"/>
    <w:rsid w:val="008802AF"/>
    <w:rsid w:val="008852A9"/>
    <w:rsid w:val="008949C8"/>
    <w:rsid w:val="008A4703"/>
    <w:rsid w:val="008A709B"/>
    <w:rsid w:val="008A7706"/>
    <w:rsid w:val="008B0783"/>
    <w:rsid w:val="008B2D6F"/>
    <w:rsid w:val="008E47FF"/>
    <w:rsid w:val="008E74A1"/>
    <w:rsid w:val="008F2BDD"/>
    <w:rsid w:val="008F2E94"/>
    <w:rsid w:val="00901C40"/>
    <w:rsid w:val="00931649"/>
    <w:rsid w:val="009400FD"/>
    <w:rsid w:val="00941846"/>
    <w:rsid w:val="009469F1"/>
    <w:rsid w:val="009675AB"/>
    <w:rsid w:val="00967D2C"/>
    <w:rsid w:val="00995439"/>
    <w:rsid w:val="009A1681"/>
    <w:rsid w:val="009A43F1"/>
    <w:rsid w:val="009A68A3"/>
    <w:rsid w:val="009A78EA"/>
    <w:rsid w:val="009D011D"/>
    <w:rsid w:val="009E0A0E"/>
    <w:rsid w:val="00A106C3"/>
    <w:rsid w:val="00A50464"/>
    <w:rsid w:val="00A50546"/>
    <w:rsid w:val="00A538C6"/>
    <w:rsid w:val="00A607E2"/>
    <w:rsid w:val="00A64182"/>
    <w:rsid w:val="00A713CD"/>
    <w:rsid w:val="00A732FB"/>
    <w:rsid w:val="00A76081"/>
    <w:rsid w:val="00A85FFE"/>
    <w:rsid w:val="00A86ED2"/>
    <w:rsid w:val="00A87092"/>
    <w:rsid w:val="00AA56B4"/>
    <w:rsid w:val="00AC05B7"/>
    <w:rsid w:val="00AE269E"/>
    <w:rsid w:val="00AE5B2E"/>
    <w:rsid w:val="00AF06E0"/>
    <w:rsid w:val="00B035C6"/>
    <w:rsid w:val="00B35CB4"/>
    <w:rsid w:val="00B4369C"/>
    <w:rsid w:val="00B50C74"/>
    <w:rsid w:val="00B56717"/>
    <w:rsid w:val="00B61B6D"/>
    <w:rsid w:val="00B75523"/>
    <w:rsid w:val="00B77553"/>
    <w:rsid w:val="00B810E2"/>
    <w:rsid w:val="00B91730"/>
    <w:rsid w:val="00BA59BF"/>
    <w:rsid w:val="00BA7956"/>
    <w:rsid w:val="00BB24DF"/>
    <w:rsid w:val="00BB30D7"/>
    <w:rsid w:val="00BD245E"/>
    <w:rsid w:val="00BD539F"/>
    <w:rsid w:val="00BD7C19"/>
    <w:rsid w:val="00BE271A"/>
    <w:rsid w:val="00BE6700"/>
    <w:rsid w:val="00BF2097"/>
    <w:rsid w:val="00BF5425"/>
    <w:rsid w:val="00C05C01"/>
    <w:rsid w:val="00C05E7E"/>
    <w:rsid w:val="00C13869"/>
    <w:rsid w:val="00C61C2F"/>
    <w:rsid w:val="00C639B7"/>
    <w:rsid w:val="00C8004C"/>
    <w:rsid w:val="00CC021A"/>
    <w:rsid w:val="00CC4AD3"/>
    <w:rsid w:val="00CC7664"/>
    <w:rsid w:val="00CD5079"/>
    <w:rsid w:val="00CF3994"/>
    <w:rsid w:val="00CF52A3"/>
    <w:rsid w:val="00CF6222"/>
    <w:rsid w:val="00D20FC8"/>
    <w:rsid w:val="00D22FCF"/>
    <w:rsid w:val="00D473F5"/>
    <w:rsid w:val="00D517FA"/>
    <w:rsid w:val="00D67633"/>
    <w:rsid w:val="00D82939"/>
    <w:rsid w:val="00D82E60"/>
    <w:rsid w:val="00DA205B"/>
    <w:rsid w:val="00DB5373"/>
    <w:rsid w:val="00DE6CEC"/>
    <w:rsid w:val="00E04EEB"/>
    <w:rsid w:val="00E14460"/>
    <w:rsid w:val="00E27444"/>
    <w:rsid w:val="00E27F22"/>
    <w:rsid w:val="00E45512"/>
    <w:rsid w:val="00E51058"/>
    <w:rsid w:val="00E64170"/>
    <w:rsid w:val="00EB108C"/>
    <w:rsid w:val="00EC046F"/>
    <w:rsid w:val="00EC04EF"/>
    <w:rsid w:val="00EC7CAB"/>
    <w:rsid w:val="00EE5D37"/>
    <w:rsid w:val="00EF14CD"/>
    <w:rsid w:val="00EF5E08"/>
    <w:rsid w:val="00F12E4D"/>
    <w:rsid w:val="00F42E34"/>
    <w:rsid w:val="00F55363"/>
    <w:rsid w:val="00F565E3"/>
    <w:rsid w:val="00F6040C"/>
    <w:rsid w:val="00F64917"/>
    <w:rsid w:val="00F6609B"/>
    <w:rsid w:val="00F66C67"/>
    <w:rsid w:val="00F7477D"/>
    <w:rsid w:val="00FA01E7"/>
    <w:rsid w:val="00FA709D"/>
    <w:rsid w:val="00FA7C75"/>
    <w:rsid w:val="00FA7C9E"/>
    <w:rsid w:val="00FB4282"/>
    <w:rsid w:val="00FC78A0"/>
    <w:rsid w:val="00FD7F0A"/>
    <w:rsid w:val="00FF5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879"/>
  </w:style>
  <w:style w:type="paragraph" w:styleId="Ttulo1">
    <w:name w:val="heading 1"/>
    <w:basedOn w:val="Normal"/>
    <w:next w:val="Normal"/>
    <w:qFormat/>
    <w:rsid w:val="00822879"/>
    <w:pPr>
      <w:keepNext/>
      <w:spacing w:line="360" w:lineRule="auto"/>
      <w:ind w:left="2"/>
      <w:jc w:val="both"/>
      <w:outlineLvl w:val="0"/>
    </w:pPr>
    <w:rPr>
      <w:b/>
      <w:sz w:val="24"/>
    </w:rPr>
  </w:style>
  <w:style w:type="paragraph" w:styleId="Ttulo2">
    <w:name w:val="heading 2"/>
    <w:basedOn w:val="Normal"/>
    <w:next w:val="Normal"/>
    <w:qFormat/>
    <w:rsid w:val="001963F8"/>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1963F8"/>
    <w:pPr>
      <w:spacing w:before="240" w:after="60"/>
      <w:outlineLvl w:val="4"/>
    </w:pPr>
    <w:rPr>
      <w:b/>
      <w:bCs/>
      <w:i/>
      <w:iCs/>
      <w:sz w:val="26"/>
      <w:szCs w:val="26"/>
    </w:rPr>
  </w:style>
  <w:style w:type="paragraph" w:styleId="Ttulo8">
    <w:name w:val="heading 8"/>
    <w:basedOn w:val="Normal"/>
    <w:next w:val="Normal"/>
    <w:qFormat/>
    <w:rsid w:val="001963F8"/>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next w:val="Normal"/>
    <w:link w:val="CabealhoChar"/>
    <w:rsid w:val="00822879"/>
    <w:rPr>
      <w:rFonts w:ascii="TimesNewRoman" w:hAnsi="TimesNewRoman"/>
      <w:snapToGrid w:val="0"/>
      <w:sz w:val="24"/>
    </w:rPr>
  </w:style>
  <w:style w:type="character" w:customStyle="1" w:styleId="CabealhoChar">
    <w:name w:val="Cabeçalho Char"/>
    <w:basedOn w:val="Fontepargpadro"/>
    <w:link w:val="Cabealho"/>
    <w:rsid w:val="00822879"/>
    <w:rPr>
      <w:rFonts w:ascii="TimesNewRoman" w:hAnsi="TimesNewRoman"/>
      <w:snapToGrid w:val="0"/>
      <w:sz w:val="24"/>
      <w:lang w:val="pt-BR" w:eastAsia="pt-BR" w:bidi="ar-SA"/>
    </w:rPr>
  </w:style>
  <w:style w:type="character" w:styleId="Nmerodepgina">
    <w:name w:val="page number"/>
    <w:basedOn w:val="Fontepargpadro"/>
    <w:rsid w:val="00822879"/>
  </w:style>
  <w:style w:type="paragraph" w:styleId="Rodap">
    <w:name w:val="footer"/>
    <w:basedOn w:val="Normal"/>
    <w:rsid w:val="00822879"/>
    <w:pPr>
      <w:tabs>
        <w:tab w:val="center" w:pos="4419"/>
        <w:tab w:val="right" w:pos="8838"/>
      </w:tabs>
    </w:pPr>
  </w:style>
  <w:style w:type="paragraph" w:styleId="PargrafodaLista">
    <w:name w:val="List Paragraph"/>
    <w:basedOn w:val="Normal"/>
    <w:uiPriority w:val="34"/>
    <w:qFormat/>
    <w:rsid w:val="002F1377"/>
    <w:pPr>
      <w:ind w:left="708"/>
    </w:pPr>
  </w:style>
  <w:style w:type="character" w:styleId="Hyperlink">
    <w:name w:val="Hyperlink"/>
    <w:basedOn w:val="Fontepargpadro"/>
    <w:rsid w:val="00311B07"/>
    <w:rPr>
      <w:color w:val="0000FF"/>
      <w:u w:val="single"/>
    </w:rPr>
  </w:style>
  <w:style w:type="table" w:styleId="Tabelacomgrade">
    <w:name w:val="Table Grid"/>
    <w:basedOn w:val="Tabelanormal"/>
    <w:rsid w:val="006848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rsid w:val="001963F8"/>
    <w:pPr>
      <w:spacing w:line="360" w:lineRule="auto"/>
    </w:pPr>
    <w:rPr>
      <w:rFonts w:ascii="Arial" w:hAnsi="Arial" w:cs="Arial"/>
      <w:b/>
      <w:bCs/>
      <w:szCs w:val="24"/>
    </w:rPr>
  </w:style>
  <w:style w:type="paragraph" w:styleId="Corpodetexto2">
    <w:name w:val="Body Text 2"/>
    <w:basedOn w:val="Normal"/>
    <w:rsid w:val="001963F8"/>
    <w:pPr>
      <w:spacing w:after="120"/>
    </w:pPr>
    <w:rPr>
      <w:rFonts w:ascii="Arial" w:hAnsi="Arial" w:cs="Arial"/>
      <w:b/>
      <w:bCs/>
      <w:sz w:val="19"/>
      <w:szCs w:val="24"/>
    </w:rPr>
  </w:style>
  <w:style w:type="paragraph" w:styleId="Corpodetexto3">
    <w:name w:val="Body Text 3"/>
    <w:basedOn w:val="Normal"/>
    <w:rsid w:val="001963F8"/>
    <w:pPr>
      <w:spacing w:after="120"/>
      <w:jc w:val="both"/>
    </w:pPr>
    <w:rPr>
      <w:rFonts w:ascii="Arial" w:hAnsi="Arial" w:cs="Arial"/>
      <w:b/>
      <w:bCs/>
      <w:sz w:val="19"/>
      <w:szCs w:val="24"/>
    </w:rPr>
  </w:style>
  <w:style w:type="paragraph" w:styleId="Textodebalo">
    <w:name w:val="Balloon Text"/>
    <w:basedOn w:val="Normal"/>
    <w:link w:val="TextodebaloChar"/>
    <w:rsid w:val="00AA56B4"/>
    <w:rPr>
      <w:rFonts w:ascii="Tahoma" w:hAnsi="Tahoma" w:cs="Tahoma"/>
      <w:sz w:val="16"/>
      <w:szCs w:val="16"/>
    </w:rPr>
  </w:style>
  <w:style w:type="character" w:customStyle="1" w:styleId="TextodebaloChar">
    <w:name w:val="Texto de balão Char"/>
    <w:basedOn w:val="Fontepargpadro"/>
    <w:link w:val="Textodebalo"/>
    <w:rsid w:val="00AA5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6714">
      <w:bodyDiv w:val="1"/>
      <w:marLeft w:val="0"/>
      <w:marRight w:val="0"/>
      <w:marTop w:val="0"/>
      <w:marBottom w:val="0"/>
      <w:divBdr>
        <w:top w:val="none" w:sz="0" w:space="0" w:color="auto"/>
        <w:left w:val="none" w:sz="0" w:space="0" w:color="auto"/>
        <w:bottom w:val="none" w:sz="0" w:space="0" w:color="auto"/>
        <w:right w:val="none" w:sz="0" w:space="0" w:color="auto"/>
      </w:divBdr>
    </w:div>
    <w:div w:id="11388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7.xml"/><Relationship Id="rId117" Type="http://schemas.openxmlformats.org/officeDocument/2006/relationships/chart" Target="charts/chart98.xml"/><Relationship Id="rId21" Type="http://schemas.openxmlformats.org/officeDocument/2006/relationships/chart" Target="charts/chart2.xml"/><Relationship Id="rId42" Type="http://schemas.openxmlformats.org/officeDocument/2006/relationships/chart" Target="charts/chart23.xml"/><Relationship Id="rId47" Type="http://schemas.openxmlformats.org/officeDocument/2006/relationships/chart" Target="charts/chart28.xml"/><Relationship Id="rId63" Type="http://schemas.openxmlformats.org/officeDocument/2006/relationships/chart" Target="charts/chart44.xml"/><Relationship Id="rId68" Type="http://schemas.openxmlformats.org/officeDocument/2006/relationships/chart" Target="charts/chart49.xml"/><Relationship Id="rId84" Type="http://schemas.openxmlformats.org/officeDocument/2006/relationships/chart" Target="charts/chart65.xml"/><Relationship Id="rId89" Type="http://schemas.openxmlformats.org/officeDocument/2006/relationships/chart" Target="charts/chart70.xml"/><Relationship Id="rId112" Type="http://schemas.openxmlformats.org/officeDocument/2006/relationships/chart" Target="charts/chart93.xml"/><Relationship Id="rId16" Type="http://schemas.openxmlformats.org/officeDocument/2006/relationships/hyperlink" Target="http://www.uerj.br/" TargetMode="External"/><Relationship Id="rId107" Type="http://schemas.openxmlformats.org/officeDocument/2006/relationships/chart" Target="charts/chart88.xml"/><Relationship Id="rId11" Type="http://schemas.openxmlformats.org/officeDocument/2006/relationships/footer" Target="footer2.xml"/><Relationship Id="rId32" Type="http://schemas.openxmlformats.org/officeDocument/2006/relationships/chart" Target="charts/chart13.xml"/><Relationship Id="rId37" Type="http://schemas.openxmlformats.org/officeDocument/2006/relationships/chart" Target="charts/chart18.xml"/><Relationship Id="rId53" Type="http://schemas.openxmlformats.org/officeDocument/2006/relationships/chart" Target="charts/chart34.xml"/><Relationship Id="rId58" Type="http://schemas.openxmlformats.org/officeDocument/2006/relationships/chart" Target="charts/chart39.xml"/><Relationship Id="rId74" Type="http://schemas.openxmlformats.org/officeDocument/2006/relationships/chart" Target="charts/chart55.xml"/><Relationship Id="rId79" Type="http://schemas.openxmlformats.org/officeDocument/2006/relationships/chart" Target="charts/chart60.xml"/><Relationship Id="rId102" Type="http://schemas.openxmlformats.org/officeDocument/2006/relationships/chart" Target="charts/chart83.xm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hart" Target="charts/chart42.xml"/><Relationship Id="rId82" Type="http://schemas.openxmlformats.org/officeDocument/2006/relationships/chart" Target="charts/chart63.xml"/><Relationship Id="rId90" Type="http://schemas.openxmlformats.org/officeDocument/2006/relationships/chart" Target="charts/chart71.xml"/><Relationship Id="rId95" Type="http://schemas.openxmlformats.org/officeDocument/2006/relationships/chart" Target="charts/chart76.xml"/><Relationship Id="rId19" Type="http://schemas.openxmlformats.org/officeDocument/2006/relationships/image" Target="media/image4.png"/><Relationship Id="rId14" Type="http://schemas.openxmlformats.org/officeDocument/2006/relationships/hyperlink" Target="http://www.uerj.br/"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chart" Target="charts/chart37.xml"/><Relationship Id="rId64" Type="http://schemas.openxmlformats.org/officeDocument/2006/relationships/chart" Target="charts/chart45.xml"/><Relationship Id="rId69" Type="http://schemas.openxmlformats.org/officeDocument/2006/relationships/chart" Target="charts/chart50.xml"/><Relationship Id="rId77" Type="http://schemas.openxmlformats.org/officeDocument/2006/relationships/chart" Target="charts/chart58.xml"/><Relationship Id="rId100" Type="http://schemas.openxmlformats.org/officeDocument/2006/relationships/chart" Target="charts/chart81.xml"/><Relationship Id="rId105" Type="http://schemas.openxmlformats.org/officeDocument/2006/relationships/chart" Target="charts/chart86.xml"/><Relationship Id="rId113" Type="http://schemas.openxmlformats.org/officeDocument/2006/relationships/chart" Target="charts/chart94.xml"/><Relationship Id="rId118" Type="http://schemas.openxmlformats.org/officeDocument/2006/relationships/chart" Target="charts/chart99.xml"/><Relationship Id="rId8" Type="http://schemas.openxmlformats.org/officeDocument/2006/relationships/endnotes" Target="endnotes.xml"/><Relationship Id="rId51" Type="http://schemas.openxmlformats.org/officeDocument/2006/relationships/chart" Target="charts/chart32.xml"/><Relationship Id="rId72" Type="http://schemas.openxmlformats.org/officeDocument/2006/relationships/chart" Target="charts/chart53.xml"/><Relationship Id="rId80" Type="http://schemas.openxmlformats.org/officeDocument/2006/relationships/chart" Target="charts/chart61.xml"/><Relationship Id="rId85" Type="http://schemas.openxmlformats.org/officeDocument/2006/relationships/chart" Target="charts/chart66.xml"/><Relationship Id="rId93" Type="http://schemas.openxmlformats.org/officeDocument/2006/relationships/chart" Target="charts/chart74.xml"/><Relationship Id="rId98" Type="http://schemas.openxmlformats.org/officeDocument/2006/relationships/chart" Target="charts/chart79.xml"/><Relationship Id="rId121" Type="http://schemas.openxmlformats.org/officeDocument/2006/relationships/chart" Target="charts/chart10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uerj.br/"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chart" Target="charts/chart40.xml"/><Relationship Id="rId67" Type="http://schemas.openxmlformats.org/officeDocument/2006/relationships/chart" Target="charts/chart48.xml"/><Relationship Id="rId103" Type="http://schemas.openxmlformats.org/officeDocument/2006/relationships/chart" Target="charts/chart84.xml"/><Relationship Id="rId108" Type="http://schemas.openxmlformats.org/officeDocument/2006/relationships/chart" Target="charts/chart89.xml"/><Relationship Id="rId116" Type="http://schemas.openxmlformats.org/officeDocument/2006/relationships/chart" Target="charts/chart97.xml"/><Relationship Id="rId20" Type="http://schemas.openxmlformats.org/officeDocument/2006/relationships/chart" Target="charts/chart1.xml"/><Relationship Id="rId41" Type="http://schemas.openxmlformats.org/officeDocument/2006/relationships/chart" Target="charts/chart22.xml"/><Relationship Id="rId54" Type="http://schemas.openxmlformats.org/officeDocument/2006/relationships/chart" Target="charts/chart35.xml"/><Relationship Id="rId62" Type="http://schemas.openxmlformats.org/officeDocument/2006/relationships/chart" Target="charts/chart43.xml"/><Relationship Id="rId70" Type="http://schemas.openxmlformats.org/officeDocument/2006/relationships/chart" Target="charts/chart51.xml"/><Relationship Id="rId75" Type="http://schemas.openxmlformats.org/officeDocument/2006/relationships/chart" Target="charts/chart56.xml"/><Relationship Id="rId83" Type="http://schemas.openxmlformats.org/officeDocument/2006/relationships/chart" Target="charts/chart64.xml"/><Relationship Id="rId88" Type="http://schemas.openxmlformats.org/officeDocument/2006/relationships/chart" Target="charts/chart69.xml"/><Relationship Id="rId91" Type="http://schemas.openxmlformats.org/officeDocument/2006/relationships/chart" Target="charts/chart72.xml"/><Relationship Id="rId96" Type="http://schemas.openxmlformats.org/officeDocument/2006/relationships/chart" Target="charts/chart77.xml"/><Relationship Id="rId111" Type="http://schemas.openxmlformats.org/officeDocument/2006/relationships/chart" Target="charts/chart9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erj.br/"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chart" Target="charts/chart30.xml"/><Relationship Id="rId57" Type="http://schemas.openxmlformats.org/officeDocument/2006/relationships/chart" Target="charts/chart38.xml"/><Relationship Id="rId106" Type="http://schemas.openxmlformats.org/officeDocument/2006/relationships/chart" Target="charts/chart87.xml"/><Relationship Id="rId114" Type="http://schemas.openxmlformats.org/officeDocument/2006/relationships/chart" Target="charts/chart95.xml"/><Relationship Id="rId119" Type="http://schemas.openxmlformats.org/officeDocument/2006/relationships/chart" Target="charts/chart100.xml"/><Relationship Id="rId10" Type="http://schemas.openxmlformats.org/officeDocument/2006/relationships/footer" Target="footer1.xm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chart" Target="charts/chart33.xml"/><Relationship Id="rId60" Type="http://schemas.openxmlformats.org/officeDocument/2006/relationships/chart" Target="charts/chart41.xml"/><Relationship Id="rId65" Type="http://schemas.openxmlformats.org/officeDocument/2006/relationships/chart" Target="charts/chart46.xml"/><Relationship Id="rId73" Type="http://schemas.openxmlformats.org/officeDocument/2006/relationships/chart" Target="charts/chart54.xml"/><Relationship Id="rId78" Type="http://schemas.openxmlformats.org/officeDocument/2006/relationships/chart" Target="charts/chart59.xml"/><Relationship Id="rId81" Type="http://schemas.openxmlformats.org/officeDocument/2006/relationships/chart" Target="charts/chart62.xml"/><Relationship Id="rId86" Type="http://schemas.openxmlformats.org/officeDocument/2006/relationships/chart" Target="charts/chart67.xml"/><Relationship Id="rId94" Type="http://schemas.openxmlformats.org/officeDocument/2006/relationships/chart" Target="charts/chart75.xml"/><Relationship Id="rId99" Type="http://schemas.openxmlformats.org/officeDocument/2006/relationships/chart" Target="charts/chart80.xml"/><Relationship Id="rId101" Type="http://schemas.openxmlformats.org/officeDocument/2006/relationships/chart" Target="charts/chart82.xm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uerj.br/" TargetMode="External"/><Relationship Id="rId18" Type="http://schemas.openxmlformats.org/officeDocument/2006/relationships/image" Target="media/image3.png"/><Relationship Id="rId39" Type="http://schemas.openxmlformats.org/officeDocument/2006/relationships/chart" Target="charts/chart20.xml"/><Relationship Id="rId109" Type="http://schemas.openxmlformats.org/officeDocument/2006/relationships/chart" Target="charts/chart90.xml"/><Relationship Id="rId34" Type="http://schemas.openxmlformats.org/officeDocument/2006/relationships/chart" Target="charts/chart15.xml"/><Relationship Id="rId50" Type="http://schemas.openxmlformats.org/officeDocument/2006/relationships/chart" Target="charts/chart31.xml"/><Relationship Id="rId55" Type="http://schemas.openxmlformats.org/officeDocument/2006/relationships/chart" Target="charts/chart36.xml"/><Relationship Id="rId76" Type="http://schemas.openxmlformats.org/officeDocument/2006/relationships/chart" Target="charts/chart57.xml"/><Relationship Id="rId97" Type="http://schemas.openxmlformats.org/officeDocument/2006/relationships/chart" Target="charts/chart78.xml"/><Relationship Id="rId104" Type="http://schemas.openxmlformats.org/officeDocument/2006/relationships/chart" Target="charts/chart85.xml"/><Relationship Id="rId120" Type="http://schemas.openxmlformats.org/officeDocument/2006/relationships/chart" Target="charts/chart101.xml"/><Relationship Id="rId7" Type="http://schemas.openxmlformats.org/officeDocument/2006/relationships/footnotes" Target="footnotes.xml"/><Relationship Id="rId71" Type="http://schemas.openxmlformats.org/officeDocument/2006/relationships/chart" Target="charts/chart52.xml"/><Relationship Id="rId92" Type="http://schemas.openxmlformats.org/officeDocument/2006/relationships/chart" Target="charts/chart73.xml"/><Relationship Id="rId2" Type="http://schemas.openxmlformats.org/officeDocument/2006/relationships/numbering" Target="numbering.xml"/><Relationship Id="rId29" Type="http://schemas.openxmlformats.org/officeDocument/2006/relationships/chart" Target="charts/chart10.xml"/><Relationship Id="rId24" Type="http://schemas.openxmlformats.org/officeDocument/2006/relationships/chart" Target="charts/chart5.xml"/><Relationship Id="rId40" Type="http://schemas.openxmlformats.org/officeDocument/2006/relationships/chart" Target="charts/chart21.xml"/><Relationship Id="rId45" Type="http://schemas.openxmlformats.org/officeDocument/2006/relationships/chart" Target="charts/chart26.xml"/><Relationship Id="rId66" Type="http://schemas.openxmlformats.org/officeDocument/2006/relationships/chart" Target="charts/chart47.xml"/><Relationship Id="rId87" Type="http://schemas.openxmlformats.org/officeDocument/2006/relationships/chart" Target="charts/chart68.xml"/><Relationship Id="rId110" Type="http://schemas.openxmlformats.org/officeDocument/2006/relationships/chart" Target="charts/chart91.xml"/><Relationship Id="rId115" Type="http://schemas.openxmlformats.org/officeDocument/2006/relationships/chart" Target="charts/chart9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00.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101.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102.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iscentes%202013.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Tecnico-Administrativo%202013.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2.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3.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kps2001\Documents\FESVIP%202013.1\CPA%202012\Avalia&#231;&#227;o%20Institucional%20Discentes%202012.xls" TargetMode="External"/></Relationships>
</file>

<file path=word/charts/_rels/chart90.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1.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2.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3.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4.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5.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6.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7.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8.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_rels/chart99.xml.rels><?xml version="1.0" encoding="UTF-8" standalone="yes"?>
<Relationships xmlns="http://schemas.openxmlformats.org/package/2006/relationships"><Relationship Id="rId1" Type="http://schemas.openxmlformats.org/officeDocument/2006/relationships/oleObject" Target="file:///C:\Users\akps2001\Documents\FESVIP%202014.1\CPA%202013\Avalia&#231;&#227;o%20Institucional%20Docentes%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1</a:t>
            </a:r>
          </a:p>
          <a:p>
            <a:pPr>
              <a:defRPr sz="1100" b="1" i="0" u="none" strike="noStrike" baseline="0">
                <a:solidFill>
                  <a:srgbClr val="000000"/>
                </a:solidFill>
                <a:latin typeface="Calibri"/>
                <a:ea typeface="Calibri"/>
                <a:cs typeface="Calibri"/>
              </a:defRPr>
            </a:pPr>
            <a:r>
              <a:rPr lang="pt-BR" sz="1100" b="1" i="0" u="none" strike="noStrike" baseline="0"/>
              <a:t>O curso atente as expectativas dos alunos</a:t>
            </a:r>
            <a:endParaRPr lang="pt-BR" sz="1100"/>
          </a:p>
        </c:rich>
      </c:tx>
      <c:layout>
        <c:manualLayout>
          <c:xMode val="edge"/>
          <c:yMode val="edge"/>
          <c:x val="0.2442876544832504"/>
          <c:y val="6.6411327178351909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Graficos!$B$49</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Graficos!$C$48:$G$48</c:f>
              <c:strCache>
                <c:ptCount val="5"/>
                <c:pt idx="0">
                  <c:v>Eixo II</c:v>
                </c:pt>
                <c:pt idx="1">
                  <c:v>Eixo III</c:v>
                </c:pt>
                <c:pt idx="2">
                  <c:v>Eixo IV</c:v>
                </c:pt>
                <c:pt idx="3">
                  <c:v>Eixo V</c:v>
                </c:pt>
                <c:pt idx="4">
                  <c:v>Eixo VI</c:v>
                </c:pt>
              </c:strCache>
            </c:strRef>
          </c:cat>
          <c:val>
            <c:numRef>
              <c:f>Graficos!$C$49:$G$49</c:f>
              <c:numCache>
                <c:formatCode>0.0%</c:formatCode>
                <c:ptCount val="5"/>
                <c:pt idx="0">
                  <c:v>9.2000000000000026E-2</c:v>
                </c:pt>
                <c:pt idx="1">
                  <c:v>8.3333333333333343E-2</c:v>
                </c:pt>
                <c:pt idx="2">
                  <c:v>2.5000000000000001E-2</c:v>
                </c:pt>
                <c:pt idx="3">
                  <c:v>5.8823529411764705E-2</c:v>
                </c:pt>
                <c:pt idx="4">
                  <c:v>6.25E-2</c:v>
                </c:pt>
              </c:numCache>
            </c:numRef>
          </c:val>
        </c:ser>
        <c:ser>
          <c:idx val="1"/>
          <c:order val="1"/>
          <c:tx>
            <c:strRef>
              <c:f>Graficos!$B$50</c:f>
              <c:strCache>
                <c:ptCount val="1"/>
                <c:pt idx="0">
                  <c:v>Regular</c:v>
                </c:pt>
              </c:strCache>
            </c:strRef>
          </c:tx>
          <c:spPr>
            <a:solidFill>
              <a:schemeClr val="accent2"/>
            </a:solidFill>
            <a:ln>
              <a:solidFill>
                <a:prstClr val="black"/>
              </a:solidFill>
            </a:ln>
          </c:spPr>
          <c:invertIfNegative val="0"/>
          <c:dLbls>
            <c:delete val="1"/>
          </c:dLbls>
          <c:cat>
            <c:strRef>
              <c:f>Graficos!$C$48:$G$48</c:f>
              <c:strCache>
                <c:ptCount val="5"/>
                <c:pt idx="0">
                  <c:v>Eixo II</c:v>
                </c:pt>
                <c:pt idx="1">
                  <c:v>Eixo III</c:v>
                </c:pt>
                <c:pt idx="2">
                  <c:v>Eixo IV</c:v>
                </c:pt>
                <c:pt idx="3">
                  <c:v>Eixo V</c:v>
                </c:pt>
                <c:pt idx="4">
                  <c:v>Eixo VI</c:v>
                </c:pt>
              </c:strCache>
            </c:strRef>
          </c:cat>
          <c:val>
            <c:numRef>
              <c:f>Graficos!$C$50:$G$50</c:f>
              <c:numCache>
                <c:formatCode>0.0%</c:formatCode>
                <c:ptCount val="5"/>
                <c:pt idx="0">
                  <c:v>0.2</c:v>
                </c:pt>
                <c:pt idx="1">
                  <c:v>0.33333333333333331</c:v>
                </c:pt>
                <c:pt idx="2">
                  <c:v>9.3000000000000083E-2</c:v>
                </c:pt>
                <c:pt idx="3">
                  <c:v>5.3999999999999999E-2</c:v>
                </c:pt>
                <c:pt idx="4">
                  <c:v>6.0000000000000032E-2</c:v>
                </c:pt>
              </c:numCache>
            </c:numRef>
          </c:val>
        </c:ser>
        <c:ser>
          <c:idx val="2"/>
          <c:order val="2"/>
          <c:tx>
            <c:strRef>
              <c:f>Graficos!$B$51</c:f>
              <c:strCache>
                <c:ptCount val="1"/>
                <c:pt idx="0">
                  <c:v>Bom</c:v>
                </c:pt>
              </c:strCache>
            </c:strRef>
          </c:tx>
          <c:spPr>
            <a:ln>
              <a:solidFill>
                <a:prstClr val="black"/>
              </a:solidFill>
            </a:ln>
          </c:spPr>
          <c:invertIfNegative val="0"/>
          <c:dLbls>
            <c:delete val="1"/>
          </c:dLbls>
          <c:cat>
            <c:strRef>
              <c:f>Graficos!$C$48:$G$48</c:f>
              <c:strCache>
                <c:ptCount val="5"/>
                <c:pt idx="0">
                  <c:v>Eixo II</c:v>
                </c:pt>
                <c:pt idx="1">
                  <c:v>Eixo III</c:v>
                </c:pt>
                <c:pt idx="2">
                  <c:v>Eixo IV</c:v>
                </c:pt>
                <c:pt idx="3">
                  <c:v>Eixo V</c:v>
                </c:pt>
                <c:pt idx="4">
                  <c:v>Eixo VI</c:v>
                </c:pt>
              </c:strCache>
            </c:strRef>
          </c:cat>
          <c:val>
            <c:numRef>
              <c:f>Graficos!$C$51:$G$51</c:f>
              <c:numCache>
                <c:formatCode>0.0%</c:formatCode>
                <c:ptCount val="5"/>
                <c:pt idx="0">
                  <c:v>8.5000000000000006E-2</c:v>
                </c:pt>
                <c:pt idx="1">
                  <c:v>0.25</c:v>
                </c:pt>
                <c:pt idx="2">
                  <c:v>0.48200000000000021</c:v>
                </c:pt>
                <c:pt idx="3">
                  <c:v>0.18400000000000011</c:v>
                </c:pt>
                <c:pt idx="4">
                  <c:v>0.16200000000000001</c:v>
                </c:pt>
              </c:numCache>
            </c:numRef>
          </c:val>
        </c:ser>
        <c:ser>
          <c:idx val="3"/>
          <c:order val="3"/>
          <c:tx>
            <c:strRef>
              <c:f>Graficos!$B$52</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Graficos!$C$48:$G$48</c:f>
              <c:strCache>
                <c:ptCount val="5"/>
                <c:pt idx="0">
                  <c:v>Eixo II</c:v>
                </c:pt>
                <c:pt idx="1">
                  <c:v>Eixo III</c:v>
                </c:pt>
                <c:pt idx="2">
                  <c:v>Eixo IV</c:v>
                </c:pt>
                <c:pt idx="3">
                  <c:v>Eixo V</c:v>
                </c:pt>
                <c:pt idx="4">
                  <c:v>Eixo VI</c:v>
                </c:pt>
              </c:strCache>
            </c:strRef>
          </c:cat>
          <c:val>
            <c:numRef>
              <c:f>Graficos!$C$52:$G$52</c:f>
              <c:numCache>
                <c:formatCode>0.0%</c:formatCode>
                <c:ptCount val="5"/>
                <c:pt idx="0">
                  <c:v>0.62300000000000044</c:v>
                </c:pt>
                <c:pt idx="1">
                  <c:v>0.33333333333333331</c:v>
                </c:pt>
                <c:pt idx="2">
                  <c:v>0.4</c:v>
                </c:pt>
                <c:pt idx="3">
                  <c:v>0.7030000000000004</c:v>
                </c:pt>
                <c:pt idx="4">
                  <c:v>0.71500000000000041</c:v>
                </c:pt>
              </c:numCache>
            </c:numRef>
          </c:val>
        </c:ser>
        <c:dLbls>
          <c:showLegendKey val="0"/>
          <c:showVal val="1"/>
          <c:showCatName val="0"/>
          <c:showSerName val="0"/>
          <c:showPercent val="0"/>
          <c:showBubbleSize val="0"/>
        </c:dLbls>
        <c:gapWidth val="66"/>
        <c:overlap val="-32"/>
        <c:axId val="63344640"/>
        <c:axId val="64783872"/>
      </c:barChart>
      <c:catAx>
        <c:axId val="6334464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64783872"/>
        <c:crosses val="autoZero"/>
        <c:auto val="1"/>
        <c:lblAlgn val="ctr"/>
        <c:lblOffset val="100"/>
        <c:noMultiLvlLbl val="0"/>
      </c:catAx>
      <c:valAx>
        <c:axId val="64783872"/>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63344640"/>
        <c:crosses val="autoZero"/>
        <c:crossBetween val="between"/>
        <c:majorUnit val="0.2"/>
      </c:valAx>
      <c:spPr>
        <a:solidFill>
          <a:schemeClr val="bg1"/>
        </a:solidFill>
      </c:spPr>
    </c:plotArea>
    <c:legend>
      <c:legendPos val="r"/>
      <c:layout>
        <c:manualLayout>
          <c:xMode val="edge"/>
          <c:yMode val="edge"/>
          <c:x val="0.27979301335436257"/>
          <c:y val="0.87220908488675331"/>
          <c:w val="0.44559640591208388"/>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10</a:t>
            </a:r>
          </a:p>
          <a:p>
            <a:pPr>
              <a:defRPr sz="1100" b="1" i="0" u="none" strike="noStrike" baseline="0">
                <a:solidFill>
                  <a:srgbClr val="000000"/>
                </a:solidFill>
                <a:latin typeface="Calibri"/>
                <a:ea typeface="Calibri"/>
                <a:cs typeface="Calibri"/>
              </a:defRPr>
            </a:pPr>
            <a:r>
              <a:rPr lang="pt-BR" sz="1100" b="1" i="0" u="none" strike="noStrike" baseline="0"/>
              <a:t>Existência de incentivo as atividades de Pesquisa</a:t>
            </a:r>
            <a:endParaRPr lang="pt-BR" sz="1100"/>
          </a:p>
        </c:rich>
      </c:tx>
      <c:layout>
        <c:manualLayout>
          <c:xMode val="edge"/>
          <c:yMode val="edge"/>
          <c:x val="0.21827915513939175"/>
          <c:y val="6.1302806894361184E-2"/>
        </c:manualLayout>
      </c:layout>
      <c:overlay val="0"/>
    </c:title>
    <c:autoTitleDeleted val="0"/>
    <c:plotArea>
      <c:layout>
        <c:manualLayout>
          <c:layoutTarget val="inner"/>
          <c:xMode val="edge"/>
          <c:yMode val="edge"/>
          <c:x val="0.14802093394260754"/>
          <c:y val="5.4140127388535034E-2"/>
          <c:w val="0.8192786576358293"/>
          <c:h val="0.67834394904458728"/>
        </c:manualLayout>
      </c:layout>
      <c:barChart>
        <c:barDir val="col"/>
        <c:grouping val="clustered"/>
        <c:varyColors val="0"/>
        <c:ser>
          <c:idx val="0"/>
          <c:order val="0"/>
          <c:tx>
            <c:strRef>
              <c:f>Graficos!$BV$49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Graficos!$BW$48:$CA$48</c:f>
              <c:strCache>
                <c:ptCount val="5"/>
                <c:pt idx="0">
                  <c:v>Eixo II</c:v>
                </c:pt>
                <c:pt idx="1">
                  <c:v>Eixo III</c:v>
                </c:pt>
                <c:pt idx="2">
                  <c:v>Eixo IV</c:v>
                </c:pt>
                <c:pt idx="3">
                  <c:v>Eixo V</c:v>
                </c:pt>
                <c:pt idx="4">
                  <c:v>Eixo VI</c:v>
                </c:pt>
              </c:strCache>
            </c:strRef>
          </c:cat>
          <c:val>
            <c:numRef>
              <c:f>Graficos!$BW$49:$CA$49</c:f>
              <c:numCache>
                <c:formatCode>0.0%</c:formatCode>
                <c:ptCount val="5"/>
                <c:pt idx="0">
                  <c:v>0.125</c:v>
                </c:pt>
                <c:pt idx="1">
                  <c:v>0.16666666666666666</c:v>
                </c:pt>
                <c:pt idx="2">
                  <c:v>5.8823529411764705E-2</c:v>
                </c:pt>
                <c:pt idx="3">
                  <c:v>0.11764705882352942</c:v>
                </c:pt>
                <c:pt idx="4">
                  <c:v>0.25</c:v>
                </c:pt>
              </c:numCache>
            </c:numRef>
          </c:val>
        </c:ser>
        <c:ser>
          <c:idx val="1"/>
          <c:order val="1"/>
          <c:tx>
            <c:strRef>
              <c:f>Graficos!$BV$50</c:f>
              <c:strCache>
                <c:ptCount val="1"/>
                <c:pt idx="0">
                  <c:v>Regular</c:v>
                </c:pt>
              </c:strCache>
            </c:strRef>
          </c:tx>
          <c:spPr>
            <a:solidFill>
              <a:schemeClr val="accent2"/>
            </a:solidFill>
            <a:ln>
              <a:solidFill>
                <a:prstClr val="black"/>
              </a:solidFill>
            </a:ln>
          </c:spPr>
          <c:invertIfNegative val="0"/>
          <c:dLbls>
            <c:delete val="1"/>
          </c:dLbls>
          <c:cat>
            <c:strRef>
              <c:f>Graficos!$BW$48:$CA$48</c:f>
              <c:strCache>
                <c:ptCount val="5"/>
                <c:pt idx="0">
                  <c:v>Eixo II</c:v>
                </c:pt>
                <c:pt idx="1">
                  <c:v>Eixo III</c:v>
                </c:pt>
                <c:pt idx="2">
                  <c:v>Eixo IV</c:v>
                </c:pt>
                <c:pt idx="3">
                  <c:v>Eixo V</c:v>
                </c:pt>
                <c:pt idx="4">
                  <c:v>Eixo VI</c:v>
                </c:pt>
              </c:strCache>
            </c:strRef>
          </c:cat>
          <c:val>
            <c:numRef>
              <c:f>Graficos!$BW$50:$CA$50</c:f>
              <c:numCache>
                <c:formatCode>0.0%</c:formatCode>
                <c:ptCount val="5"/>
                <c:pt idx="0">
                  <c:v>0.25</c:v>
                </c:pt>
                <c:pt idx="1">
                  <c:v>0.33333333333333331</c:v>
                </c:pt>
                <c:pt idx="2">
                  <c:v>0.47058823529411797</c:v>
                </c:pt>
                <c:pt idx="3">
                  <c:v>0.47058823529411797</c:v>
                </c:pt>
                <c:pt idx="4">
                  <c:v>0.31250000000000022</c:v>
                </c:pt>
              </c:numCache>
            </c:numRef>
          </c:val>
        </c:ser>
        <c:ser>
          <c:idx val="2"/>
          <c:order val="2"/>
          <c:tx>
            <c:strRef>
              <c:f>Graficos!$BV$51</c:f>
              <c:strCache>
                <c:ptCount val="1"/>
                <c:pt idx="0">
                  <c:v>Bom</c:v>
                </c:pt>
              </c:strCache>
            </c:strRef>
          </c:tx>
          <c:spPr>
            <a:ln>
              <a:solidFill>
                <a:prstClr val="black"/>
              </a:solidFill>
            </a:ln>
          </c:spPr>
          <c:invertIfNegative val="0"/>
          <c:dLbls>
            <c:delete val="1"/>
          </c:dLbls>
          <c:cat>
            <c:strRef>
              <c:f>Graficos!$BW$48:$CA$48</c:f>
              <c:strCache>
                <c:ptCount val="5"/>
                <c:pt idx="0">
                  <c:v>Eixo II</c:v>
                </c:pt>
                <c:pt idx="1">
                  <c:v>Eixo III</c:v>
                </c:pt>
                <c:pt idx="2">
                  <c:v>Eixo IV</c:v>
                </c:pt>
                <c:pt idx="3">
                  <c:v>Eixo V</c:v>
                </c:pt>
                <c:pt idx="4">
                  <c:v>Eixo VI</c:v>
                </c:pt>
              </c:strCache>
            </c:strRef>
          </c:cat>
          <c:val>
            <c:numRef>
              <c:f>Graficos!$BW$51:$CA$51</c:f>
              <c:numCache>
                <c:formatCode>0.0%</c:formatCode>
                <c:ptCount val="5"/>
                <c:pt idx="0">
                  <c:v>0.25</c:v>
                </c:pt>
                <c:pt idx="1">
                  <c:v>0.44444444444444442</c:v>
                </c:pt>
                <c:pt idx="2">
                  <c:v>0.35294117647058826</c:v>
                </c:pt>
                <c:pt idx="3">
                  <c:v>0.35294117647058826</c:v>
                </c:pt>
                <c:pt idx="4">
                  <c:v>0.37500000000000022</c:v>
                </c:pt>
              </c:numCache>
            </c:numRef>
          </c:val>
        </c:ser>
        <c:ser>
          <c:idx val="3"/>
          <c:order val="3"/>
          <c:tx>
            <c:strRef>
              <c:f>Graficos!$BV$52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Graficos!$BW$48:$CA$48</c:f>
              <c:strCache>
                <c:ptCount val="5"/>
                <c:pt idx="0">
                  <c:v>Eixo II</c:v>
                </c:pt>
                <c:pt idx="1">
                  <c:v>Eixo III</c:v>
                </c:pt>
                <c:pt idx="2">
                  <c:v>Eixo IV</c:v>
                </c:pt>
                <c:pt idx="3">
                  <c:v>Eixo V</c:v>
                </c:pt>
                <c:pt idx="4">
                  <c:v>Eixo VI</c:v>
                </c:pt>
              </c:strCache>
            </c:strRef>
          </c:cat>
          <c:val>
            <c:numRef>
              <c:f>Graficos!$BW$52:$CA$52</c:f>
              <c:numCache>
                <c:formatCode>0.0%</c:formatCode>
                <c:ptCount val="5"/>
                <c:pt idx="0">
                  <c:v>0.37500000000000022</c:v>
                </c:pt>
                <c:pt idx="1">
                  <c:v>5.5555555555555504E-2</c:v>
                </c:pt>
                <c:pt idx="2">
                  <c:v>0.11764705882352942</c:v>
                </c:pt>
                <c:pt idx="3">
                  <c:v>5.8823529411764705E-2</c:v>
                </c:pt>
                <c:pt idx="4">
                  <c:v>6.25E-2</c:v>
                </c:pt>
              </c:numCache>
            </c:numRef>
          </c:val>
        </c:ser>
        <c:dLbls>
          <c:showLegendKey val="0"/>
          <c:showVal val="1"/>
          <c:showCatName val="0"/>
          <c:showSerName val="0"/>
          <c:showPercent val="0"/>
          <c:showBubbleSize val="0"/>
        </c:dLbls>
        <c:gapWidth val="66"/>
        <c:overlap val="-32"/>
        <c:axId val="86970752"/>
        <c:axId val="86972288"/>
      </c:barChart>
      <c:catAx>
        <c:axId val="86970752"/>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6972288"/>
        <c:crosses val="autoZero"/>
        <c:auto val="1"/>
        <c:lblAlgn val="ctr"/>
        <c:lblOffset val="100"/>
        <c:noMultiLvlLbl val="0"/>
      </c:catAx>
      <c:valAx>
        <c:axId val="8697228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6970752"/>
        <c:crosses val="autoZero"/>
        <c:crossBetween val="between"/>
        <c:majorUnit val="0.2"/>
      </c:valAx>
      <c:spPr>
        <a:solidFill>
          <a:schemeClr val="bg1"/>
        </a:solidFill>
      </c:spPr>
    </c:plotArea>
    <c:legend>
      <c:legendPos val="r"/>
      <c:layout>
        <c:manualLayout>
          <c:xMode val="edge"/>
          <c:yMode val="edge"/>
          <c:x val="0.35093437433496555"/>
          <c:y val="0.88322717622080682"/>
          <c:w val="0.44406278818188288"/>
          <c:h val="8.9171974522293113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Direção do Curso</a:t>
            </a:r>
            <a:endParaRPr lang="en-US" sz="1100"/>
          </a:p>
        </c:rich>
      </c:tx>
      <c:layout>
        <c:manualLayout>
          <c:xMode val="edge"/>
          <c:yMode val="edge"/>
          <c:x val="0.40400287228247517"/>
          <c:y val="9.2906674336940734E-2"/>
        </c:manualLayout>
      </c:layout>
      <c:overlay val="0"/>
    </c:title>
    <c:autoTitleDeleted val="0"/>
    <c:plotArea>
      <c:layout>
        <c:manualLayout>
          <c:layoutTarget val="inner"/>
          <c:xMode val="edge"/>
          <c:yMode val="edge"/>
          <c:x val="0.15384625955006237"/>
          <c:y val="6.0836586612256424E-2"/>
          <c:w val="0.81238329738020454"/>
          <c:h val="0.7566550459899386"/>
        </c:manualLayout>
      </c:layout>
      <c:barChart>
        <c:barDir val="col"/>
        <c:grouping val="clustered"/>
        <c:varyColors val="0"/>
        <c:ser>
          <c:idx val="0"/>
          <c:order val="0"/>
          <c:tx>
            <c:strRef>
              <c:f>Graficos!$AY$40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Graficos!$AW$41:$AW$44</c:f>
              <c:strCache>
                <c:ptCount val="4"/>
                <c:pt idx="0">
                  <c:v>Ruim</c:v>
                </c:pt>
                <c:pt idx="1">
                  <c:v>Regular</c:v>
                </c:pt>
                <c:pt idx="2">
                  <c:v>Bom</c:v>
                </c:pt>
                <c:pt idx="3">
                  <c:v>Ótimo</c:v>
                </c:pt>
              </c:strCache>
            </c:strRef>
          </c:cat>
          <c:val>
            <c:numRef>
              <c:f>Graficos!$AY$41:$AY$44</c:f>
              <c:numCache>
                <c:formatCode>0.0%</c:formatCode>
                <c:ptCount val="4"/>
                <c:pt idx="0">
                  <c:v>0</c:v>
                </c:pt>
                <c:pt idx="1">
                  <c:v>0.13333333333333341</c:v>
                </c:pt>
                <c:pt idx="2">
                  <c:v>0.4</c:v>
                </c:pt>
                <c:pt idx="3">
                  <c:v>0.46666666666666695</c:v>
                </c:pt>
              </c:numCache>
            </c:numRef>
          </c:val>
        </c:ser>
        <c:dLbls>
          <c:showLegendKey val="0"/>
          <c:showVal val="0"/>
          <c:showCatName val="0"/>
          <c:showSerName val="0"/>
          <c:showPercent val="0"/>
          <c:showBubbleSize val="0"/>
        </c:dLbls>
        <c:gapWidth val="150"/>
        <c:axId val="130979712"/>
        <c:axId val="130981248"/>
      </c:barChart>
      <c:catAx>
        <c:axId val="130979712"/>
        <c:scaling>
          <c:orientation val="minMax"/>
        </c:scaling>
        <c:delete val="0"/>
        <c:axPos val="b"/>
        <c:numFmt formatCode="General" sourceLinked="1"/>
        <c:majorTickMark val="out"/>
        <c:minorTickMark val="none"/>
        <c:tickLblPos val="nextTo"/>
        <c:txPr>
          <a:bodyPr/>
          <a:lstStyle/>
          <a:p>
            <a:pPr>
              <a:defRPr b="1"/>
            </a:pPr>
            <a:endParaRPr lang="pt-BR"/>
          </a:p>
        </c:txPr>
        <c:crossAx val="130981248"/>
        <c:crosses val="autoZero"/>
        <c:auto val="1"/>
        <c:lblAlgn val="ctr"/>
        <c:lblOffset val="100"/>
        <c:noMultiLvlLbl val="0"/>
      </c:catAx>
      <c:valAx>
        <c:axId val="130981248"/>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spPr>
          <a:noFill/>
        </c:spPr>
        <c:txPr>
          <a:bodyPr/>
          <a:lstStyle/>
          <a:p>
            <a:pPr>
              <a:defRPr b="1"/>
            </a:pPr>
            <a:endParaRPr lang="pt-BR"/>
          </a:p>
        </c:txPr>
        <c:crossAx val="130979712"/>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Biblioteca do Curso</a:t>
            </a:r>
            <a:endParaRPr lang="en-US" sz="1100"/>
          </a:p>
        </c:rich>
      </c:tx>
      <c:layout>
        <c:manualLayout>
          <c:xMode val="edge"/>
          <c:yMode val="edge"/>
          <c:x val="0.40400287228247517"/>
          <c:y val="0.12334807464135478"/>
        </c:manualLayout>
      </c:layout>
      <c:overlay val="0"/>
    </c:title>
    <c:autoTitleDeleted val="0"/>
    <c:plotArea>
      <c:layout>
        <c:manualLayout>
          <c:layoutTarget val="inner"/>
          <c:xMode val="edge"/>
          <c:yMode val="edge"/>
          <c:x val="0.15327127283944925"/>
          <c:y val="6.0836586612256424E-2"/>
          <c:w val="0.81308541079463803"/>
          <c:h val="0.7566550459899386"/>
        </c:manualLayout>
      </c:layout>
      <c:barChart>
        <c:barDir val="col"/>
        <c:grouping val="clustered"/>
        <c:varyColors val="0"/>
        <c:ser>
          <c:idx val="0"/>
          <c:order val="0"/>
          <c:tx>
            <c:strRef>
              <c:f>Graficos!$AT$40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Graficos!$AR$41:$AR$44</c:f>
              <c:strCache>
                <c:ptCount val="4"/>
                <c:pt idx="0">
                  <c:v>Ruim</c:v>
                </c:pt>
                <c:pt idx="1">
                  <c:v>Regular</c:v>
                </c:pt>
                <c:pt idx="2">
                  <c:v>Bom</c:v>
                </c:pt>
                <c:pt idx="3">
                  <c:v>Ótimo</c:v>
                </c:pt>
              </c:strCache>
            </c:strRef>
          </c:cat>
          <c:val>
            <c:numRef>
              <c:f>Graficos!$AT$41:$AT$44</c:f>
              <c:numCache>
                <c:formatCode>0.0%</c:formatCode>
                <c:ptCount val="4"/>
                <c:pt idx="0">
                  <c:v>0</c:v>
                </c:pt>
                <c:pt idx="1">
                  <c:v>0.13333333333333341</c:v>
                </c:pt>
                <c:pt idx="2">
                  <c:v>0.26666666666666689</c:v>
                </c:pt>
                <c:pt idx="3">
                  <c:v>0.60000000000000042</c:v>
                </c:pt>
              </c:numCache>
            </c:numRef>
          </c:val>
        </c:ser>
        <c:dLbls>
          <c:showLegendKey val="0"/>
          <c:showVal val="0"/>
          <c:showCatName val="0"/>
          <c:showSerName val="0"/>
          <c:showPercent val="0"/>
          <c:showBubbleSize val="0"/>
        </c:dLbls>
        <c:gapWidth val="150"/>
        <c:axId val="131026944"/>
        <c:axId val="131028480"/>
      </c:barChart>
      <c:catAx>
        <c:axId val="131026944"/>
        <c:scaling>
          <c:orientation val="minMax"/>
        </c:scaling>
        <c:delete val="0"/>
        <c:axPos val="b"/>
        <c:numFmt formatCode="General" sourceLinked="1"/>
        <c:majorTickMark val="out"/>
        <c:minorTickMark val="none"/>
        <c:tickLblPos val="nextTo"/>
        <c:txPr>
          <a:bodyPr/>
          <a:lstStyle/>
          <a:p>
            <a:pPr>
              <a:defRPr b="1"/>
            </a:pPr>
            <a:endParaRPr lang="pt-BR"/>
          </a:p>
        </c:txPr>
        <c:crossAx val="131028480"/>
        <c:crosses val="autoZero"/>
        <c:auto val="1"/>
        <c:lblAlgn val="ctr"/>
        <c:lblOffset val="100"/>
        <c:noMultiLvlLbl val="0"/>
      </c:catAx>
      <c:valAx>
        <c:axId val="131028480"/>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1026944"/>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Estacionamento</a:t>
            </a:r>
            <a:endParaRPr lang="en-US" sz="1100"/>
          </a:p>
        </c:rich>
      </c:tx>
      <c:layout>
        <c:manualLayout>
          <c:xMode val="edge"/>
          <c:yMode val="edge"/>
          <c:x val="0.40400287228247517"/>
          <c:y val="8.6818394276058045E-2"/>
        </c:manualLayout>
      </c:layout>
      <c:overlay val="0"/>
    </c:title>
    <c:autoTitleDeleted val="0"/>
    <c:plotArea>
      <c:layout>
        <c:manualLayout>
          <c:layoutTarget val="inner"/>
          <c:xMode val="edge"/>
          <c:yMode val="edge"/>
          <c:x val="0.15384625955006237"/>
          <c:y val="6.0836586612256424E-2"/>
          <c:w val="0.81238329738020454"/>
          <c:h val="0.7566550459899386"/>
        </c:manualLayout>
      </c:layout>
      <c:barChart>
        <c:barDir val="col"/>
        <c:grouping val="clustered"/>
        <c:varyColors val="0"/>
        <c:ser>
          <c:idx val="0"/>
          <c:order val="0"/>
          <c:tx>
            <c:strRef>
              <c:f>Graficos!$BD$40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Graficos!$BB$41:$BB$44</c:f>
              <c:strCache>
                <c:ptCount val="4"/>
                <c:pt idx="0">
                  <c:v>Ruim</c:v>
                </c:pt>
                <c:pt idx="1">
                  <c:v>Regular</c:v>
                </c:pt>
                <c:pt idx="2">
                  <c:v>Bom</c:v>
                </c:pt>
                <c:pt idx="3">
                  <c:v>Ótimo</c:v>
                </c:pt>
              </c:strCache>
            </c:strRef>
          </c:cat>
          <c:val>
            <c:numRef>
              <c:f>Graficos!$BD$41:$BD$44</c:f>
              <c:numCache>
                <c:formatCode>0.0%</c:formatCode>
                <c:ptCount val="4"/>
                <c:pt idx="0">
                  <c:v>0</c:v>
                </c:pt>
                <c:pt idx="1">
                  <c:v>6.666666666666668E-2</c:v>
                </c:pt>
                <c:pt idx="2">
                  <c:v>0.60000000000000042</c:v>
                </c:pt>
                <c:pt idx="3">
                  <c:v>0.33333333333333331</c:v>
                </c:pt>
              </c:numCache>
            </c:numRef>
          </c:val>
        </c:ser>
        <c:dLbls>
          <c:showLegendKey val="0"/>
          <c:showVal val="0"/>
          <c:showCatName val="0"/>
          <c:showSerName val="0"/>
          <c:showPercent val="0"/>
          <c:showBubbleSize val="0"/>
        </c:dLbls>
        <c:gapWidth val="150"/>
        <c:axId val="131041152"/>
        <c:axId val="131042688"/>
      </c:barChart>
      <c:catAx>
        <c:axId val="131041152"/>
        <c:scaling>
          <c:orientation val="minMax"/>
        </c:scaling>
        <c:delete val="0"/>
        <c:axPos val="b"/>
        <c:numFmt formatCode="General" sourceLinked="1"/>
        <c:majorTickMark val="out"/>
        <c:minorTickMark val="none"/>
        <c:tickLblPos val="nextTo"/>
        <c:txPr>
          <a:bodyPr/>
          <a:lstStyle/>
          <a:p>
            <a:pPr>
              <a:defRPr b="1"/>
            </a:pPr>
            <a:endParaRPr lang="pt-BR"/>
          </a:p>
        </c:txPr>
        <c:crossAx val="131042688"/>
        <c:crosses val="autoZero"/>
        <c:auto val="1"/>
        <c:lblAlgn val="ctr"/>
        <c:lblOffset val="100"/>
        <c:noMultiLvlLbl val="0"/>
      </c:catAx>
      <c:valAx>
        <c:axId val="131042688"/>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1041152"/>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11</a:t>
            </a:r>
          </a:p>
          <a:p>
            <a:pPr>
              <a:defRPr sz="1100" b="1" i="0" u="none" strike="noStrike" baseline="0">
                <a:solidFill>
                  <a:srgbClr val="000000"/>
                </a:solidFill>
                <a:latin typeface="Calibri"/>
                <a:ea typeface="Calibri"/>
                <a:cs typeface="Calibri"/>
              </a:defRPr>
            </a:pPr>
            <a:r>
              <a:rPr lang="pt-BR" sz="1100" b="1" i="0" u="none" strike="noStrike" baseline="0"/>
              <a:t>Desenvolvimento de atividades de Extensão</a:t>
            </a:r>
            <a:endParaRPr lang="pt-BR" sz="1100"/>
          </a:p>
        </c:rich>
      </c:tx>
      <c:layout>
        <c:manualLayout>
          <c:xMode val="edge"/>
          <c:yMode val="edge"/>
          <c:x val="0.24720170287992388"/>
          <c:y val="5.6193974155786544E-2"/>
        </c:manualLayout>
      </c:layout>
      <c:overlay val="0"/>
    </c:title>
    <c:autoTitleDeleted val="0"/>
    <c:plotArea>
      <c:layout>
        <c:manualLayout>
          <c:layoutTarget val="inner"/>
          <c:xMode val="edge"/>
          <c:yMode val="edge"/>
          <c:x val="0.14827608051853874"/>
          <c:y val="5.4313374411046937E-2"/>
          <c:w val="0.81896672379425295"/>
          <c:h val="0.67731972794952511"/>
        </c:manualLayout>
      </c:layout>
      <c:barChart>
        <c:barDir val="col"/>
        <c:grouping val="clustered"/>
        <c:varyColors val="0"/>
        <c:ser>
          <c:idx val="0"/>
          <c:order val="0"/>
          <c:tx>
            <c:strRef>
              <c:f>Graficos!$CD$49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Graficos!$CE$48:$CI$48</c:f>
              <c:strCache>
                <c:ptCount val="5"/>
                <c:pt idx="0">
                  <c:v>Eixo II</c:v>
                </c:pt>
                <c:pt idx="1">
                  <c:v>Eixo III</c:v>
                </c:pt>
                <c:pt idx="2">
                  <c:v>Eixo IV</c:v>
                </c:pt>
                <c:pt idx="3">
                  <c:v>Eixo V</c:v>
                </c:pt>
                <c:pt idx="4">
                  <c:v>Eixo VI</c:v>
                </c:pt>
              </c:strCache>
            </c:strRef>
          </c:cat>
          <c:val>
            <c:numRef>
              <c:f>Graficos!$CE$49:$CI$49</c:f>
              <c:numCache>
                <c:formatCode>0.0%</c:formatCode>
                <c:ptCount val="5"/>
                <c:pt idx="0">
                  <c:v>0.15100000000000011</c:v>
                </c:pt>
                <c:pt idx="1">
                  <c:v>0.16666666666666666</c:v>
                </c:pt>
                <c:pt idx="2">
                  <c:v>0.11764705882352942</c:v>
                </c:pt>
                <c:pt idx="3">
                  <c:v>0.16666666666666666</c:v>
                </c:pt>
                <c:pt idx="4">
                  <c:v>0.11764705882352942</c:v>
                </c:pt>
              </c:numCache>
            </c:numRef>
          </c:val>
        </c:ser>
        <c:ser>
          <c:idx val="1"/>
          <c:order val="1"/>
          <c:tx>
            <c:strRef>
              <c:f>Graficos!$CD$50</c:f>
              <c:strCache>
                <c:ptCount val="1"/>
                <c:pt idx="0">
                  <c:v>Regular</c:v>
                </c:pt>
              </c:strCache>
            </c:strRef>
          </c:tx>
          <c:spPr>
            <a:solidFill>
              <a:schemeClr val="accent2"/>
            </a:solidFill>
            <a:ln>
              <a:solidFill>
                <a:prstClr val="black"/>
              </a:solidFill>
            </a:ln>
          </c:spPr>
          <c:invertIfNegative val="0"/>
          <c:dLbls>
            <c:delete val="1"/>
          </c:dLbls>
          <c:cat>
            <c:strRef>
              <c:f>Graficos!$CE$48:$CI$48</c:f>
              <c:strCache>
                <c:ptCount val="5"/>
                <c:pt idx="0">
                  <c:v>Eixo II</c:v>
                </c:pt>
                <c:pt idx="1">
                  <c:v>Eixo III</c:v>
                </c:pt>
                <c:pt idx="2">
                  <c:v>Eixo IV</c:v>
                </c:pt>
                <c:pt idx="3">
                  <c:v>Eixo V</c:v>
                </c:pt>
                <c:pt idx="4">
                  <c:v>Eixo VI</c:v>
                </c:pt>
              </c:strCache>
            </c:strRef>
          </c:cat>
          <c:val>
            <c:numRef>
              <c:f>Graficos!$CE$50:$CI$50</c:f>
              <c:numCache>
                <c:formatCode>0.0%</c:formatCode>
                <c:ptCount val="5"/>
                <c:pt idx="0">
                  <c:v>0.31250000000000022</c:v>
                </c:pt>
                <c:pt idx="1">
                  <c:v>0.38888888888888962</c:v>
                </c:pt>
                <c:pt idx="2">
                  <c:v>0.47058823529411797</c:v>
                </c:pt>
                <c:pt idx="3">
                  <c:v>0.33333333333333331</c:v>
                </c:pt>
                <c:pt idx="4">
                  <c:v>0.47058823529411797</c:v>
                </c:pt>
              </c:numCache>
            </c:numRef>
          </c:val>
        </c:ser>
        <c:ser>
          <c:idx val="2"/>
          <c:order val="2"/>
          <c:tx>
            <c:strRef>
              <c:f>Graficos!$CD$51</c:f>
              <c:strCache>
                <c:ptCount val="1"/>
                <c:pt idx="0">
                  <c:v>Bom</c:v>
                </c:pt>
              </c:strCache>
            </c:strRef>
          </c:tx>
          <c:spPr>
            <a:ln>
              <a:solidFill>
                <a:prstClr val="black"/>
              </a:solidFill>
            </a:ln>
          </c:spPr>
          <c:invertIfNegative val="0"/>
          <c:dLbls>
            <c:delete val="1"/>
          </c:dLbls>
          <c:cat>
            <c:strRef>
              <c:f>Graficos!$CE$48:$CI$48</c:f>
              <c:strCache>
                <c:ptCount val="5"/>
                <c:pt idx="0">
                  <c:v>Eixo II</c:v>
                </c:pt>
                <c:pt idx="1">
                  <c:v>Eixo III</c:v>
                </c:pt>
                <c:pt idx="2">
                  <c:v>Eixo IV</c:v>
                </c:pt>
                <c:pt idx="3">
                  <c:v>Eixo V</c:v>
                </c:pt>
                <c:pt idx="4">
                  <c:v>Eixo VI</c:v>
                </c:pt>
              </c:strCache>
            </c:strRef>
          </c:cat>
          <c:val>
            <c:numRef>
              <c:f>Graficos!$CE$51:$CI$51</c:f>
              <c:numCache>
                <c:formatCode>0.0%</c:formatCode>
                <c:ptCount val="5"/>
                <c:pt idx="0">
                  <c:v>0.16800000000000001</c:v>
                </c:pt>
                <c:pt idx="1">
                  <c:v>0.24400000000000011</c:v>
                </c:pt>
                <c:pt idx="2">
                  <c:v>0.35294117647058826</c:v>
                </c:pt>
                <c:pt idx="3">
                  <c:v>0.44444444444444442</c:v>
                </c:pt>
                <c:pt idx="4">
                  <c:v>0.35294117647058826</c:v>
                </c:pt>
              </c:numCache>
            </c:numRef>
          </c:val>
        </c:ser>
        <c:ser>
          <c:idx val="3"/>
          <c:order val="3"/>
          <c:tx>
            <c:strRef>
              <c:f>Graficos!$CD$52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Graficos!$CE$48:$CI$48</c:f>
              <c:strCache>
                <c:ptCount val="5"/>
                <c:pt idx="0">
                  <c:v>Eixo II</c:v>
                </c:pt>
                <c:pt idx="1">
                  <c:v>Eixo III</c:v>
                </c:pt>
                <c:pt idx="2">
                  <c:v>Eixo IV</c:v>
                </c:pt>
                <c:pt idx="3">
                  <c:v>Eixo V</c:v>
                </c:pt>
                <c:pt idx="4">
                  <c:v>Eixo VI</c:v>
                </c:pt>
              </c:strCache>
            </c:strRef>
          </c:cat>
          <c:val>
            <c:numRef>
              <c:f>Graficos!$CE$52:$CI$52</c:f>
              <c:numCache>
                <c:formatCode>0.0%</c:formatCode>
                <c:ptCount val="5"/>
                <c:pt idx="0">
                  <c:v>0.36800000000000027</c:v>
                </c:pt>
                <c:pt idx="1">
                  <c:v>0.2</c:v>
                </c:pt>
                <c:pt idx="2">
                  <c:v>5.8823529411764705E-2</c:v>
                </c:pt>
                <c:pt idx="3">
                  <c:v>5.5555555555555504E-2</c:v>
                </c:pt>
                <c:pt idx="4">
                  <c:v>5.8823529411764705E-2</c:v>
                </c:pt>
              </c:numCache>
            </c:numRef>
          </c:val>
        </c:ser>
        <c:dLbls>
          <c:showLegendKey val="0"/>
          <c:showVal val="1"/>
          <c:showCatName val="0"/>
          <c:showSerName val="0"/>
          <c:showPercent val="0"/>
          <c:showBubbleSize val="0"/>
        </c:dLbls>
        <c:gapWidth val="66"/>
        <c:overlap val="-32"/>
        <c:axId val="87499520"/>
        <c:axId val="87501056"/>
      </c:barChart>
      <c:catAx>
        <c:axId val="8749952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7501056"/>
        <c:crosses val="autoZero"/>
        <c:auto val="1"/>
        <c:lblAlgn val="ctr"/>
        <c:lblOffset val="100"/>
        <c:noMultiLvlLbl val="0"/>
      </c:catAx>
      <c:valAx>
        <c:axId val="87501056"/>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7499520"/>
        <c:crosses val="autoZero"/>
        <c:crossBetween val="between"/>
        <c:majorUnit val="0.2"/>
      </c:valAx>
      <c:spPr>
        <a:solidFill>
          <a:schemeClr val="bg1"/>
        </a:solidFill>
      </c:spPr>
    </c:plotArea>
    <c:legend>
      <c:legendPos val="r"/>
      <c:layout>
        <c:manualLayout>
          <c:xMode val="edge"/>
          <c:yMode val="edge"/>
          <c:x val="0.27931086578095377"/>
          <c:y val="0.87220908488675331"/>
          <c:w val="0.44482822379161413"/>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pt-BR" sz="1000" b="1" i="0" u="none" strike="noStrike" baseline="0"/>
              <a:t>Questão 12</a:t>
            </a:r>
          </a:p>
          <a:p>
            <a:pPr>
              <a:defRPr sz="1000" b="1" i="0" u="none" strike="noStrike" baseline="0">
                <a:solidFill>
                  <a:srgbClr val="000000"/>
                </a:solidFill>
                <a:latin typeface="Calibri"/>
                <a:ea typeface="Calibri"/>
                <a:cs typeface="Calibri"/>
              </a:defRPr>
            </a:pPr>
            <a:r>
              <a:rPr lang="pt-BR" sz="1000" b="1" i="0" u="none" strike="noStrike" baseline="0"/>
              <a:t>As atividades de Extensão auxiliam na capacitação profissional</a:t>
            </a:r>
            <a:endParaRPr lang="pt-BR" sz="1000"/>
          </a:p>
        </c:rich>
      </c:tx>
      <c:layout>
        <c:manualLayout>
          <c:xMode val="edge"/>
          <c:yMode val="edge"/>
          <c:x val="0.18129358211411703"/>
          <c:y val="7.193565374391897E-2"/>
        </c:manualLayout>
      </c:layout>
      <c:overlay val="0"/>
    </c:title>
    <c:autoTitleDeleted val="0"/>
    <c:plotArea>
      <c:layout>
        <c:manualLayout>
          <c:layoutTarget val="inner"/>
          <c:xMode val="edge"/>
          <c:yMode val="edge"/>
          <c:x val="0.14853210821555152"/>
          <c:y val="5.4313374411046937E-2"/>
          <c:w val="0.81865371272292353"/>
          <c:h val="0.68051463232664466"/>
        </c:manualLayout>
      </c:layout>
      <c:barChart>
        <c:barDir val="col"/>
        <c:grouping val="clustered"/>
        <c:varyColors val="0"/>
        <c:ser>
          <c:idx val="0"/>
          <c:order val="0"/>
          <c:tx>
            <c:strRef>
              <c:f>Graficos!$CL$49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Graficos!$CM$48:$CQ$48</c:f>
              <c:strCache>
                <c:ptCount val="5"/>
                <c:pt idx="0">
                  <c:v>Eixo II</c:v>
                </c:pt>
                <c:pt idx="1">
                  <c:v>Eixo III</c:v>
                </c:pt>
                <c:pt idx="2">
                  <c:v>Eixo IV</c:v>
                </c:pt>
                <c:pt idx="3">
                  <c:v>Eixo V</c:v>
                </c:pt>
                <c:pt idx="4">
                  <c:v>Eixo VI</c:v>
                </c:pt>
              </c:strCache>
            </c:strRef>
          </c:cat>
          <c:val>
            <c:numRef>
              <c:f>Graficos!$CM$49:$CQ$49</c:f>
              <c:numCache>
                <c:formatCode>0.0%</c:formatCode>
                <c:ptCount val="5"/>
                <c:pt idx="0">
                  <c:v>0.125</c:v>
                </c:pt>
                <c:pt idx="1">
                  <c:v>0.1111111111111111</c:v>
                </c:pt>
                <c:pt idx="2">
                  <c:v>5.8823529411764705E-2</c:v>
                </c:pt>
                <c:pt idx="3">
                  <c:v>6.0000000000000032E-2</c:v>
                </c:pt>
                <c:pt idx="4">
                  <c:v>6.0000000000000032E-2</c:v>
                </c:pt>
              </c:numCache>
            </c:numRef>
          </c:val>
        </c:ser>
        <c:ser>
          <c:idx val="1"/>
          <c:order val="1"/>
          <c:tx>
            <c:strRef>
              <c:f>Graficos!$CL$50</c:f>
              <c:strCache>
                <c:ptCount val="1"/>
                <c:pt idx="0">
                  <c:v>Regular</c:v>
                </c:pt>
              </c:strCache>
            </c:strRef>
          </c:tx>
          <c:spPr>
            <a:solidFill>
              <a:schemeClr val="accent2"/>
            </a:solidFill>
            <a:ln>
              <a:solidFill>
                <a:prstClr val="black"/>
              </a:solidFill>
            </a:ln>
          </c:spPr>
          <c:invertIfNegative val="0"/>
          <c:dLbls>
            <c:delete val="1"/>
          </c:dLbls>
          <c:cat>
            <c:strRef>
              <c:f>Graficos!$CM$48:$CQ$48</c:f>
              <c:strCache>
                <c:ptCount val="5"/>
                <c:pt idx="0">
                  <c:v>Eixo II</c:v>
                </c:pt>
                <c:pt idx="1">
                  <c:v>Eixo III</c:v>
                </c:pt>
                <c:pt idx="2">
                  <c:v>Eixo IV</c:v>
                </c:pt>
                <c:pt idx="3">
                  <c:v>Eixo V</c:v>
                </c:pt>
                <c:pt idx="4">
                  <c:v>Eixo VI</c:v>
                </c:pt>
              </c:strCache>
            </c:strRef>
          </c:cat>
          <c:val>
            <c:numRef>
              <c:f>Graficos!$CM$50:$CQ$50</c:f>
              <c:numCache>
                <c:formatCode>0.0%</c:formatCode>
                <c:ptCount val="5"/>
                <c:pt idx="0">
                  <c:v>0.18750000000000011</c:v>
                </c:pt>
                <c:pt idx="1">
                  <c:v>0.38888888888888962</c:v>
                </c:pt>
                <c:pt idx="2">
                  <c:v>0.29411764705882376</c:v>
                </c:pt>
                <c:pt idx="3">
                  <c:v>0.128</c:v>
                </c:pt>
                <c:pt idx="4">
                  <c:v>0.10700000000000005</c:v>
                </c:pt>
              </c:numCache>
            </c:numRef>
          </c:val>
        </c:ser>
        <c:ser>
          <c:idx val="2"/>
          <c:order val="2"/>
          <c:tx>
            <c:strRef>
              <c:f>Graficos!$CL$51</c:f>
              <c:strCache>
                <c:ptCount val="1"/>
                <c:pt idx="0">
                  <c:v>Bom</c:v>
                </c:pt>
              </c:strCache>
            </c:strRef>
          </c:tx>
          <c:spPr>
            <a:ln>
              <a:solidFill>
                <a:prstClr val="black"/>
              </a:solidFill>
            </a:ln>
          </c:spPr>
          <c:invertIfNegative val="0"/>
          <c:dLbls>
            <c:delete val="1"/>
          </c:dLbls>
          <c:cat>
            <c:strRef>
              <c:f>Graficos!$CM$48:$CQ$48</c:f>
              <c:strCache>
                <c:ptCount val="5"/>
                <c:pt idx="0">
                  <c:v>Eixo II</c:v>
                </c:pt>
                <c:pt idx="1">
                  <c:v>Eixo III</c:v>
                </c:pt>
                <c:pt idx="2">
                  <c:v>Eixo IV</c:v>
                </c:pt>
                <c:pt idx="3">
                  <c:v>Eixo V</c:v>
                </c:pt>
                <c:pt idx="4">
                  <c:v>Eixo VI</c:v>
                </c:pt>
              </c:strCache>
            </c:strRef>
          </c:cat>
          <c:val>
            <c:numRef>
              <c:f>Graficos!$CM$51:$CQ$51</c:f>
              <c:numCache>
                <c:formatCode>0.0%</c:formatCode>
                <c:ptCount val="5"/>
                <c:pt idx="0">
                  <c:v>0.31250000000000022</c:v>
                </c:pt>
                <c:pt idx="1">
                  <c:v>0.33333333333333331</c:v>
                </c:pt>
                <c:pt idx="2">
                  <c:v>0.52941176470588236</c:v>
                </c:pt>
                <c:pt idx="3">
                  <c:v>0.37400000000000022</c:v>
                </c:pt>
                <c:pt idx="4">
                  <c:v>0.33333333333333331</c:v>
                </c:pt>
              </c:numCache>
            </c:numRef>
          </c:val>
        </c:ser>
        <c:ser>
          <c:idx val="3"/>
          <c:order val="3"/>
          <c:tx>
            <c:strRef>
              <c:f>Graficos!$CL$52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Graficos!$CM$48:$CQ$48</c:f>
              <c:strCache>
                <c:ptCount val="5"/>
                <c:pt idx="0">
                  <c:v>Eixo II</c:v>
                </c:pt>
                <c:pt idx="1">
                  <c:v>Eixo III</c:v>
                </c:pt>
                <c:pt idx="2">
                  <c:v>Eixo IV</c:v>
                </c:pt>
                <c:pt idx="3">
                  <c:v>Eixo V</c:v>
                </c:pt>
                <c:pt idx="4">
                  <c:v>Eixo VI</c:v>
                </c:pt>
              </c:strCache>
            </c:strRef>
          </c:cat>
          <c:val>
            <c:numRef>
              <c:f>Graficos!$CM$52:$CQ$52</c:f>
              <c:numCache>
                <c:formatCode>0.0%</c:formatCode>
                <c:ptCount val="5"/>
                <c:pt idx="0">
                  <c:v>0.37500000000000022</c:v>
                </c:pt>
                <c:pt idx="1">
                  <c:v>0.16666666666666666</c:v>
                </c:pt>
                <c:pt idx="2">
                  <c:v>0.11764705882352942</c:v>
                </c:pt>
                <c:pt idx="3">
                  <c:v>0.43750000000000022</c:v>
                </c:pt>
                <c:pt idx="4">
                  <c:v>0.5</c:v>
                </c:pt>
              </c:numCache>
            </c:numRef>
          </c:val>
        </c:ser>
        <c:dLbls>
          <c:showLegendKey val="0"/>
          <c:showVal val="1"/>
          <c:showCatName val="0"/>
          <c:showSerName val="0"/>
          <c:showPercent val="0"/>
          <c:showBubbleSize val="0"/>
        </c:dLbls>
        <c:gapWidth val="66"/>
        <c:overlap val="-32"/>
        <c:axId val="87536768"/>
        <c:axId val="87538304"/>
      </c:barChart>
      <c:catAx>
        <c:axId val="8753676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7538304"/>
        <c:crosses val="autoZero"/>
        <c:auto val="1"/>
        <c:lblAlgn val="ctr"/>
        <c:lblOffset val="100"/>
        <c:noMultiLvlLbl val="0"/>
      </c:catAx>
      <c:valAx>
        <c:axId val="87538304"/>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7536768"/>
        <c:crosses val="autoZero"/>
        <c:crossBetween val="between"/>
        <c:majorUnit val="0.2"/>
      </c:valAx>
      <c:spPr>
        <a:solidFill>
          <a:schemeClr val="bg1"/>
        </a:solidFill>
      </c:spPr>
    </c:plotArea>
    <c:legend>
      <c:legendPos val="r"/>
      <c:layout>
        <c:manualLayout>
          <c:xMode val="edge"/>
          <c:yMode val="edge"/>
          <c:x val="0.32410627401264741"/>
          <c:y val="0.87220908488675331"/>
          <c:w val="0.44559621147799661"/>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13</a:t>
            </a:r>
          </a:p>
          <a:p>
            <a:pPr>
              <a:defRPr sz="1100" b="1" i="0" u="none" strike="noStrike" baseline="0">
                <a:solidFill>
                  <a:srgbClr val="000000"/>
                </a:solidFill>
                <a:latin typeface="Calibri"/>
                <a:ea typeface="Calibri"/>
                <a:cs typeface="Calibri"/>
              </a:defRPr>
            </a:pPr>
            <a:r>
              <a:rPr lang="pt-BR" sz="1100" b="1" i="0" u="none" strike="noStrike" baseline="0"/>
              <a:t>Existência de integração da comunidade a Faculdade</a:t>
            </a:r>
            <a:endParaRPr lang="pt-BR" sz="1100"/>
          </a:p>
        </c:rich>
      </c:tx>
      <c:layout>
        <c:manualLayout>
          <c:xMode val="edge"/>
          <c:yMode val="edge"/>
          <c:x val="0.19224864360194541"/>
          <c:y val="6.1302860305401122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Graficos!$CT$49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Graficos!$CU$48:$CY$48</c:f>
              <c:strCache>
                <c:ptCount val="5"/>
                <c:pt idx="0">
                  <c:v>Eixo II</c:v>
                </c:pt>
                <c:pt idx="1">
                  <c:v>Eixo III</c:v>
                </c:pt>
                <c:pt idx="2">
                  <c:v>Eixo IV</c:v>
                </c:pt>
                <c:pt idx="3">
                  <c:v>Eixo V</c:v>
                </c:pt>
                <c:pt idx="4">
                  <c:v>Eixo VI</c:v>
                </c:pt>
              </c:strCache>
            </c:strRef>
          </c:cat>
          <c:val>
            <c:numRef>
              <c:f>Graficos!$CU$49:$CY$49</c:f>
              <c:numCache>
                <c:formatCode>0.0%</c:formatCode>
                <c:ptCount val="5"/>
                <c:pt idx="0">
                  <c:v>0.25</c:v>
                </c:pt>
                <c:pt idx="1">
                  <c:v>5.5555555555555504E-2</c:v>
                </c:pt>
                <c:pt idx="2">
                  <c:v>0.47058823529411797</c:v>
                </c:pt>
                <c:pt idx="3">
                  <c:v>0.16666666666666666</c:v>
                </c:pt>
                <c:pt idx="4">
                  <c:v>0.2352941176470589</c:v>
                </c:pt>
              </c:numCache>
            </c:numRef>
          </c:val>
        </c:ser>
        <c:ser>
          <c:idx val="1"/>
          <c:order val="1"/>
          <c:tx>
            <c:strRef>
              <c:f>Graficos!$CT$50</c:f>
              <c:strCache>
                <c:ptCount val="1"/>
                <c:pt idx="0">
                  <c:v>Regular</c:v>
                </c:pt>
              </c:strCache>
            </c:strRef>
          </c:tx>
          <c:spPr>
            <a:solidFill>
              <a:schemeClr val="accent2"/>
            </a:solidFill>
            <a:ln>
              <a:solidFill>
                <a:prstClr val="black"/>
              </a:solidFill>
            </a:ln>
          </c:spPr>
          <c:invertIfNegative val="0"/>
          <c:dLbls>
            <c:delete val="1"/>
          </c:dLbls>
          <c:cat>
            <c:strRef>
              <c:f>Graficos!$CU$48:$CY$48</c:f>
              <c:strCache>
                <c:ptCount val="5"/>
                <c:pt idx="0">
                  <c:v>Eixo II</c:v>
                </c:pt>
                <c:pt idx="1">
                  <c:v>Eixo III</c:v>
                </c:pt>
                <c:pt idx="2">
                  <c:v>Eixo IV</c:v>
                </c:pt>
                <c:pt idx="3">
                  <c:v>Eixo V</c:v>
                </c:pt>
                <c:pt idx="4">
                  <c:v>Eixo VI</c:v>
                </c:pt>
              </c:strCache>
            </c:strRef>
          </c:cat>
          <c:val>
            <c:numRef>
              <c:f>Graficos!$CU$50:$CY$50</c:f>
              <c:numCache>
                <c:formatCode>0.0%</c:formatCode>
                <c:ptCount val="5"/>
                <c:pt idx="0">
                  <c:v>0.18750000000000011</c:v>
                </c:pt>
                <c:pt idx="1">
                  <c:v>0.38888888888888962</c:v>
                </c:pt>
                <c:pt idx="2">
                  <c:v>0.11764705882352942</c:v>
                </c:pt>
                <c:pt idx="3">
                  <c:v>0.55555555555555569</c:v>
                </c:pt>
                <c:pt idx="4">
                  <c:v>0.41176470588235325</c:v>
                </c:pt>
              </c:numCache>
            </c:numRef>
          </c:val>
        </c:ser>
        <c:ser>
          <c:idx val="2"/>
          <c:order val="2"/>
          <c:tx>
            <c:strRef>
              <c:f>Graficos!$CT$51</c:f>
              <c:strCache>
                <c:ptCount val="1"/>
                <c:pt idx="0">
                  <c:v>Bom</c:v>
                </c:pt>
              </c:strCache>
            </c:strRef>
          </c:tx>
          <c:spPr>
            <a:ln>
              <a:solidFill>
                <a:prstClr val="black"/>
              </a:solidFill>
            </a:ln>
          </c:spPr>
          <c:invertIfNegative val="0"/>
          <c:dLbls>
            <c:delete val="1"/>
          </c:dLbls>
          <c:cat>
            <c:strRef>
              <c:f>Graficos!$CU$48:$CY$48</c:f>
              <c:strCache>
                <c:ptCount val="5"/>
                <c:pt idx="0">
                  <c:v>Eixo II</c:v>
                </c:pt>
                <c:pt idx="1">
                  <c:v>Eixo III</c:v>
                </c:pt>
                <c:pt idx="2">
                  <c:v>Eixo IV</c:v>
                </c:pt>
                <c:pt idx="3">
                  <c:v>Eixo V</c:v>
                </c:pt>
                <c:pt idx="4">
                  <c:v>Eixo VI</c:v>
                </c:pt>
              </c:strCache>
            </c:strRef>
          </c:cat>
          <c:val>
            <c:numRef>
              <c:f>Graficos!$CU$51:$CY$51</c:f>
              <c:numCache>
                <c:formatCode>0.0%</c:formatCode>
                <c:ptCount val="5"/>
                <c:pt idx="0">
                  <c:v>0.37500000000000022</c:v>
                </c:pt>
                <c:pt idx="1">
                  <c:v>0.44444444444444442</c:v>
                </c:pt>
                <c:pt idx="2">
                  <c:v>0.35294117647058826</c:v>
                </c:pt>
                <c:pt idx="3">
                  <c:v>0.22222222222222221</c:v>
                </c:pt>
                <c:pt idx="4">
                  <c:v>0.29411764705882376</c:v>
                </c:pt>
              </c:numCache>
            </c:numRef>
          </c:val>
        </c:ser>
        <c:ser>
          <c:idx val="3"/>
          <c:order val="3"/>
          <c:tx>
            <c:strRef>
              <c:f>Graficos!$CT$52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Graficos!$CU$48:$CY$48</c:f>
              <c:strCache>
                <c:ptCount val="5"/>
                <c:pt idx="0">
                  <c:v>Eixo II</c:v>
                </c:pt>
                <c:pt idx="1">
                  <c:v>Eixo III</c:v>
                </c:pt>
                <c:pt idx="2">
                  <c:v>Eixo IV</c:v>
                </c:pt>
                <c:pt idx="3">
                  <c:v>Eixo V</c:v>
                </c:pt>
                <c:pt idx="4">
                  <c:v>Eixo VI</c:v>
                </c:pt>
              </c:strCache>
            </c:strRef>
          </c:cat>
          <c:val>
            <c:numRef>
              <c:f>Graficos!$CU$52:$CY$52</c:f>
              <c:numCache>
                <c:formatCode>0.0%</c:formatCode>
                <c:ptCount val="5"/>
                <c:pt idx="0">
                  <c:v>0.18750000000000011</c:v>
                </c:pt>
                <c:pt idx="1">
                  <c:v>0.1111111111111111</c:v>
                </c:pt>
                <c:pt idx="2">
                  <c:v>5.8823529411764705E-2</c:v>
                </c:pt>
                <c:pt idx="3">
                  <c:v>5.5555555555555504E-2</c:v>
                </c:pt>
                <c:pt idx="4">
                  <c:v>5.8823529411764705E-2</c:v>
                </c:pt>
              </c:numCache>
            </c:numRef>
          </c:val>
        </c:ser>
        <c:dLbls>
          <c:showLegendKey val="0"/>
          <c:showVal val="1"/>
          <c:showCatName val="0"/>
          <c:showSerName val="0"/>
          <c:showPercent val="0"/>
          <c:showBubbleSize val="0"/>
        </c:dLbls>
        <c:gapWidth val="66"/>
        <c:overlap val="-32"/>
        <c:axId val="87569920"/>
        <c:axId val="87571456"/>
      </c:barChart>
      <c:catAx>
        <c:axId val="8756992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7571456"/>
        <c:crosses val="autoZero"/>
        <c:auto val="1"/>
        <c:lblAlgn val="ctr"/>
        <c:lblOffset val="100"/>
        <c:noMultiLvlLbl val="0"/>
      </c:catAx>
      <c:valAx>
        <c:axId val="87571456"/>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7569920"/>
        <c:crosses val="autoZero"/>
        <c:crossBetween val="between"/>
        <c:majorUnit val="0.2"/>
      </c:valAx>
      <c:spPr>
        <a:solidFill>
          <a:schemeClr val="bg1"/>
        </a:solidFill>
      </c:spPr>
    </c:plotArea>
    <c:legend>
      <c:legendPos val="r"/>
      <c:layout>
        <c:manualLayout>
          <c:xMode val="edge"/>
          <c:yMode val="edge"/>
          <c:x val="0.27979288432866084"/>
          <c:y val="0.87220908488675331"/>
          <c:w val="0.44559617207558672"/>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14</a:t>
            </a:r>
          </a:p>
          <a:p>
            <a:pPr>
              <a:defRPr sz="1100" b="1" i="0" u="none" strike="noStrike" baseline="0">
                <a:solidFill>
                  <a:srgbClr val="000000"/>
                </a:solidFill>
                <a:latin typeface="Calibri"/>
                <a:ea typeface="Calibri"/>
                <a:cs typeface="Calibri"/>
              </a:defRPr>
            </a:pPr>
            <a:r>
              <a:rPr lang="pt-BR" sz="1100" b="1" i="0" u="none" strike="noStrike" baseline="0"/>
              <a:t>Existência de incentivo as atividades de Pesquisa</a:t>
            </a:r>
            <a:endParaRPr lang="pt-BR" sz="1100"/>
          </a:p>
        </c:rich>
      </c:tx>
      <c:layout>
        <c:manualLayout>
          <c:xMode val="edge"/>
          <c:yMode val="edge"/>
          <c:x val="0.24833590611717224"/>
          <c:y val="5.5978046673878158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Graficos!$DB$49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Graficos!$DC$48:$DG$48</c:f>
              <c:strCache>
                <c:ptCount val="5"/>
                <c:pt idx="0">
                  <c:v>Eixo II</c:v>
                </c:pt>
                <c:pt idx="1">
                  <c:v>Eixo III</c:v>
                </c:pt>
                <c:pt idx="2">
                  <c:v>Eixo IV</c:v>
                </c:pt>
                <c:pt idx="3">
                  <c:v>Eixo V</c:v>
                </c:pt>
                <c:pt idx="4">
                  <c:v>Eixo VI</c:v>
                </c:pt>
              </c:strCache>
            </c:strRef>
          </c:cat>
          <c:val>
            <c:numRef>
              <c:f>Graficos!$DC$49:$DG$49</c:f>
              <c:numCache>
                <c:formatCode>0.0%</c:formatCode>
                <c:ptCount val="5"/>
                <c:pt idx="0">
                  <c:v>0.25</c:v>
                </c:pt>
                <c:pt idx="1">
                  <c:v>0.16666666666666666</c:v>
                </c:pt>
                <c:pt idx="2">
                  <c:v>0.2352941176470589</c:v>
                </c:pt>
                <c:pt idx="3">
                  <c:v>5.5555555555555504E-2</c:v>
                </c:pt>
                <c:pt idx="4">
                  <c:v>0.2352941176470589</c:v>
                </c:pt>
              </c:numCache>
            </c:numRef>
          </c:val>
        </c:ser>
        <c:ser>
          <c:idx val="1"/>
          <c:order val="1"/>
          <c:tx>
            <c:strRef>
              <c:f>Graficos!$DB$50</c:f>
              <c:strCache>
                <c:ptCount val="1"/>
                <c:pt idx="0">
                  <c:v>Regular</c:v>
                </c:pt>
              </c:strCache>
            </c:strRef>
          </c:tx>
          <c:spPr>
            <a:solidFill>
              <a:schemeClr val="accent2"/>
            </a:solidFill>
            <a:ln>
              <a:solidFill>
                <a:prstClr val="black"/>
              </a:solidFill>
            </a:ln>
          </c:spPr>
          <c:invertIfNegative val="0"/>
          <c:dLbls>
            <c:delete val="1"/>
          </c:dLbls>
          <c:cat>
            <c:strRef>
              <c:f>Graficos!$DC$48:$DG$48</c:f>
              <c:strCache>
                <c:ptCount val="5"/>
                <c:pt idx="0">
                  <c:v>Eixo II</c:v>
                </c:pt>
                <c:pt idx="1">
                  <c:v>Eixo III</c:v>
                </c:pt>
                <c:pt idx="2">
                  <c:v>Eixo IV</c:v>
                </c:pt>
                <c:pt idx="3">
                  <c:v>Eixo V</c:v>
                </c:pt>
                <c:pt idx="4">
                  <c:v>Eixo VI</c:v>
                </c:pt>
              </c:strCache>
            </c:strRef>
          </c:cat>
          <c:val>
            <c:numRef>
              <c:f>Graficos!$DC$50:$DG$50</c:f>
              <c:numCache>
                <c:formatCode>0.0%</c:formatCode>
                <c:ptCount val="5"/>
                <c:pt idx="0">
                  <c:v>0.125</c:v>
                </c:pt>
                <c:pt idx="1">
                  <c:v>0.55555555555555569</c:v>
                </c:pt>
                <c:pt idx="2">
                  <c:v>0.41176470588235325</c:v>
                </c:pt>
                <c:pt idx="3">
                  <c:v>0.38888888888888962</c:v>
                </c:pt>
                <c:pt idx="4">
                  <c:v>0.41176470588235325</c:v>
                </c:pt>
              </c:numCache>
            </c:numRef>
          </c:val>
        </c:ser>
        <c:ser>
          <c:idx val="2"/>
          <c:order val="2"/>
          <c:tx>
            <c:strRef>
              <c:f>Graficos!$DB$51</c:f>
              <c:strCache>
                <c:ptCount val="1"/>
                <c:pt idx="0">
                  <c:v>Bom</c:v>
                </c:pt>
              </c:strCache>
            </c:strRef>
          </c:tx>
          <c:spPr>
            <a:ln>
              <a:solidFill>
                <a:prstClr val="black"/>
              </a:solidFill>
            </a:ln>
          </c:spPr>
          <c:invertIfNegative val="0"/>
          <c:dLbls>
            <c:delete val="1"/>
          </c:dLbls>
          <c:cat>
            <c:strRef>
              <c:f>Graficos!$DC$48:$DG$48</c:f>
              <c:strCache>
                <c:ptCount val="5"/>
                <c:pt idx="0">
                  <c:v>Eixo II</c:v>
                </c:pt>
                <c:pt idx="1">
                  <c:v>Eixo III</c:v>
                </c:pt>
                <c:pt idx="2">
                  <c:v>Eixo IV</c:v>
                </c:pt>
                <c:pt idx="3">
                  <c:v>Eixo V</c:v>
                </c:pt>
                <c:pt idx="4">
                  <c:v>Eixo VI</c:v>
                </c:pt>
              </c:strCache>
            </c:strRef>
          </c:cat>
          <c:val>
            <c:numRef>
              <c:f>Graficos!$DC$51:$DG$51</c:f>
              <c:numCache>
                <c:formatCode>0.0%</c:formatCode>
                <c:ptCount val="5"/>
                <c:pt idx="0">
                  <c:v>0.5</c:v>
                </c:pt>
                <c:pt idx="1">
                  <c:v>0.22222222222222221</c:v>
                </c:pt>
                <c:pt idx="2">
                  <c:v>0.29411764705882376</c:v>
                </c:pt>
                <c:pt idx="3">
                  <c:v>0.44444444444444442</c:v>
                </c:pt>
                <c:pt idx="4">
                  <c:v>0.29411764705882376</c:v>
                </c:pt>
              </c:numCache>
            </c:numRef>
          </c:val>
        </c:ser>
        <c:ser>
          <c:idx val="3"/>
          <c:order val="3"/>
          <c:tx>
            <c:strRef>
              <c:f>Graficos!$DB$52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Graficos!$DC$48:$DG$48</c:f>
              <c:strCache>
                <c:ptCount val="5"/>
                <c:pt idx="0">
                  <c:v>Eixo II</c:v>
                </c:pt>
                <c:pt idx="1">
                  <c:v>Eixo III</c:v>
                </c:pt>
                <c:pt idx="2">
                  <c:v>Eixo IV</c:v>
                </c:pt>
                <c:pt idx="3">
                  <c:v>Eixo V</c:v>
                </c:pt>
                <c:pt idx="4">
                  <c:v>Eixo VI</c:v>
                </c:pt>
              </c:strCache>
            </c:strRef>
          </c:cat>
          <c:val>
            <c:numRef>
              <c:f>Graficos!$DC$52:$DG$52</c:f>
              <c:numCache>
                <c:formatCode>0.0%</c:formatCode>
                <c:ptCount val="5"/>
                <c:pt idx="0">
                  <c:v>0.125</c:v>
                </c:pt>
                <c:pt idx="1">
                  <c:v>5.5555555555555504E-2</c:v>
                </c:pt>
                <c:pt idx="2">
                  <c:v>5.8823529411764705E-2</c:v>
                </c:pt>
                <c:pt idx="3">
                  <c:v>0.1111111111111111</c:v>
                </c:pt>
                <c:pt idx="4">
                  <c:v>5.8823529411764705E-2</c:v>
                </c:pt>
              </c:numCache>
            </c:numRef>
          </c:val>
        </c:ser>
        <c:dLbls>
          <c:showLegendKey val="0"/>
          <c:showVal val="1"/>
          <c:showCatName val="0"/>
          <c:showSerName val="0"/>
          <c:showPercent val="0"/>
          <c:showBubbleSize val="0"/>
        </c:dLbls>
        <c:gapWidth val="66"/>
        <c:overlap val="-32"/>
        <c:axId val="87599360"/>
        <c:axId val="87609344"/>
      </c:barChart>
      <c:catAx>
        <c:axId val="8759936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7609344"/>
        <c:crosses val="autoZero"/>
        <c:auto val="1"/>
        <c:lblAlgn val="ctr"/>
        <c:lblOffset val="100"/>
        <c:noMultiLvlLbl val="0"/>
      </c:catAx>
      <c:valAx>
        <c:axId val="87609344"/>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7599360"/>
        <c:crosses val="autoZero"/>
        <c:crossBetween val="between"/>
        <c:majorUnit val="0.2"/>
      </c:valAx>
      <c:spPr>
        <a:solidFill>
          <a:schemeClr val="bg1"/>
        </a:solidFill>
      </c:spPr>
    </c:plotArea>
    <c:legend>
      <c:legendPos val="r"/>
      <c:layout>
        <c:manualLayout>
          <c:xMode val="edge"/>
          <c:yMode val="edge"/>
          <c:x val="0.2797930530512347"/>
          <c:y val="0.87220908488675331"/>
          <c:w val="0.44559621562955382"/>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15</a:t>
            </a:r>
          </a:p>
          <a:p>
            <a:pPr>
              <a:defRPr sz="1100" b="1" i="0" u="none" strike="noStrike" baseline="0">
                <a:solidFill>
                  <a:srgbClr val="000000"/>
                </a:solidFill>
                <a:latin typeface="Calibri"/>
                <a:ea typeface="Calibri"/>
                <a:cs typeface="Calibri"/>
              </a:defRPr>
            </a:pPr>
            <a:r>
              <a:rPr lang="pt-BR" sz="1100" b="1" i="0" u="none" strike="noStrike" baseline="0"/>
              <a:t>O curso atente as suas expectativas</a:t>
            </a:r>
            <a:endParaRPr lang="pt-BR" sz="1100"/>
          </a:p>
        </c:rich>
      </c:tx>
      <c:layout>
        <c:manualLayout>
          <c:xMode val="edge"/>
          <c:yMode val="edge"/>
          <c:x val="0.30340252537147527"/>
          <c:y val="6.579609475567158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Graficos!$DJ$49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Graficos!$DK$48:$DO$48</c:f>
              <c:strCache>
                <c:ptCount val="5"/>
                <c:pt idx="0">
                  <c:v>Eixo II</c:v>
                </c:pt>
                <c:pt idx="1">
                  <c:v>Eixo III</c:v>
                </c:pt>
                <c:pt idx="2">
                  <c:v>Eixo IV</c:v>
                </c:pt>
                <c:pt idx="3">
                  <c:v>Eixo V</c:v>
                </c:pt>
                <c:pt idx="4">
                  <c:v>Eixo VI</c:v>
                </c:pt>
              </c:strCache>
            </c:strRef>
          </c:cat>
          <c:val>
            <c:numRef>
              <c:f>Graficos!$DK$49:$DO$49</c:f>
              <c:numCache>
                <c:formatCode>0.0%</c:formatCode>
                <c:ptCount val="5"/>
                <c:pt idx="0">
                  <c:v>6.25E-2</c:v>
                </c:pt>
                <c:pt idx="1">
                  <c:v>8.0000000000000043E-2</c:v>
                </c:pt>
                <c:pt idx="2">
                  <c:v>5.8823529411764705E-2</c:v>
                </c:pt>
                <c:pt idx="3">
                  <c:v>5.5555555555555504E-2</c:v>
                </c:pt>
                <c:pt idx="4">
                  <c:v>0.11764705882352942</c:v>
                </c:pt>
              </c:numCache>
            </c:numRef>
          </c:val>
        </c:ser>
        <c:ser>
          <c:idx val="1"/>
          <c:order val="1"/>
          <c:tx>
            <c:strRef>
              <c:f>Graficos!$DJ$50</c:f>
              <c:strCache>
                <c:ptCount val="1"/>
                <c:pt idx="0">
                  <c:v>Regular</c:v>
                </c:pt>
              </c:strCache>
            </c:strRef>
          </c:tx>
          <c:spPr>
            <a:solidFill>
              <a:schemeClr val="accent2"/>
            </a:solidFill>
            <a:ln>
              <a:solidFill>
                <a:prstClr val="black"/>
              </a:solidFill>
            </a:ln>
          </c:spPr>
          <c:invertIfNegative val="0"/>
          <c:dLbls>
            <c:delete val="1"/>
          </c:dLbls>
          <c:cat>
            <c:strRef>
              <c:f>Graficos!$DK$48:$DO$48</c:f>
              <c:strCache>
                <c:ptCount val="5"/>
                <c:pt idx="0">
                  <c:v>Eixo II</c:v>
                </c:pt>
                <c:pt idx="1">
                  <c:v>Eixo III</c:v>
                </c:pt>
                <c:pt idx="2">
                  <c:v>Eixo IV</c:v>
                </c:pt>
                <c:pt idx="3">
                  <c:v>Eixo V</c:v>
                </c:pt>
                <c:pt idx="4">
                  <c:v>Eixo VI</c:v>
                </c:pt>
              </c:strCache>
            </c:strRef>
          </c:cat>
          <c:val>
            <c:numRef>
              <c:f>Graficos!$DK$50:$DO$50</c:f>
              <c:numCache>
                <c:formatCode>0.0%</c:formatCode>
                <c:ptCount val="5"/>
                <c:pt idx="0">
                  <c:v>0.125</c:v>
                </c:pt>
                <c:pt idx="1">
                  <c:v>0.16666666666666666</c:v>
                </c:pt>
                <c:pt idx="2">
                  <c:v>0.17647058823529421</c:v>
                </c:pt>
                <c:pt idx="3">
                  <c:v>0.27777777777777807</c:v>
                </c:pt>
                <c:pt idx="4">
                  <c:v>0.17647058823529421</c:v>
                </c:pt>
              </c:numCache>
            </c:numRef>
          </c:val>
        </c:ser>
        <c:ser>
          <c:idx val="2"/>
          <c:order val="2"/>
          <c:tx>
            <c:strRef>
              <c:f>Graficos!$DJ$51</c:f>
              <c:strCache>
                <c:ptCount val="1"/>
                <c:pt idx="0">
                  <c:v>Bom</c:v>
                </c:pt>
              </c:strCache>
            </c:strRef>
          </c:tx>
          <c:spPr>
            <a:ln>
              <a:solidFill>
                <a:prstClr val="black"/>
              </a:solidFill>
            </a:ln>
          </c:spPr>
          <c:invertIfNegative val="0"/>
          <c:dLbls>
            <c:delete val="1"/>
          </c:dLbls>
          <c:cat>
            <c:strRef>
              <c:f>Graficos!$DK$48:$DO$48</c:f>
              <c:strCache>
                <c:ptCount val="5"/>
                <c:pt idx="0">
                  <c:v>Eixo II</c:v>
                </c:pt>
                <c:pt idx="1">
                  <c:v>Eixo III</c:v>
                </c:pt>
                <c:pt idx="2">
                  <c:v>Eixo IV</c:v>
                </c:pt>
                <c:pt idx="3">
                  <c:v>Eixo V</c:v>
                </c:pt>
                <c:pt idx="4">
                  <c:v>Eixo VI</c:v>
                </c:pt>
              </c:strCache>
            </c:strRef>
          </c:cat>
          <c:val>
            <c:numRef>
              <c:f>Graficos!$DK$51:$DO$51</c:f>
              <c:numCache>
                <c:formatCode>0.0%</c:formatCode>
                <c:ptCount val="5"/>
                <c:pt idx="0">
                  <c:v>0.37500000000000022</c:v>
                </c:pt>
                <c:pt idx="1">
                  <c:v>0.42000000000000021</c:v>
                </c:pt>
                <c:pt idx="2">
                  <c:v>0.58823529411764652</c:v>
                </c:pt>
                <c:pt idx="3">
                  <c:v>0.33333333333333331</c:v>
                </c:pt>
                <c:pt idx="4">
                  <c:v>0.35294117647058826</c:v>
                </c:pt>
              </c:numCache>
            </c:numRef>
          </c:val>
        </c:ser>
        <c:ser>
          <c:idx val="3"/>
          <c:order val="3"/>
          <c:tx>
            <c:strRef>
              <c:f>Graficos!$DJ$52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Graficos!$DK$48:$DO$48</c:f>
              <c:strCache>
                <c:ptCount val="5"/>
                <c:pt idx="0">
                  <c:v>Eixo II</c:v>
                </c:pt>
                <c:pt idx="1">
                  <c:v>Eixo III</c:v>
                </c:pt>
                <c:pt idx="2">
                  <c:v>Eixo IV</c:v>
                </c:pt>
                <c:pt idx="3">
                  <c:v>Eixo V</c:v>
                </c:pt>
                <c:pt idx="4">
                  <c:v>Eixo VI</c:v>
                </c:pt>
              </c:strCache>
            </c:strRef>
          </c:cat>
          <c:val>
            <c:numRef>
              <c:f>Graficos!$DK$52:$DO$52</c:f>
              <c:numCache>
                <c:formatCode>0.0%</c:formatCode>
                <c:ptCount val="5"/>
                <c:pt idx="0">
                  <c:v>0.43750000000000022</c:v>
                </c:pt>
                <c:pt idx="1">
                  <c:v>0.33333333333333331</c:v>
                </c:pt>
                <c:pt idx="2">
                  <c:v>0.17647058823529421</c:v>
                </c:pt>
                <c:pt idx="3">
                  <c:v>0.33333333333333331</c:v>
                </c:pt>
                <c:pt idx="4">
                  <c:v>0.35294117647058826</c:v>
                </c:pt>
              </c:numCache>
            </c:numRef>
          </c:val>
        </c:ser>
        <c:dLbls>
          <c:showLegendKey val="0"/>
          <c:showVal val="1"/>
          <c:showCatName val="0"/>
          <c:showSerName val="0"/>
          <c:showPercent val="0"/>
          <c:showBubbleSize val="0"/>
        </c:dLbls>
        <c:gapWidth val="66"/>
        <c:overlap val="-32"/>
        <c:axId val="89066112"/>
        <c:axId val="89084288"/>
      </c:barChart>
      <c:catAx>
        <c:axId val="89066112"/>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9084288"/>
        <c:crosses val="autoZero"/>
        <c:auto val="1"/>
        <c:lblAlgn val="ctr"/>
        <c:lblOffset val="100"/>
        <c:noMultiLvlLbl val="0"/>
      </c:catAx>
      <c:valAx>
        <c:axId val="8908428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9066112"/>
        <c:crosses val="autoZero"/>
        <c:crossBetween val="between"/>
        <c:majorUnit val="0.2"/>
      </c:valAx>
      <c:spPr>
        <a:solidFill>
          <a:schemeClr val="bg1"/>
        </a:solidFill>
      </c:spPr>
    </c:plotArea>
    <c:legend>
      <c:legendPos val="r"/>
      <c:layout>
        <c:manualLayout>
          <c:xMode val="edge"/>
          <c:yMode val="edge"/>
          <c:x val="0.27979318374676843"/>
          <c:y val="0.87220908488675331"/>
          <c:w val="0.44559627414994224"/>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16</a:t>
            </a:r>
          </a:p>
          <a:p>
            <a:pPr>
              <a:defRPr sz="1100" b="1" i="0" u="none" strike="noStrike" baseline="0">
                <a:solidFill>
                  <a:srgbClr val="000000"/>
                </a:solidFill>
                <a:latin typeface="Calibri"/>
                <a:ea typeface="Calibri"/>
                <a:cs typeface="Calibri"/>
              </a:defRPr>
            </a:pPr>
            <a:r>
              <a:rPr lang="pt-BR" sz="1100" b="1" i="0" u="none" strike="noStrike" baseline="0"/>
              <a:t>O curso tem sido equilibrado entre teoria e prática</a:t>
            </a:r>
            <a:endParaRPr lang="pt-BR" sz="1100"/>
          </a:p>
        </c:rich>
      </c:tx>
      <c:layout>
        <c:manualLayout>
          <c:xMode val="edge"/>
          <c:yMode val="edge"/>
          <c:x val="0.19260248048393094"/>
          <c:y val="7.1519802062958687E-2"/>
        </c:manualLayout>
      </c:layout>
      <c:overlay val="0"/>
    </c:title>
    <c:autoTitleDeleted val="0"/>
    <c:plotArea>
      <c:layout>
        <c:manualLayout>
          <c:layoutTarget val="inner"/>
          <c:xMode val="edge"/>
          <c:yMode val="edge"/>
          <c:x val="0.14853210821555152"/>
          <c:y val="5.4140127388535034E-2"/>
          <c:w val="0.81865371272292353"/>
          <c:h val="0.67834394904458728"/>
        </c:manualLayout>
      </c:layout>
      <c:barChart>
        <c:barDir val="col"/>
        <c:grouping val="clustered"/>
        <c:varyColors val="0"/>
        <c:ser>
          <c:idx val="0"/>
          <c:order val="0"/>
          <c:tx>
            <c:strRef>
              <c:f>Graficos!$DR$49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Graficos!$DS$48:$DW$48</c:f>
              <c:strCache>
                <c:ptCount val="5"/>
                <c:pt idx="0">
                  <c:v>Eixo II</c:v>
                </c:pt>
                <c:pt idx="1">
                  <c:v>Eixo III</c:v>
                </c:pt>
                <c:pt idx="2">
                  <c:v>Eixo IV</c:v>
                </c:pt>
                <c:pt idx="3">
                  <c:v>Eixo V</c:v>
                </c:pt>
                <c:pt idx="4">
                  <c:v>Eixo VI</c:v>
                </c:pt>
              </c:strCache>
            </c:strRef>
          </c:cat>
          <c:val>
            <c:numRef>
              <c:f>Graficos!$DS$49:$DW$49</c:f>
              <c:numCache>
                <c:formatCode>0.0%</c:formatCode>
                <c:ptCount val="5"/>
                <c:pt idx="0">
                  <c:v>6.25E-2</c:v>
                </c:pt>
                <c:pt idx="1">
                  <c:v>5.5555555555555504E-2</c:v>
                </c:pt>
                <c:pt idx="2">
                  <c:v>0.11764705882352942</c:v>
                </c:pt>
                <c:pt idx="3">
                  <c:v>6.25E-2</c:v>
                </c:pt>
                <c:pt idx="4">
                  <c:v>5.8823529411764705E-2</c:v>
                </c:pt>
              </c:numCache>
            </c:numRef>
          </c:val>
        </c:ser>
        <c:ser>
          <c:idx val="1"/>
          <c:order val="1"/>
          <c:tx>
            <c:strRef>
              <c:f>Graficos!$DR$50</c:f>
              <c:strCache>
                <c:ptCount val="1"/>
                <c:pt idx="0">
                  <c:v>Regular</c:v>
                </c:pt>
              </c:strCache>
            </c:strRef>
          </c:tx>
          <c:spPr>
            <a:solidFill>
              <a:schemeClr val="accent2"/>
            </a:solidFill>
            <a:ln>
              <a:solidFill>
                <a:prstClr val="black"/>
              </a:solidFill>
            </a:ln>
          </c:spPr>
          <c:invertIfNegative val="0"/>
          <c:dLbls>
            <c:delete val="1"/>
          </c:dLbls>
          <c:cat>
            <c:strRef>
              <c:f>Graficos!$DS$48:$DW$48</c:f>
              <c:strCache>
                <c:ptCount val="5"/>
                <c:pt idx="0">
                  <c:v>Eixo II</c:v>
                </c:pt>
                <c:pt idx="1">
                  <c:v>Eixo III</c:v>
                </c:pt>
                <c:pt idx="2">
                  <c:v>Eixo IV</c:v>
                </c:pt>
                <c:pt idx="3">
                  <c:v>Eixo V</c:v>
                </c:pt>
                <c:pt idx="4">
                  <c:v>Eixo VI</c:v>
                </c:pt>
              </c:strCache>
            </c:strRef>
          </c:cat>
          <c:val>
            <c:numRef>
              <c:f>Graficos!$DS$50:$DW$50</c:f>
              <c:numCache>
                <c:formatCode>0.0%</c:formatCode>
                <c:ptCount val="5"/>
                <c:pt idx="0">
                  <c:v>0.18750000000000011</c:v>
                </c:pt>
                <c:pt idx="1">
                  <c:v>0.27777777777777807</c:v>
                </c:pt>
                <c:pt idx="2">
                  <c:v>0.17647058823529421</c:v>
                </c:pt>
                <c:pt idx="3">
                  <c:v>0.31250000000000022</c:v>
                </c:pt>
                <c:pt idx="4">
                  <c:v>0.11764705882352942</c:v>
                </c:pt>
              </c:numCache>
            </c:numRef>
          </c:val>
        </c:ser>
        <c:ser>
          <c:idx val="2"/>
          <c:order val="2"/>
          <c:tx>
            <c:strRef>
              <c:f>Graficos!$DR$51</c:f>
              <c:strCache>
                <c:ptCount val="1"/>
                <c:pt idx="0">
                  <c:v>Bom</c:v>
                </c:pt>
              </c:strCache>
            </c:strRef>
          </c:tx>
          <c:spPr>
            <a:ln>
              <a:solidFill>
                <a:prstClr val="black"/>
              </a:solidFill>
            </a:ln>
          </c:spPr>
          <c:invertIfNegative val="0"/>
          <c:dLbls>
            <c:delete val="1"/>
          </c:dLbls>
          <c:cat>
            <c:strRef>
              <c:f>Graficos!$DS$48:$DW$48</c:f>
              <c:strCache>
                <c:ptCount val="5"/>
                <c:pt idx="0">
                  <c:v>Eixo II</c:v>
                </c:pt>
                <c:pt idx="1">
                  <c:v>Eixo III</c:v>
                </c:pt>
                <c:pt idx="2">
                  <c:v>Eixo IV</c:v>
                </c:pt>
                <c:pt idx="3">
                  <c:v>Eixo V</c:v>
                </c:pt>
                <c:pt idx="4">
                  <c:v>Eixo VI</c:v>
                </c:pt>
              </c:strCache>
            </c:strRef>
          </c:cat>
          <c:val>
            <c:numRef>
              <c:f>Graficos!$DS$51:$DW$51</c:f>
              <c:numCache>
                <c:formatCode>0.0%</c:formatCode>
                <c:ptCount val="5"/>
                <c:pt idx="0">
                  <c:v>0.43750000000000022</c:v>
                </c:pt>
                <c:pt idx="1">
                  <c:v>0.33333333333333331</c:v>
                </c:pt>
                <c:pt idx="2">
                  <c:v>0.35294117647058826</c:v>
                </c:pt>
                <c:pt idx="3">
                  <c:v>0.125</c:v>
                </c:pt>
                <c:pt idx="4">
                  <c:v>0.17647058823529421</c:v>
                </c:pt>
              </c:numCache>
            </c:numRef>
          </c:val>
        </c:ser>
        <c:ser>
          <c:idx val="3"/>
          <c:order val="3"/>
          <c:tx>
            <c:strRef>
              <c:f>Graficos!$DR$52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Graficos!$DS$48:$DW$48</c:f>
              <c:strCache>
                <c:ptCount val="5"/>
                <c:pt idx="0">
                  <c:v>Eixo II</c:v>
                </c:pt>
                <c:pt idx="1">
                  <c:v>Eixo III</c:v>
                </c:pt>
                <c:pt idx="2">
                  <c:v>Eixo IV</c:v>
                </c:pt>
                <c:pt idx="3">
                  <c:v>Eixo V</c:v>
                </c:pt>
                <c:pt idx="4">
                  <c:v>Eixo VI</c:v>
                </c:pt>
              </c:strCache>
            </c:strRef>
          </c:cat>
          <c:val>
            <c:numRef>
              <c:f>Graficos!$DS$52:$DW$52</c:f>
              <c:numCache>
                <c:formatCode>0.0%</c:formatCode>
                <c:ptCount val="5"/>
                <c:pt idx="0">
                  <c:v>0.31250000000000022</c:v>
                </c:pt>
                <c:pt idx="1">
                  <c:v>0.33333333333333331</c:v>
                </c:pt>
                <c:pt idx="2">
                  <c:v>0.35294117647058826</c:v>
                </c:pt>
                <c:pt idx="3">
                  <c:v>0.5</c:v>
                </c:pt>
                <c:pt idx="4">
                  <c:v>0.6470588235294128</c:v>
                </c:pt>
              </c:numCache>
            </c:numRef>
          </c:val>
        </c:ser>
        <c:dLbls>
          <c:showLegendKey val="0"/>
          <c:showVal val="1"/>
          <c:showCatName val="0"/>
          <c:showSerName val="0"/>
          <c:showPercent val="0"/>
          <c:showBubbleSize val="0"/>
        </c:dLbls>
        <c:gapWidth val="66"/>
        <c:overlap val="-32"/>
        <c:axId val="89103360"/>
        <c:axId val="89109248"/>
      </c:barChart>
      <c:catAx>
        <c:axId val="8910336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9109248"/>
        <c:crosses val="autoZero"/>
        <c:auto val="1"/>
        <c:lblAlgn val="ctr"/>
        <c:lblOffset val="100"/>
        <c:noMultiLvlLbl val="0"/>
      </c:catAx>
      <c:valAx>
        <c:axId val="8910924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89103360"/>
        <c:crosses val="autoZero"/>
        <c:crossBetween val="between"/>
        <c:majorUnit val="0.2"/>
      </c:valAx>
      <c:spPr>
        <a:solidFill>
          <a:schemeClr val="bg1"/>
        </a:solidFill>
      </c:spPr>
    </c:plotArea>
    <c:legend>
      <c:legendPos val="r"/>
      <c:layout>
        <c:manualLayout>
          <c:xMode val="edge"/>
          <c:yMode val="edge"/>
          <c:x val="0.27979292872751094"/>
          <c:y val="0.87261146496815378"/>
          <c:w val="0.44559631467867467"/>
          <c:h val="8.9171974522293113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17</a:t>
            </a:r>
          </a:p>
          <a:p>
            <a:pPr>
              <a:defRPr sz="1100" b="1" i="0" u="none" strike="noStrike" baseline="0">
                <a:solidFill>
                  <a:srgbClr val="000000"/>
                </a:solidFill>
                <a:latin typeface="Calibri"/>
                <a:ea typeface="Calibri"/>
                <a:cs typeface="Calibri"/>
              </a:defRPr>
            </a:pPr>
            <a:r>
              <a:rPr lang="pt-BR" sz="1100" b="1" i="0" u="none" strike="noStrike" baseline="0"/>
              <a:t>Participação das atividades complementares oferecidas</a:t>
            </a:r>
            <a:endParaRPr lang="pt-BR" sz="1100"/>
          </a:p>
        </c:rich>
      </c:tx>
      <c:layout>
        <c:manualLayout>
          <c:xMode val="edge"/>
          <c:yMode val="edge"/>
          <c:x val="0.17489526772116476"/>
          <c:y val="7.1519794051302793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Graficos!$DZ$49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Graficos!$EA$48:$EE$48</c:f>
              <c:strCache>
                <c:ptCount val="5"/>
                <c:pt idx="0">
                  <c:v>Eixo II</c:v>
                </c:pt>
                <c:pt idx="1">
                  <c:v>Eixo III</c:v>
                </c:pt>
                <c:pt idx="2">
                  <c:v>Eixo IV</c:v>
                </c:pt>
                <c:pt idx="3">
                  <c:v>Eixo V</c:v>
                </c:pt>
                <c:pt idx="4">
                  <c:v>Eixo VI</c:v>
                </c:pt>
              </c:strCache>
            </c:strRef>
          </c:cat>
          <c:val>
            <c:numRef>
              <c:f>Graficos!$EA$49:$EE$49</c:f>
              <c:numCache>
                <c:formatCode>0.0%</c:formatCode>
                <c:ptCount val="5"/>
                <c:pt idx="0">
                  <c:v>6.25E-2</c:v>
                </c:pt>
                <c:pt idx="1">
                  <c:v>5.5555555555555504E-2</c:v>
                </c:pt>
                <c:pt idx="2">
                  <c:v>5.8823529411764705E-2</c:v>
                </c:pt>
                <c:pt idx="3">
                  <c:v>5.5555555555555504E-2</c:v>
                </c:pt>
                <c:pt idx="4">
                  <c:v>0.35294117647058826</c:v>
                </c:pt>
              </c:numCache>
            </c:numRef>
          </c:val>
        </c:ser>
        <c:ser>
          <c:idx val="1"/>
          <c:order val="1"/>
          <c:tx>
            <c:strRef>
              <c:f>Graficos!$DZ$50</c:f>
              <c:strCache>
                <c:ptCount val="1"/>
                <c:pt idx="0">
                  <c:v>Regular</c:v>
                </c:pt>
              </c:strCache>
            </c:strRef>
          </c:tx>
          <c:spPr>
            <a:solidFill>
              <a:schemeClr val="accent2"/>
            </a:solidFill>
            <a:ln>
              <a:solidFill>
                <a:prstClr val="black"/>
              </a:solidFill>
            </a:ln>
          </c:spPr>
          <c:invertIfNegative val="0"/>
          <c:dLbls>
            <c:delete val="1"/>
          </c:dLbls>
          <c:cat>
            <c:strRef>
              <c:f>Graficos!$EA$48:$EE$48</c:f>
              <c:strCache>
                <c:ptCount val="5"/>
                <c:pt idx="0">
                  <c:v>Eixo II</c:v>
                </c:pt>
                <c:pt idx="1">
                  <c:v>Eixo III</c:v>
                </c:pt>
                <c:pt idx="2">
                  <c:v>Eixo IV</c:v>
                </c:pt>
                <c:pt idx="3">
                  <c:v>Eixo V</c:v>
                </c:pt>
                <c:pt idx="4">
                  <c:v>Eixo VI</c:v>
                </c:pt>
              </c:strCache>
            </c:strRef>
          </c:cat>
          <c:val>
            <c:numRef>
              <c:f>Graficos!$EA$50:$EE$50</c:f>
              <c:numCache>
                <c:formatCode>0.0%</c:formatCode>
                <c:ptCount val="5"/>
                <c:pt idx="0">
                  <c:v>0.31250000000000022</c:v>
                </c:pt>
                <c:pt idx="1">
                  <c:v>0.22222222222222221</c:v>
                </c:pt>
                <c:pt idx="2">
                  <c:v>0.2352941176470589</c:v>
                </c:pt>
                <c:pt idx="3">
                  <c:v>0.44444444444444442</c:v>
                </c:pt>
                <c:pt idx="4">
                  <c:v>0.29411764705882376</c:v>
                </c:pt>
              </c:numCache>
            </c:numRef>
          </c:val>
        </c:ser>
        <c:ser>
          <c:idx val="2"/>
          <c:order val="2"/>
          <c:tx>
            <c:strRef>
              <c:f>Graficos!$DZ$51</c:f>
              <c:strCache>
                <c:ptCount val="1"/>
                <c:pt idx="0">
                  <c:v>Bom</c:v>
                </c:pt>
              </c:strCache>
            </c:strRef>
          </c:tx>
          <c:spPr>
            <a:ln>
              <a:solidFill>
                <a:prstClr val="black"/>
              </a:solidFill>
            </a:ln>
          </c:spPr>
          <c:invertIfNegative val="0"/>
          <c:dLbls>
            <c:delete val="1"/>
          </c:dLbls>
          <c:cat>
            <c:strRef>
              <c:f>Graficos!$EA$48:$EE$48</c:f>
              <c:strCache>
                <c:ptCount val="5"/>
                <c:pt idx="0">
                  <c:v>Eixo II</c:v>
                </c:pt>
                <c:pt idx="1">
                  <c:v>Eixo III</c:v>
                </c:pt>
                <c:pt idx="2">
                  <c:v>Eixo IV</c:v>
                </c:pt>
                <c:pt idx="3">
                  <c:v>Eixo V</c:v>
                </c:pt>
                <c:pt idx="4">
                  <c:v>Eixo VI</c:v>
                </c:pt>
              </c:strCache>
            </c:strRef>
          </c:cat>
          <c:val>
            <c:numRef>
              <c:f>Graficos!$EA$51:$EE$51</c:f>
              <c:numCache>
                <c:formatCode>0.0%</c:formatCode>
                <c:ptCount val="5"/>
                <c:pt idx="0">
                  <c:v>0.125</c:v>
                </c:pt>
                <c:pt idx="1">
                  <c:v>0.44444444444444442</c:v>
                </c:pt>
                <c:pt idx="2">
                  <c:v>0.47058823529411797</c:v>
                </c:pt>
                <c:pt idx="3">
                  <c:v>0.38888888888888962</c:v>
                </c:pt>
                <c:pt idx="4">
                  <c:v>0.29411764705882376</c:v>
                </c:pt>
              </c:numCache>
            </c:numRef>
          </c:val>
        </c:ser>
        <c:ser>
          <c:idx val="3"/>
          <c:order val="3"/>
          <c:tx>
            <c:strRef>
              <c:f>Graficos!$DZ$52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Graficos!$EA$48:$EE$48</c:f>
              <c:strCache>
                <c:ptCount val="5"/>
                <c:pt idx="0">
                  <c:v>Eixo II</c:v>
                </c:pt>
                <c:pt idx="1">
                  <c:v>Eixo III</c:v>
                </c:pt>
                <c:pt idx="2">
                  <c:v>Eixo IV</c:v>
                </c:pt>
                <c:pt idx="3">
                  <c:v>Eixo V</c:v>
                </c:pt>
                <c:pt idx="4">
                  <c:v>Eixo VI</c:v>
                </c:pt>
              </c:strCache>
            </c:strRef>
          </c:cat>
          <c:val>
            <c:numRef>
              <c:f>Graficos!$EA$52:$EE$52</c:f>
              <c:numCache>
                <c:formatCode>0.0%</c:formatCode>
                <c:ptCount val="5"/>
                <c:pt idx="0">
                  <c:v>0.5</c:v>
                </c:pt>
                <c:pt idx="1">
                  <c:v>0.27777777777777807</c:v>
                </c:pt>
                <c:pt idx="2">
                  <c:v>0.2352941176470589</c:v>
                </c:pt>
                <c:pt idx="3">
                  <c:v>0.1111111111111111</c:v>
                </c:pt>
                <c:pt idx="4">
                  <c:v>5.8823529411764705E-2</c:v>
                </c:pt>
              </c:numCache>
            </c:numRef>
          </c:val>
        </c:ser>
        <c:dLbls>
          <c:showLegendKey val="0"/>
          <c:showVal val="1"/>
          <c:showCatName val="0"/>
          <c:showSerName val="0"/>
          <c:showPercent val="0"/>
          <c:showBubbleSize val="0"/>
        </c:dLbls>
        <c:gapWidth val="66"/>
        <c:overlap val="-32"/>
        <c:axId val="90975232"/>
        <c:axId val="91005696"/>
      </c:barChart>
      <c:catAx>
        <c:axId val="90975232"/>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1005696"/>
        <c:crosses val="autoZero"/>
        <c:auto val="1"/>
        <c:lblAlgn val="ctr"/>
        <c:lblOffset val="100"/>
        <c:noMultiLvlLbl val="0"/>
      </c:catAx>
      <c:valAx>
        <c:axId val="91005696"/>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0975232"/>
        <c:crosses val="autoZero"/>
        <c:crossBetween val="between"/>
        <c:majorUnit val="0.2"/>
      </c:valAx>
      <c:spPr>
        <a:solidFill>
          <a:schemeClr val="bg1"/>
        </a:solidFill>
      </c:spPr>
    </c:plotArea>
    <c:legend>
      <c:legendPos val="r"/>
      <c:layout>
        <c:manualLayout>
          <c:xMode val="edge"/>
          <c:yMode val="edge"/>
          <c:x val="0.27979303512986808"/>
          <c:y val="0.87220908488675331"/>
          <c:w val="0.4455961523328103"/>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18</a:t>
            </a:r>
          </a:p>
          <a:p>
            <a:pPr>
              <a:defRPr sz="1100" b="1" i="0" u="none" strike="noStrike" baseline="0">
                <a:solidFill>
                  <a:srgbClr val="000000"/>
                </a:solidFill>
                <a:latin typeface="Calibri"/>
                <a:ea typeface="Calibri"/>
                <a:cs typeface="Calibri"/>
              </a:defRPr>
            </a:pPr>
            <a:r>
              <a:rPr lang="pt-BR" sz="1100" b="1" i="0" u="none" strike="noStrike" baseline="0"/>
              <a:t>As informações são passadas de forma clara aos alunos</a:t>
            </a:r>
            <a:endParaRPr lang="pt-BR" sz="1100"/>
          </a:p>
        </c:rich>
      </c:tx>
      <c:layout>
        <c:manualLayout>
          <c:xMode val="edge"/>
          <c:yMode val="edge"/>
          <c:x val="0.18783562964486222"/>
          <c:y val="7.1519588759539024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Graficos!$EH$49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Graficos!$EI$48:$EM$48</c:f>
              <c:strCache>
                <c:ptCount val="5"/>
                <c:pt idx="0">
                  <c:v>Eixo II</c:v>
                </c:pt>
                <c:pt idx="1">
                  <c:v>Eixo III</c:v>
                </c:pt>
                <c:pt idx="2">
                  <c:v>Eixo IV</c:v>
                </c:pt>
                <c:pt idx="3">
                  <c:v>Eixo V</c:v>
                </c:pt>
                <c:pt idx="4">
                  <c:v>Eixo VI</c:v>
                </c:pt>
              </c:strCache>
            </c:strRef>
          </c:cat>
          <c:val>
            <c:numRef>
              <c:f>Graficos!$EI$49:$EM$49</c:f>
              <c:numCache>
                <c:formatCode>0.0%</c:formatCode>
                <c:ptCount val="5"/>
                <c:pt idx="0">
                  <c:v>3.7999999999999999E-2</c:v>
                </c:pt>
                <c:pt idx="1">
                  <c:v>5.5555555555555504E-2</c:v>
                </c:pt>
                <c:pt idx="2">
                  <c:v>0.35294117647058826</c:v>
                </c:pt>
                <c:pt idx="3">
                  <c:v>0.1111111111111111</c:v>
                </c:pt>
                <c:pt idx="4">
                  <c:v>0</c:v>
                </c:pt>
              </c:numCache>
            </c:numRef>
          </c:val>
        </c:ser>
        <c:ser>
          <c:idx val="1"/>
          <c:order val="1"/>
          <c:tx>
            <c:strRef>
              <c:f>Graficos!$EH$50</c:f>
              <c:strCache>
                <c:ptCount val="1"/>
                <c:pt idx="0">
                  <c:v>Regular</c:v>
                </c:pt>
              </c:strCache>
            </c:strRef>
          </c:tx>
          <c:spPr>
            <a:solidFill>
              <a:schemeClr val="accent2"/>
            </a:solidFill>
            <a:ln>
              <a:solidFill>
                <a:prstClr val="black"/>
              </a:solidFill>
            </a:ln>
          </c:spPr>
          <c:invertIfNegative val="0"/>
          <c:dLbls>
            <c:delete val="1"/>
          </c:dLbls>
          <c:cat>
            <c:strRef>
              <c:f>Graficos!$EI$48:$EM$48</c:f>
              <c:strCache>
                <c:ptCount val="5"/>
                <c:pt idx="0">
                  <c:v>Eixo II</c:v>
                </c:pt>
                <c:pt idx="1">
                  <c:v>Eixo III</c:v>
                </c:pt>
                <c:pt idx="2">
                  <c:v>Eixo IV</c:v>
                </c:pt>
                <c:pt idx="3">
                  <c:v>Eixo V</c:v>
                </c:pt>
                <c:pt idx="4">
                  <c:v>Eixo VI</c:v>
                </c:pt>
              </c:strCache>
            </c:strRef>
          </c:cat>
          <c:val>
            <c:numRef>
              <c:f>Graficos!$EI$50:$EM$50</c:f>
              <c:numCache>
                <c:formatCode>0.0%</c:formatCode>
                <c:ptCount val="5"/>
                <c:pt idx="0">
                  <c:v>0.4</c:v>
                </c:pt>
                <c:pt idx="1">
                  <c:v>0.44444444444444442</c:v>
                </c:pt>
                <c:pt idx="2">
                  <c:v>0.29411764705882376</c:v>
                </c:pt>
                <c:pt idx="3">
                  <c:v>0.44444444444444442</c:v>
                </c:pt>
                <c:pt idx="4">
                  <c:v>0.43750000000000022</c:v>
                </c:pt>
              </c:numCache>
            </c:numRef>
          </c:val>
        </c:ser>
        <c:ser>
          <c:idx val="2"/>
          <c:order val="2"/>
          <c:tx>
            <c:strRef>
              <c:f>Graficos!$EH$51</c:f>
              <c:strCache>
                <c:ptCount val="1"/>
                <c:pt idx="0">
                  <c:v>Bom</c:v>
                </c:pt>
              </c:strCache>
            </c:strRef>
          </c:tx>
          <c:spPr>
            <a:ln>
              <a:solidFill>
                <a:prstClr val="black"/>
              </a:solidFill>
            </a:ln>
          </c:spPr>
          <c:invertIfNegative val="0"/>
          <c:dLbls>
            <c:delete val="1"/>
          </c:dLbls>
          <c:cat>
            <c:strRef>
              <c:f>Graficos!$EI$48:$EM$48</c:f>
              <c:strCache>
                <c:ptCount val="5"/>
                <c:pt idx="0">
                  <c:v>Eixo II</c:v>
                </c:pt>
                <c:pt idx="1">
                  <c:v>Eixo III</c:v>
                </c:pt>
                <c:pt idx="2">
                  <c:v>Eixo IV</c:v>
                </c:pt>
                <c:pt idx="3">
                  <c:v>Eixo V</c:v>
                </c:pt>
                <c:pt idx="4">
                  <c:v>Eixo VI</c:v>
                </c:pt>
              </c:strCache>
            </c:strRef>
          </c:cat>
          <c:val>
            <c:numRef>
              <c:f>Graficos!$EI$51:$EM$51</c:f>
              <c:numCache>
                <c:formatCode>0.0%</c:formatCode>
                <c:ptCount val="5"/>
                <c:pt idx="0">
                  <c:v>0.24900000000000011</c:v>
                </c:pt>
                <c:pt idx="1">
                  <c:v>0.38888888888888962</c:v>
                </c:pt>
                <c:pt idx="2">
                  <c:v>0.29411764705882376</c:v>
                </c:pt>
                <c:pt idx="3">
                  <c:v>0.38888888888888962</c:v>
                </c:pt>
                <c:pt idx="4">
                  <c:v>0.25</c:v>
                </c:pt>
              </c:numCache>
            </c:numRef>
          </c:val>
        </c:ser>
        <c:ser>
          <c:idx val="3"/>
          <c:order val="3"/>
          <c:tx>
            <c:strRef>
              <c:f>Graficos!$EH$52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Graficos!$EI$48:$EM$48</c:f>
              <c:strCache>
                <c:ptCount val="5"/>
                <c:pt idx="0">
                  <c:v>Eixo II</c:v>
                </c:pt>
                <c:pt idx="1">
                  <c:v>Eixo III</c:v>
                </c:pt>
                <c:pt idx="2">
                  <c:v>Eixo IV</c:v>
                </c:pt>
                <c:pt idx="3">
                  <c:v>Eixo V</c:v>
                </c:pt>
                <c:pt idx="4">
                  <c:v>Eixo VI</c:v>
                </c:pt>
              </c:strCache>
            </c:strRef>
          </c:cat>
          <c:val>
            <c:numRef>
              <c:f>Graficos!$EI$52:$EM$52</c:f>
              <c:numCache>
                <c:formatCode>0.0%</c:formatCode>
                <c:ptCount val="5"/>
                <c:pt idx="0">
                  <c:v>0.31250000000000022</c:v>
                </c:pt>
                <c:pt idx="1">
                  <c:v>0.1111111111111111</c:v>
                </c:pt>
                <c:pt idx="2">
                  <c:v>5.8823529411764705E-2</c:v>
                </c:pt>
                <c:pt idx="3">
                  <c:v>5.5555555555555504E-2</c:v>
                </c:pt>
                <c:pt idx="4">
                  <c:v>0.31250000000000022</c:v>
                </c:pt>
              </c:numCache>
            </c:numRef>
          </c:val>
        </c:ser>
        <c:dLbls>
          <c:showLegendKey val="0"/>
          <c:showVal val="1"/>
          <c:showCatName val="0"/>
          <c:showSerName val="0"/>
          <c:showPercent val="0"/>
          <c:showBubbleSize val="0"/>
        </c:dLbls>
        <c:gapWidth val="66"/>
        <c:overlap val="-32"/>
        <c:axId val="91332608"/>
        <c:axId val="91334144"/>
      </c:barChart>
      <c:catAx>
        <c:axId val="9133260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1334144"/>
        <c:crosses val="autoZero"/>
        <c:auto val="1"/>
        <c:lblAlgn val="ctr"/>
        <c:lblOffset val="100"/>
        <c:noMultiLvlLbl val="0"/>
      </c:catAx>
      <c:valAx>
        <c:axId val="91334144"/>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1332608"/>
        <c:crosses val="autoZero"/>
        <c:crossBetween val="between"/>
        <c:majorUnit val="0.2"/>
      </c:valAx>
      <c:spPr>
        <a:solidFill>
          <a:schemeClr val="bg1"/>
        </a:solidFill>
      </c:spPr>
    </c:plotArea>
    <c:legend>
      <c:legendPos val="r"/>
      <c:layout>
        <c:manualLayout>
          <c:xMode val="edge"/>
          <c:yMode val="edge"/>
          <c:x val="0.27979305804596161"/>
          <c:y val="0.87220908488675331"/>
          <c:w val="0.44559631159966434"/>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pt-BR" sz="1000" b="1" i="0" u="none" strike="noStrike" baseline="0"/>
              <a:t>Questão 19</a:t>
            </a:r>
          </a:p>
          <a:p>
            <a:pPr>
              <a:defRPr sz="1000" b="1" i="0" u="none" strike="noStrike" baseline="0">
                <a:solidFill>
                  <a:srgbClr val="000000"/>
                </a:solidFill>
                <a:latin typeface="Calibri"/>
                <a:ea typeface="Calibri"/>
                <a:cs typeface="Calibri"/>
              </a:defRPr>
            </a:pPr>
            <a:r>
              <a:rPr lang="pt-BR" sz="1000" b="1" i="0" u="none" strike="noStrike" baseline="0"/>
              <a:t>Acompanhamento individual aos alunos com dificuldades no curso</a:t>
            </a:r>
            <a:endParaRPr lang="pt-BR" sz="1000"/>
          </a:p>
        </c:rich>
      </c:tx>
      <c:layout>
        <c:manualLayout>
          <c:xMode val="edge"/>
          <c:yMode val="edge"/>
          <c:x val="0.17037083020224131"/>
          <c:y val="6.6411304478659866E-2"/>
        </c:manualLayout>
      </c:layout>
      <c:overlay val="0"/>
    </c:title>
    <c:autoTitleDeleted val="0"/>
    <c:plotArea>
      <c:layout>
        <c:manualLayout>
          <c:layoutTarget val="inner"/>
          <c:xMode val="edge"/>
          <c:yMode val="edge"/>
          <c:x val="0.14853210821555152"/>
          <c:y val="5.4313374411046937E-2"/>
          <c:w val="0.81865371272292353"/>
          <c:h val="0.683709536703766"/>
        </c:manualLayout>
      </c:layout>
      <c:barChart>
        <c:barDir val="col"/>
        <c:grouping val="clustered"/>
        <c:varyColors val="0"/>
        <c:ser>
          <c:idx val="0"/>
          <c:order val="0"/>
          <c:tx>
            <c:strRef>
              <c:f>Graficos!$EP$49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Graficos!$EQ$48:$EU$48</c:f>
              <c:strCache>
                <c:ptCount val="5"/>
                <c:pt idx="0">
                  <c:v>Eixo II</c:v>
                </c:pt>
                <c:pt idx="1">
                  <c:v>Eixo III</c:v>
                </c:pt>
                <c:pt idx="2">
                  <c:v>Eixo IV</c:v>
                </c:pt>
                <c:pt idx="3">
                  <c:v>Eixo V</c:v>
                </c:pt>
                <c:pt idx="4">
                  <c:v>Eixo VI</c:v>
                </c:pt>
              </c:strCache>
            </c:strRef>
          </c:cat>
          <c:val>
            <c:numRef>
              <c:f>Graficos!$EQ$49:$EU$49</c:f>
              <c:numCache>
                <c:formatCode>0.0%</c:formatCode>
                <c:ptCount val="5"/>
                <c:pt idx="0">
                  <c:v>0.25</c:v>
                </c:pt>
                <c:pt idx="1">
                  <c:v>0.1111111111111111</c:v>
                </c:pt>
                <c:pt idx="2">
                  <c:v>0.41176470588235325</c:v>
                </c:pt>
                <c:pt idx="3">
                  <c:v>0.35294117647058826</c:v>
                </c:pt>
                <c:pt idx="4">
                  <c:v>0.1111111111111111</c:v>
                </c:pt>
              </c:numCache>
            </c:numRef>
          </c:val>
        </c:ser>
        <c:ser>
          <c:idx val="1"/>
          <c:order val="1"/>
          <c:tx>
            <c:strRef>
              <c:f>Graficos!$EP$50</c:f>
              <c:strCache>
                <c:ptCount val="1"/>
                <c:pt idx="0">
                  <c:v>Regular</c:v>
                </c:pt>
              </c:strCache>
            </c:strRef>
          </c:tx>
          <c:spPr>
            <a:solidFill>
              <a:schemeClr val="accent2"/>
            </a:solidFill>
            <a:ln>
              <a:solidFill>
                <a:prstClr val="black"/>
              </a:solidFill>
            </a:ln>
          </c:spPr>
          <c:invertIfNegative val="0"/>
          <c:dLbls>
            <c:delete val="1"/>
          </c:dLbls>
          <c:cat>
            <c:strRef>
              <c:f>Graficos!$EQ$48:$EU$48</c:f>
              <c:strCache>
                <c:ptCount val="5"/>
                <c:pt idx="0">
                  <c:v>Eixo II</c:v>
                </c:pt>
                <c:pt idx="1">
                  <c:v>Eixo III</c:v>
                </c:pt>
                <c:pt idx="2">
                  <c:v>Eixo IV</c:v>
                </c:pt>
                <c:pt idx="3">
                  <c:v>Eixo V</c:v>
                </c:pt>
                <c:pt idx="4">
                  <c:v>Eixo VI</c:v>
                </c:pt>
              </c:strCache>
            </c:strRef>
          </c:cat>
          <c:val>
            <c:numRef>
              <c:f>Graficos!$EQ$50:$EU$50</c:f>
              <c:numCache>
                <c:formatCode>0.0%</c:formatCode>
                <c:ptCount val="5"/>
                <c:pt idx="0">
                  <c:v>6.25E-2</c:v>
                </c:pt>
                <c:pt idx="1">
                  <c:v>0.44444444444444442</c:v>
                </c:pt>
                <c:pt idx="2">
                  <c:v>0.35294117647058826</c:v>
                </c:pt>
                <c:pt idx="3">
                  <c:v>0.29411764705882376</c:v>
                </c:pt>
                <c:pt idx="4">
                  <c:v>0.44444444444444442</c:v>
                </c:pt>
              </c:numCache>
            </c:numRef>
          </c:val>
        </c:ser>
        <c:ser>
          <c:idx val="2"/>
          <c:order val="2"/>
          <c:tx>
            <c:strRef>
              <c:f>Graficos!$EP$51</c:f>
              <c:strCache>
                <c:ptCount val="1"/>
                <c:pt idx="0">
                  <c:v>Bom</c:v>
                </c:pt>
              </c:strCache>
            </c:strRef>
          </c:tx>
          <c:spPr>
            <a:ln>
              <a:solidFill>
                <a:prstClr val="black"/>
              </a:solidFill>
            </a:ln>
          </c:spPr>
          <c:invertIfNegative val="0"/>
          <c:dLbls>
            <c:delete val="1"/>
          </c:dLbls>
          <c:cat>
            <c:strRef>
              <c:f>Graficos!$EQ$48:$EU$48</c:f>
              <c:strCache>
                <c:ptCount val="5"/>
                <c:pt idx="0">
                  <c:v>Eixo II</c:v>
                </c:pt>
                <c:pt idx="1">
                  <c:v>Eixo III</c:v>
                </c:pt>
                <c:pt idx="2">
                  <c:v>Eixo IV</c:v>
                </c:pt>
                <c:pt idx="3">
                  <c:v>Eixo V</c:v>
                </c:pt>
                <c:pt idx="4">
                  <c:v>Eixo VI</c:v>
                </c:pt>
              </c:strCache>
            </c:strRef>
          </c:cat>
          <c:val>
            <c:numRef>
              <c:f>Graficos!$EQ$51:$EU$51</c:f>
              <c:numCache>
                <c:formatCode>0.0%</c:formatCode>
                <c:ptCount val="5"/>
                <c:pt idx="0">
                  <c:v>0.31250000000000022</c:v>
                </c:pt>
                <c:pt idx="1">
                  <c:v>0.38888888888888962</c:v>
                </c:pt>
                <c:pt idx="2">
                  <c:v>0.2</c:v>
                </c:pt>
                <c:pt idx="3">
                  <c:v>0.29411764705882376</c:v>
                </c:pt>
                <c:pt idx="4">
                  <c:v>0.38888888888888962</c:v>
                </c:pt>
              </c:numCache>
            </c:numRef>
          </c:val>
        </c:ser>
        <c:ser>
          <c:idx val="3"/>
          <c:order val="3"/>
          <c:tx>
            <c:strRef>
              <c:f>Graficos!$EP$52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Graficos!$EQ$48:$EU$48</c:f>
              <c:strCache>
                <c:ptCount val="5"/>
                <c:pt idx="0">
                  <c:v>Eixo II</c:v>
                </c:pt>
                <c:pt idx="1">
                  <c:v>Eixo III</c:v>
                </c:pt>
                <c:pt idx="2">
                  <c:v>Eixo IV</c:v>
                </c:pt>
                <c:pt idx="3">
                  <c:v>Eixo V</c:v>
                </c:pt>
                <c:pt idx="4">
                  <c:v>Eixo VI</c:v>
                </c:pt>
              </c:strCache>
            </c:strRef>
          </c:cat>
          <c:val>
            <c:numRef>
              <c:f>Graficos!$EQ$52:$EU$52</c:f>
              <c:numCache>
                <c:formatCode>0.0%</c:formatCode>
                <c:ptCount val="5"/>
                <c:pt idx="0">
                  <c:v>0.37500000000000022</c:v>
                </c:pt>
                <c:pt idx="1">
                  <c:v>5.5555555555555504E-2</c:v>
                </c:pt>
                <c:pt idx="2">
                  <c:v>3.500000000000001E-2</c:v>
                </c:pt>
                <c:pt idx="3">
                  <c:v>5.8823529411764705E-2</c:v>
                </c:pt>
                <c:pt idx="4">
                  <c:v>5.5555555555555504E-2</c:v>
                </c:pt>
              </c:numCache>
            </c:numRef>
          </c:val>
        </c:ser>
        <c:dLbls>
          <c:showLegendKey val="0"/>
          <c:showVal val="1"/>
          <c:showCatName val="0"/>
          <c:showSerName val="0"/>
          <c:showPercent val="0"/>
          <c:showBubbleSize val="0"/>
        </c:dLbls>
        <c:gapWidth val="66"/>
        <c:overlap val="-32"/>
        <c:axId val="120525184"/>
        <c:axId val="120526720"/>
      </c:barChart>
      <c:catAx>
        <c:axId val="120525184"/>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526720"/>
        <c:crosses val="autoZero"/>
        <c:auto val="1"/>
        <c:lblAlgn val="ctr"/>
        <c:lblOffset val="100"/>
        <c:noMultiLvlLbl val="0"/>
      </c:catAx>
      <c:valAx>
        <c:axId val="120526720"/>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525184"/>
        <c:crosses val="autoZero"/>
        <c:crossBetween val="between"/>
        <c:majorUnit val="0.2"/>
      </c:valAx>
      <c:spPr>
        <a:solidFill>
          <a:schemeClr val="bg1"/>
        </a:solidFill>
      </c:spPr>
    </c:plotArea>
    <c:legend>
      <c:legendPos val="r"/>
      <c:layout>
        <c:manualLayout>
          <c:xMode val="edge"/>
          <c:yMode val="edge"/>
          <c:x val="0.27979302701491576"/>
          <c:y val="0.87220908488675331"/>
          <c:w val="0.44559627264579726"/>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2</a:t>
            </a:r>
          </a:p>
          <a:p>
            <a:pPr>
              <a:defRPr sz="1100" b="1" i="0" u="none" strike="noStrike" baseline="0">
                <a:solidFill>
                  <a:srgbClr val="000000"/>
                </a:solidFill>
                <a:latin typeface="Calibri"/>
                <a:ea typeface="Calibri"/>
                <a:cs typeface="Calibri"/>
              </a:defRPr>
            </a:pPr>
            <a:r>
              <a:rPr lang="pt-BR" sz="1100" b="1" i="0" u="none" strike="noStrike" baseline="0"/>
              <a:t>Conhecimento do projeto pedagógico do curso</a:t>
            </a:r>
            <a:endParaRPr lang="pt-BR" sz="1100"/>
          </a:p>
        </c:rich>
      </c:tx>
      <c:layout>
        <c:manualLayout>
          <c:xMode val="edge"/>
          <c:yMode val="edge"/>
          <c:x val="0.2442876544832504"/>
          <c:y val="7.1519794051302793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Graficos!$J$49</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Graficos!$K$48:$O$48</c:f>
              <c:strCache>
                <c:ptCount val="5"/>
                <c:pt idx="0">
                  <c:v>Eixo II</c:v>
                </c:pt>
                <c:pt idx="1">
                  <c:v>Eixo III</c:v>
                </c:pt>
                <c:pt idx="2">
                  <c:v>Eixo IV</c:v>
                </c:pt>
                <c:pt idx="3">
                  <c:v>Eixo V</c:v>
                </c:pt>
                <c:pt idx="4">
                  <c:v>Eixo VI</c:v>
                </c:pt>
              </c:strCache>
            </c:strRef>
          </c:cat>
          <c:val>
            <c:numRef>
              <c:f>Graficos!$K$49:$O$49</c:f>
              <c:numCache>
                <c:formatCode>0.0%</c:formatCode>
                <c:ptCount val="5"/>
                <c:pt idx="0">
                  <c:v>3.500000000000001E-2</c:v>
                </c:pt>
                <c:pt idx="1">
                  <c:v>8.3333333333333343E-2</c:v>
                </c:pt>
                <c:pt idx="2">
                  <c:v>5.8000000000000003E-2</c:v>
                </c:pt>
                <c:pt idx="3">
                  <c:v>0.05</c:v>
                </c:pt>
                <c:pt idx="4">
                  <c:v>2.5000000000000001E-2</c:v>
                </c:pt>
              </c:numCache>
            </c:numRef>
          </c:val>
        </c:ser>
        <c:ser>
          <c:idx val="1"/>
          <c:order val="1"/>
          <c:tx>
            <c:strRef>
              <c:f>Graficos!$J$50</c:f>
              <c:strCache>
                <c:ptCount val="1"/>
                <c:pt idx="0">
                  <c:v>Regular</c:v>
                </c:pt>
              </c:strCache>
            </c:strRef>
          </c:tx>
          <c:spPr>
            <a:solidFill>
              <a:srgbClr val="EEECE1">
                <a:lumMod val="50000"/>
              </a:srgbClr>
            </a:solidFill>
            <a:ln>
              <a:solidFill>
                <a:prstClr val="black"/>
              </a:solidFill>
            </a:ln>
          </c:spPr>
          <c:invertIfNegative val="0"/>
          <c:dPt>
            <c:idx val="0"/>
            <c:invertIfNegative val="0"/>
            <c:bubble3D val="0"/>
            <c:spPr>
              <a:solidFill>
                <a:schemeClr val="accent2"/>
              </a:solidFill>
              <a:ln>
                <a:solidFill>
                  <a:prstClr val="black"/>
                </a:solidFill>
              </a:ln>
            </c:spPr>
          </c:dPt>
          <c:dPt>
            <c:idx val="1"/>
            <c:invertIfNegative val="0"/>
            <c:bubble3D val="0"/>
            <c:spPr>
              <a:solidFill>
                <a:schemeClr val="accent2"/>
              </a:solidFill>
              <a:ln>
                <a:solidFill>
                  <a:prstClr val="black"/>
                </a:solidFill>
              </a:ln>
            </c:spPr>
          </c:dPt>
          <c:dPt>
            <c:idx val="2"/>
            <c:invertIfNegative val="0"/>
            <c:bubble3D val="0"/>
            <c:spPr>
              <a:solidFill>
                <a:schemeClr val="accent2"/>
              </a:solidFill>
              <a:ln>
                <a:solidFill>
                  <a:prstClr val="black"/>
                </a:solidFill>
              </a:ln>
            </c:spPr>
          </c:dPt>
          <c:dLbls>
            <c:delete val="1"/>
          </c:dLbls>
          <c:cat>
            <c:strRef>
              <c:f>Graficos!$K$48:$O$48</c:f>
              <c:strCache>
                <c:ptCount val="5"/>
                <c:pt idx="0">
                  <c:v>Eixo II</c:v>
                </c:pt>
                <c:pt idx="1">
                  <c:v>Eixo III</c:v>
                </c:pt>
                <c:pt idx="2">
                  <c:v>Eixo IV</c:v>
                </c:pt>
                <c:pt idx="3">
                  <c:v>Eixo V</c:v>
                </c:pt>
                <c:pt idx="4">
                  <c:v>Eixo VI</c:v>
                </c:pt>
              </c:strCache>
            </c:strRef>
          </c:cat>
          <c:val>
            <c:numRef>
              <c:f>Graficos!$K$50:$O$50</c:f>
              <c:numCache>
                <c:formatCode>0.0%</c:formatCode>
                <c:ptCount val="5"/>
                <c:pt idx="0">
                  <c:v>0.18750000000000011</c:v>
                </c:pt>
                <c:pt idx="1">
                  <c:v>8.3333333333333343E-2</c:v>
                </c:pt>
                <c:pt idx="2">
                  <c:v>0.11764705882352942</c:v>
                </c:pt>
                <c:pt idx="3">
                  <c:v>0.1</c:v>
                </c:pt>
                <c:pt idx="4">
                  <c:v>9.3000000000000083E-2</c:v>
                </c:pt>
              </c:numCache>
            </c:numRef>
          </c:val>
        </c:ser>
        <c:ser>
          <c:idx val="2"/>
          <c:order val="2"/>
          <c:tx>
            <c:strRef>
              <c:f>Graficos!$J$51</c:f>
              <c:strCache>
                <c:ptCount val="1"/>
                <c:pt idx="0">
                  <c:v>Bom</c:v>
                </c:pt>
              </c:strCache>
            </c:strRef>
          </c:tx>
          <c:spPr>
            <a:ln>
              <a:solidFill>
                <a:prstClr val="black"/>
              </a:solidFill>
            </a:ln>
          </c:spPr>
          <c:invertIfNegative val="0"/>
          <c:dLbls>
            <c:delete val="1"/>
          </c:dLbls>
          <c:cat>
            <c:strRef>
              <c:f>Graficos!$K$48:$O$48</c:f>
              <c:strCache>
                <c:ptCount val="5"/>
                <c:pt idx="0">
                  <c:v>Eixo II</c:v>
                </c:pt>
                <c:pt idx="1">
                  <c:v>Eixo III</c:v>
                </c:pt>
                <c:pt idx="2">
                  <c:v>Eixo IV</c:v>
                </c:pt>
                <c:pt idx="3">
                  <c:v>Eixo V</c:v>
                </c:pt>
                <c:pt idx="4">
                  <c:v>Eixo VI</c:v>
                </c:pt>
              </c:strCache>
            </c:strRef>
          </c:cat>
          <c:val>
            <c:numRef>
              <c:f>Graficos!$K$51:$O$51</c:f>
              <c:numCache>
                <c:formatCode>0.0%</c:formatCode>
                <c:ptCount val="5"/>
                <c:pt idx="0">
                  <c:v>0.37400000000000022</c:v>
                </c:pt>
                <c:pt idx="1">
                  <c:v>0.33333333333333331</c:v>
                </c:pt>
                <c:pt idx="2">
                  <c:v>0.32400000000000023</c:v>
                </c:pt>
                <c:pt idx="3">
                  <c:v>0.25</c:v>
                </c:pt>
                <c:pt idx="4">
                  <c:v>0.48200000000000021</c:v>
                </c:pt>
              </c:numCache>
            </c:numRef>
          </c:val>
        </c:ser>
        <c:ser>
          <c:idx val="3"/>
          <c:order val="3"/>
          <c:tx>
            <c:strRef>
              <c:f>Graficos!$J$52</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Graficos!$K$48:$O$48</c:f>
              <c:strCache>
                <c:ptCount val="5"/>
                <c:pt idx="0">
                  <c:v>Eixo II</c:v>
                </c:pt>
                <c:pt idx="1">
                  <c:v>Eixo III</c:v>
                </c:pt>
                <c:pt idx="2">
                  <c:v>Eixo IV</c:v>
                </c:pt>
                <c:pt idx="3">
                  <c:v>Eixo V</c:v>
                </c:pt>
                <c:pt idx="4">
                  <c:v>Eixo VI</c:v>
                </c:pt>
              </c:strCache>
            </c:strRef>
          </c:cat>
          <c:val>
            <c:numRef>
              <c:f>Graficos!$K$52:$O$52</c:f>
              <c:numCache>
                <c:formatCode>0.0%</c:formatCode>
                <c:ptCount val="5"/>
                <c:pt idx="0">
                  <c:v>0.40300000000000002</c:v>
                </c:pt>
                <c:pt idx="1">
                  <c:v>0.5</c:v>
                </c:pt>
                <c:pt idx="2">
                  <c:v>0.5</c:v>
                </c:pt>
                <c:pt idx="3">
                  <c:v>0.60000000000000042</c:v>
                </c:pt>
                <c:pt idx="4">
                  <c:v>0.4</c:v>
                </c:pt>
              </c:numCache>
            </c:numRef>
          </c:val>
        </c:ser>
        <c:dLbls>
          <c:showLegendKey val="0"/>
          <c:showVal val="1"/>
          <c:showCatName val="0"/>
          <c:showSerName val="0"/>
          <c:showPercent val="0"/>
          <c:showBubbleSize val="0"/>
        </c:dLbls>
        <c:gapWidth val="66"/>
        <c:overlap val="-32"/>
        <c:axId val="92527616"/>
        <c:axId val="92545792"/>
      </c:barChart>
      <c:catAx>
        <c:axId val="92527616"/>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2545792"/>
        <c:crosses val="autoZero"/>
        <c:auto val="1"/>
        <c:lblAlgn val="ctr"/>
        <c:lblOffset val="100"/>
        <c:noMultiLvlLbl val="0"/>
      </c:catAx>
      <c:valAx>
        <c:axId val="92545792"/>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2527616"/>
        <c:crosses val="autoZero"/>
        <c:crossBetween val="between"/>
        <c:majorUnit val="0.2"/>
      </c:valAx>
      <c:spPr>
        <a:solidFill>
          <a:schemeClr val="bg1"/>
        </a:solidFill>
      </c:spPr>
    </c:plotArea>
    <c:legend>
      <c:legendPos val="r"/>
      <c:layout>
        <c:manualLayout>
          <c:xMode val="edge"/>
          <c:yMode val="edge"/>
          <c:x val="0.27979301335436257"/>
          <c:y val="0.87220908488675331"/>
          <c:w val="0.44559640591208388"/>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20</a:t>
            </a:r>
          </a:p>
          <a:p>
            <a:pPr>
              <a:defRPr sz="1100" b="1" i="0" u="none" strike="noStrike" baseline="0">
                <a:solidFill>
                  <a:srgbClr val="000000"/>
                </a:solidFill>
                <a:latin typeface="Calibri"/>
                <a:ea typeface="Calibri"/>
                <a:cs typeface="Calibri"/>
              </a:defRPr>
            </a:pPr>
            <a:r>
              <a:rPr lang="pt-BR" sz="1100" b="1" i="0" u="none" strike="noStrike" baseline="0"/>
              <a:t>Os laboratórios são adequados as necessidades dos alunos</a:t>
            </a:r>
            <a:endParaRPr lang="pt-BR" sz="1100"/>
          </a:p>
        </c:rich>
      </c:tx>
      <c:layout>
        <c:manualLayout>
          <c:xMode val="edge"/>
          <c:yMode val="edge"/>
          <c:x val="0.16621834187824999"/>
          <c:y val="6.6411327178351909E-2"/>
        </c:manualLayout>
      </c:layout>
      <c:overlay val="0"/>
    </c:title>
    <c:autoTitleDeleted val="0"/>
    <c:plotArea>
      <c:layout>
        <c:manualLayout>
          <c:layoutTarget val="inner"/>
          <c:xMode val="edge"/>
          <c:yMode val="edge"/>
          <c:x val="0.14853210821555152"/>
          <c:y val="6.0703183165287562E-2"/>
          <c:w val="0.81865371272292353"/>
          <c:h val="0.66454011044104355"/>
        </c:manualLayout>
      </c:layout>
      <c:barChart>
        <c:barDir val="col"/>
        <c:grouping val="clustered"/>
        <c:varyColors val="0"/>
        <c:ser>
          <c:idx val="0"/>
          <c:order val="0"/>
          <c:tx>
            <c:strRef>
              <c:f>Graficos!$EX$49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Graficos!$EY$48:$FC$48</c:f>
              <c:strCache>
                <c:ptCount val="5"/>
                <c:pt idx="0">
                  <c:v>Eixo II</c:v>
                </c:pt>
                <c:pt idx="1">
                  <c:v>Eixo III</c:v>
                </c:pt>
                <c:pt idx="2">
                  <c:v>Eixo IV</c:v>
                </c:pt>
                <c:pt idx="3">
                  <c:v>Eixo V</c:v>
                </c:pt>
                <c:pt idx="4">
                  <c:v>Eixo VI</c:v>
                </c:pt>
              </c:strCache>
            </c:strRef>
          </c:cat>
          <c:val>
            <c:numRef>
              <c:f>Graficos!$EY$49:$FC$49</c:f>
              <c:numCache>
                <c:formatCode>0.0%</c:formatCode>
                <c:ptCount val="5"/>
                <c:pt idx="0">
                  <c:v>0.25</c:v>
                </c:pt>
                <c:pt idx="1">
                  <c:v>0.1111111111111111</c:v>
                </c:pt>
                <c:pt idx="2">
                  <c:v>0.35294117647058826</c:v>
                </c:pt>
                <c:pt idx="3">
                  <c:v>5.5555555555555504E-2</c:v>
                </c:pt>
                <c:pt idx="4">
                  <c:v>0.41176470588235325</c:v>
                </c:pt>
              </c:numCache>
            </c:numRef>
          </c:val>
        </c:ser>
        <c:ser>
          <c:idx val="1"/>
          <c:order val="1"/>
          <c:tx>
            <c:strRef>
              <c:f>Graficos!$EX$50</c:f>
              <c:strCache>
                <c:ptCount val="1"/>
                <c:pt idx="0">
                  <c:v>Regular</c:v>
                </c:pt>
              </c:strCache>
            </c:strRef>
          </c:tx>
          <c:spPr>
            <a:solidFill>
              <a:schemeClr val="accent2"/>
            </a:solidFill>
            <a:ln>
              <a:solidFill>
                <a:prstClr val="black"/>
              </a:solidFill>
            </a:ln>
          </c:spPr>
          <c:invertIfNegative val="0"/>
          <c:dLbls>
            <c:delete val="1"/>
          </c:dLbls>
          <c:cat>
            <c:strRef>
              <c:f>Graficos!$EY$48:$FC$48</c:f>
              <c:strCache>
                <c:ptCount val="5"/>
                <c:pt idx="0">
                  <c:v>Eixo II</c:v>
                </c:pt>
                <c:pt idx="1">
                  <c:v>Eixo III</c:v>
                </c:pt>
                <c:pt idx="2">
                  <c:v>Eixo IV</c:v>
                </c:pt>
                <c:pt idx="3">
                  <c:v>Eixo V</c:v>
                </c:pt>
                <c:pt idx="4">
                  <c:v>Eixo VI</c:v>
                </c:pt>
              </c:strCache>
            </c:strRef>
          </c:cat>
          <c:val>
            <c:numRef>
              <c:f>Graficos!$EY$50:$FC$50</c:f>
              <c:numCache>
                <c:formatCode>0.0%</c:formatCode>
                <c:ptCount val="5"/>
                <c:pt idx="0">
                  <c:v>0.125</c:v>
                </c:pt>
                <c:pt idx="1">
                  <c:v>0.1111111111111111</c:v>
                </c:pt>
                <c:pt idx="2">
                  <c:v>0.29411764705882376</c:v>
                </c:pt>
                <c:pt idx="3">
                  <c:v>0.16666666666666666</c:v>
                </c:pt>
                <c:pt idx="4">
                  <c:v>0.2352941176470589</c:v>
                </c:pt>
              </c:numCache>
            </c:numRef>
          </c:val>
        </c:ser>
        <c:ser>
          <c:idx val="2"/>
          <c:order val="2"/>
          <c:tx>
            <c:strRef>
              <c:f>Graficos!$EX$51</c:f>
              <c:strCache>
                <c:ptCount val="1"/>
                <c:pt idx="0">
                  <c:v>Bom</c:v>
                </c:pt>
              </c:strCache>
            </c:strRef>
          </c:tx>
          <c:spPr>
            <a:ln>
              <a:solidFill>
                <a:prstClr val="black"/>
              </a:solidFill>
            </a:ln>
          </c:spPr>
          <c:invertIfNegative val="0"/>
          <c:dLbls>
            <c:delete val="1"/>
          </c:dLbls>
          <c:cat>
            <c:strRef>
              <c:f>Graficos!$EY$48:$FC$48</c:f>
              <c:strCache>
                <c:ptCount val="5"/>
                <c:pt idx="0">
                  <c:v>Eixo II</c:v>
                </c:pt>
                <c:pt idx="1">
                  <c:v>Eixo III</c:v>
                </c:pt>
                <c:pt idx="2">
                  <c:v>Eixo IV</c:v>
                </c:pt>
                <c:pt idx="3">
                  <c:v>Eixo V</c:v>
                </c:pt>
                <c:pt idx="4">
                  <c:v>Eixo VI</c:v>
                </c:pt>
              </c:strCache>
            </c:strRef>
          </c:cat>
          <c:val>
            <c:numRef>
              <c:f>Graficos!$EY$51:$FC$51</c:f>
              <c:numCache>
                <c:formatCode>0.0%</c:formatCode>
                <c:ptCount val="5"/>
                <c:pt idx="0">
                  <c:v>0.31250000000000022</c:v>
                </c:pt>
                <c:pt idx="1">
                  <c:v>0.6111111111111116</c:v>
                </c:pt>
                <c:pt idx="2">
                  <c:v>0.2352941176470589</c:v>
                </c:pt>
                <c:pt idx="3">
                  <c:v>0.55555555555555569</c:v>
                </c:pt>
                <c:pt idx="4">
                  <c:v>0.11764705882352942</c:v>
                </c:pt>
              </c:numCache>
            </c:numRef>
          </c:val>
        </c:ser>
        <c:ser>
          <c:idx val="3"/>
          <c:order val="3"/>
          <c:tx>
            <c:strRef>
              <c:f>Graficos!$EX$52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Graficos!$EY$48:$FC$48</c:f>
              <c:strCache>
                <c:ptCount val="5"/>
                <c:pt idx="0">
                  <c:v>Eixo II</c:v>
                </c:pt>
                <c:pt idx="1">
                  <c:v>Eixo III</c:v>
                </c:pt>
                <c:pt idx="2">
                  <c:v>Eixo IV</c:v>
                </c:pt>
                <c:pt idx="3">
                  <c:v>Eixo V</c:v>
                </c:pt>
                <c:pt idx="4">
                  <c:v>Eixo VI</c:v>
                </c:pt>
              </c:strCache>
            </c:strRef>
          </c:cat>
          <c:val>
            <c:numRef>
              <c:f>Graficos!$EY$52:$FC$52</c:f>
              <c:numCache>
                <c:formatCode>0.0%</c:formatCode>
                <c:ptCount val="5"/>
                <c:pt idx="0">
                  <c:v>0.31250000000000022</c:v>
                </c:pt>
                <c:pt idx="1">
                  <c:v>0.16666666666666666</c:v>
                </c:pt>
                <c:pt idx="2">
                  <c:v>0.11764705882352942</c:v>
                </c:pt>
                <c:pt idx="3">
                  <c:v>0.22222222222222221</c:v>
                </c:pt>
                <c:pt idx="4">
                  <c:v>0.2352941176470589</c:v>
                </c:pt>
              </c:numCache>
            </c:numRef>
          </c:val>
        </c:ser>
        <c:dLbls>
          <c:showLegendKey val="0"/>
          <c:showVal val="1"/>
          <c:showCatName val="0"/>
          <c:showSerName val="0"/>
          <c:showPercent val="0"/>
          <c:showBubbleSize val="0"/>
        </c:dLbls>
        <c:gapWidth val="66"/>
        <c:overlap val="-32"/>
        <c:axId val="120550144"/>
        <c:axId val="120551680"/>
      </c:barChart>
      <c:catAx>
        <c:axId val="120550144"/>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551680"/>
        <c:crosses val="autoZero"/>
        <c:auto val="1"/>
        <c:lblAlgn val="ctr"/>
        <c:lblOffset val="100"/>
        <c:noMultiLvlLbl val="0"/>
      </c:catAx>
      <c:valAx>
        <c:axId val="120551680"/>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550144"/>
        <c:crosses val="autoZero"/>
        <c:crossBetween val="between"/>
        <c:majorUnit val="0.2"/>
      </c:valAx>
      <c:spPr>
        <a:solidFill>
          <a:schemeClr val="bg1"/>
        </a:solidFill>
      </c:spPr>
    </c:plotArea>
    <c:legend>
      <c:legendPos val="r"/>
      <c:layout>
        <c:manualLayout>
          <c:xMode val="edge"/>
          <c:yMode val="edge"/>
          <c:x val="0.27979297276959558"/>
          <c:y val="0.86901419670783953"/>
          <c:w val="0.44559630823349156"/>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pt-BR" sz="1000" b="1" i="0" u="none" strike="noStrike" baseline="0"/>
              <a:t>Questão 21</a:t>
            </a:r>
          </a:p>
          <a:p>
            <a:pPr>
              <a:defRPr sz="1000" b="1" i="0" u="none" strike="noStrike" baseline="0">
                <a:solidFill>
                  <a:srgbClr val="000000"/>
                </a:solidFill>
                <a:latin typeface="Calibri"/>
                <a:ea typeface="Calibri"/>
                <a:cs typeface="Calibri"/>
              </a:defRPr>
            </a:pPr>
            <a:r>
              <a:rPr lang="pt-BR" sz="1000" b="1" i="0" u="none" strike="noStrike" baseline="0"/>
              <a:t>Existência de alternativas com relação a dificuldades financeiras dos alunos</a:t>
            </a:r>
            <a:endParaRPr lang="pt-BR" sz="1000"/>
          </a:p>
        </c:rich>
      </c:tx>
      <c:layout>
        <c:manualLayout>
          <c:xMode val="edge"/>
          <c:yMode val="edge"/>
          <c:x val="0.16621823617339357"/>
          <c:y val="6.6411442887820873E-2"/>
        </c:manualLayout>
      </c:layout>
      <c:overlay val="0"/>
    </c:title>
    <c:autoTitleDeleted val="0"/>
    <c:plotArea>
      <c:layout>
        <c:manualLayout>
          <c:layoutTarget val="inner"/>
          <c:xMode val="edge"/>
          <c:yMode val="edge"/>
          <c:x val="0.14930599854447704"/>
          <c:y val="5.4313374411046937E-2"/>
          <c:w val="0.81771075947033189"/>
          <c:h val="0.683709536703766"/>
        </c:manualLayout>
      </c:layout>
      <c:barChart>
        <c:barDir val="col"/>
        <c:grouping val="clustered"/>
        <c:varyColors val="0"/>
        <c:ser>
          <c:idx val="0"/>
          <c:order val="0"/>
          <c:tx>
            <c:strRef>
              <c:f>Graficos!$FF$49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Graficos!$FG$48:$FK$48</c:f>
              <c:strCache>
                <c:ptCount val="5"/>
                <c:pt idx="0">
                  <c:v>Eixo II</c:v>
                </c:pt>
                <c:pt idx="1">
                  <c:v>Eixo III</c:v>
                </c:pt>
                <c:pt idx="2">
                  <c:v>Eixo IV</c:v>
                </c:pt>
                <c:pt idx="3">
                  <c:v>Eixo V</c:v>
                </c:pt>
                <c:pt idx="4">
                  <c:v>Eixo VI</c:v>
                </c:pt>
              </c:strCache>
            </c:strRef>
          </c:cat>
          <c:val>
            <c:numRef>
              <c:f>Graficos!$FG$49:$FK$49</c:f>
              <c:numCache>
                <c:formatCode>0.0%</c:formatCode>
                <c:ptCount val="5"/>
                <c:pt idx="0">
                  <c:v>0.125</c:v>
                </c:pt>
                <c:pt idx="1">
                  <c:v>5.5555555555555504E-2</c:v>
                </c:pt>
                <c:pt idx="2">
                  <c:v>0.29411764705882376</c:v>
                </c:pt>
                <c:pt idx="3">
                  <c:v>0.25</c:v>
                </c:pt>
                <c:pt idx="4">
                  <c:v>6.25E-2</c:v>
                </c:pt>
              </c:numCache>
            </c:numRef>
          </c:val>
        </c:ser>
        <c:ser>
          <c:idx val="1"/>
          <c:order val="1"/>
          <c:tx>
            <c:strRef>
              <c:f>Graficos!$FF$50</c:f>
              <c:strCache>
                <c:ptCount val="1"/>
                <c:pt idx="0">
                  <c:v>Regular</c:v>
                </c:pt>
              </c:strCache>
            </c:strRef>
          </c:tx>
          <c:spPr>
            <a:solidFill>
              <a:schemeClr val="accent2"/>
            </a:solidFill>
            <a:ln>
              <a:solidFill>
                <a:prstClr val="black"/>
              </a:solidFill>
            </a:ln>
          </c:spPr>
          <c:invertIfNegative val="0"/>
          <c:dLbls>
            <c:delete val="1"/>
          </c:dLbls>
          <c:cat>
            <c:strRef>
              <c:f>Graficos!$FG$48:$FK$48</c:f>
              <c:strCache>
                <c:ptCount val="5"/>
                <c:pt idx="0">
                  <c:v>Eixo II</c:v>
                </c:pt>
                <c:pt idx="1">
                  <c:v>Eixo III</c:v>
                </c:pt>
                <c:pt idx="2">
                  <c:v>Eixo IV</c:v>
                </c:pt>
                <c:pt idx="3">
                  <c:v>Eixo V</c:v>
                </c:pt>
                <c:pt idx="4">
                  <c:v>Eixo VI</c:v>
                </c:pt>
              </c:strCache>
            </c:strRef>
          </c:cat>
          <c:val>
            <c:numRef>
              <c:f>Graficos!$FG$50:$FK$50</c:f>
              <c:numCache>
                <c:formatCode>0.0%</c:formatCode>
                <c:ptCount val="5"/>
                <c:pt idx="0">
                  <c:v>0.25</c:v>
                </c:pt>
                <c:pt idx="1">
                  <c:v>0.27777777777777807</c:v>
                </c:pt>
                <c:pt idx="2">
                  <c:v>0.35294117647058826</c:v>
                </c:pt>
                <c:pt idx="3">
                  <c:v>6.25E-2</c:v>
                </c:pt>
                <c:pt idx="4">
                  <c:v>0.18750000000000011</c:v>
                </c:pt>
              </c:numCache>
            </c:numRef>
          </c:val>
        </c:ser>
        <c:ser>
          <c:idx val="2"/>
          <c:order val="2"/>
          <c:tx>
            <c:strRef>
              <c:f>Graficos!$FF$51</c:f>
              <c:strCache>
                <c:ptCount val="1"/>
                <c:pt idx="0">
                  <c:v>Bom</c:v>
                </c:pt>
              </c:strCache>
            </c:strRef>
          </c:tx>
          <c:spPr>
            <a:ln>
              <a:solidFill>
                <a:prstClr val="black"/>
              </a:solidFill>
            </a:ln>
          </c:spPr>
          <c:invertIfNegative val="0"/>
          <c:dLbls>
            <c:delete val="1"/>
          </c:dLbls>
          <c:cat>
            <c:strRef>
              <c:f>Graficos!$FG$48:$FK$48</c:f>
              <c:strCache>
                <c:ptCount val="5"/>
                <c:pt idx="0">
                  <c:v>Eixo II</c:v>
                </c:pt>
                <c:pt idx="1">
                  <c:v>Eixo III</c:v>
                </c:pt>
                <c:pt idx="2">
                  <c:v>Eixo IV</c:v>
                </c:pt>
                <c:pt idx="3">
                  <c:v>Eixo V</c:v>
                </c:pt>
                <c:pt idx="4">
                  <c:v>Eixo VI</c:v>
                </c:pt>
              </c:strCache>
            </c:strRef>
          </c:cat>
          <c:val>
            <c:numRef>
              <c:f>Graficos!$FG$51:$FK$51</c:f>
              <c:numCache>
                <c:formatCode>0.0%</c:formatCode>
                <c:ptCount val="5"/>
                <c:pt idx="0">
                  <c:v>0.25</c:v>
                </c:pt>
                <c:pt idx="1">
                  <c:v>0.5</c:v>
                </c:pt>
                <c:pt idx="2">
                  <c:v>0.2352941176470589</c:v>
                </c:pt>
                <c:pt idx="3">
                  <c:v>0.31250000000000022</c:v>
                </c:pt>
                <c:pt idx="4">
                  <c:v>0.31250000000000022</c:v>
                </c:pt>
              </c:numCache>
            </c:numRef>
          </c:val>
        </c:ser>
        <c:ser>
          <c:idx val="3"/>
          <c:order val="3"/>
          <c:tx>
            <c:strRef>
              <c:f>Graficos!$FF$52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Graficos!$FG$48:$FK$48</c:f>
              <c:strCache>
                <c:ptCount val="5"/>
                <c:pt idx="0">
                  <c:v>Eixo II</c:v>
                </c:pt>
                <c:pt idx="1">
                  <c:v>Eixo III</c:v>
                </c:pt>
                <c:pt idx="2">
                  <c:v>Eixo IV</c:v>
                </c:pt>
                <c:pt idx="3">
                  <c:v>Eixo V</c:v>
                </c:pt>
                <c:pt idx="4">
                  <c:v>Eixo VI</c:v>
                </c:pt>
              </c:strCache>
            </c:strRef>
          </c:cat>
          <c:val>
            <c:numRef>
              <c:f>Graficos!$FG$52:$FK$52</c:f>
              <c:numCache>
                <c:formatCode>0.0%</c:formatCode>
                <c:ptCount val="5"/>
                <c:pt idx="0">
                  <c:v>0.37500000000000022</c:v>
                </c:pt>
                <c:pt idx="1">
                  <c:v>0.16666666666666666</c:v>
                </c:pt>
                <c:pt idx="2">
                  <c:v>0.11764705882352942</c:v>
                </c:pt>
                <c:pt idx="3">
                  <c:v>0.37500000000000022</c:v>
                </c:pt>
                <c:pt idx="4">
                  <c:v>0.43750000000000022</c:v>
                </c:pt>
              </c:numCache>
            </c:numRef>
          </c:val>
        </c:ser>
        <c:dLbls>
          <c:showLegendKey val="0"/>
          <c:showVal val="1"/>
          <c:showCatName val="0"/>
          <c:showSerName val="0"/>
          <c:showPercent val="0"/>
          <c:showBubbleSize val="0"/>
        </c:dLbls>
        <c:gapWidth val="66"/>
        <c:overlap val="-32"/>
        <c:axId val="120669312"/>
        <c:axId val="120670848"/>
      </c:barChart>
      <c:catAx>
        <c:axId val="120669312"/>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670848"/>
        <c:crosses val="autoZero"/>
        <c:auto val="1"/>
        <c:lblAlgn val="ctr"/>
        <c:lblOffset val="100"/>
        <c:noMultiLvlLbl val="0"/>
      </c:catAx>
      <c:valAx>
        <c:axId val="12067084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layout>
            <c:manualLayout>
              <c:xMode val="edge"/>
              <c:yMode val="edge"/>
              <c:x val="2.0066578000619881E-2"/>
              <c:y val="0.11572331867607459"/>
            </c:manualLayout>
          </c:layout>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669312"/>
        <c:crosses val="autoZero"/>
        <c:crossBetween val="between"/>
        <c:majorUnit val="0.2"/>
      </c:valAx>
      <c:spPr>
        <a:solidFill>
          <a:schemeClr val="bg1"/>
        </a:solidFill>
      </c:spPr>
    </c:plotArea>
    <c:legend>
      <c:legendPos val="r"/>
      <c:layout>
        <c:manualLayout>
          <c:xMode val="edge"/>
          <c:yMode val="edge"/>
          <c:x val="0.27777875859687945"/>
          <c:y val="0.87220915567372348"/>
          <c:w val="0.44791811337484277"/>
          <c:h val="8.9457425776323651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22</a:t>
            </a:r>
          </a:p>
          <a:p>
            <a:pPr>
              <a:defRPr sz="1100" b="1" i="0" u="none" strike="noStrike" baseline="0">
                <a:solidFill>
                  <a:srgbClr val="000000"/>
                </a:solidFill>
                <a:latin typeface="Calibri"/>
                <a:ea typeface="Calibri"/>
                <a:cs typeface="Calibri"/>
              </a:defRPr>
            </a:pPr>
            <a:r>
              <a:rPr lang="pt-BR" sz="1100" b="1" i="0" u="none" strike="noStrike" baseline="0"/>
              <a:t>Existência de descontos ou financiamento estudantil</a:t>
            </a:r>
            <a:endParaRPr lang="pt-BR" sz="1100"/>
          </a:p>
        </c:rich>
      </c:tx>
      <c:layout>
        <c:manualLayout>
          <c:xMode val="edge"/>
          <c:yMode val="edge"/>
          <c:x val="0.20092547025371818"/>
          <c:y val="6.6411327178351909E-2"/>
        </c:manualLayout>
      </c:layout>
      <c:overlay val="0"/>
    </c:title>
    <c:autoTitleDeleted val="0"/>
    <c:plotArea>
      <c:layout>
        <c:manualLayout>
          <c:layoutTarget val="inner"/>
          <c:xMode val="edge"/>
          <c:yMode val="edge"/>
          <c:x val="0.14930599854447704"/>
          <c:y val="5.4313374411046937E-2"/>
          <c:w val="0.81771075947033189"/>
          <c:h val="0.67731972794952511"/>
        </c:manualLayout>
      </c:layout>
      <c:barChart>
        <c:barDir val="col"/>
        <c:grouping val="clustered"/>
        <c:varyColors val="0"/>
        <c:ser>
          <c:idx val="0"/>
          <c:order val="0"/>
          <c:tx>
            <c:strRef>
              <c:f>Graficos!$FN$49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Graficos!$FO$48:$FS$48</c:f>
              <c:strCache>
                <c:ptCount val="5"/>
                <c:pt idx="0">
                  <c:v>Eixo II</c:v>
                </c:pt>
                <c:pt idx="1">
                  <c:v>Eixo III</c:v>
                </c:pt>
                <c:pt idx="2">
                  <c:v>Eixo IV</c:v>
                </c:pt>
                <c:pt idx="3">
                  <c:v>Eixo V</c:v>
                </c:pt>
                <c:pt idx="4">
                  <c:v>Eixo VI</c:v>
                </c:pt>
              </c:strCache>
            </c:strRef>
          </c:cat>
          <c:val>
            <c:numRef>
              <c:f>Graficos!$FO$49:$FS$49</c:f>
              <c:numCache>
                <c:formatCode>0.0%</c:formatCode>
                <c:ptCount val="5"/>
                <c:pt idx="0">
                  <c:v>6.25E-2</c:v>
                </c:pt>
                <c:pt idx="1">
                  <c:v>5.5555555555555504E-2</c:v>
                </c:pt>
                <c:pt idx="2">
                  <c:v>0.41176470588235325</c:v>
                </c:pt>
                <c:pt idx="3">
                  <c:v>5.8823529411764705E-2</c:v>
                </c:pt>
                <c:pt idx="4">
                  <c:v>6.25E-2</c:v>
                </c:pt>
              </c:numCache>
            </c:numRef>
          </c:val>
        </c:ser>
        <c:ser>
          <c:idx val="1"/>
          <c:order val="1"/>
          <c:tx>
            <c:strRef>
              <c:f>Graficos!$FN$50</c:f>
              <c:strCache>
                <c:ptCount val="1"/>
                <c:pt idx="0">
                  <c:v>Regular</c:v>
                </c:pt>
              </c:strCache>
            </c:strRef>
          </c:tx>
          <c:spPr>
            <a:solidFill>
              <a:schemeClr val="accent2"/>
            </a:solidFill>
            <a:ln>
              <a:solidFill>
                <a:prstClr val="black"/>
              </a:solidFill>
            </a:ln>
          </c:spPr>
          <c:invertIfNegative val="0"/>
          <c:dLbls>
            <c:delete val="1"/>
          </c:dLbls>
          <c:cat>
            <c:strRef>
              <c:f>Graficos!$FO$48:$FS$48</c:f>
              <c:strCache>
                <c:ptCount val="5"/>
                <c:pt idx="0">
                  <c:v>Eixo II</c:v>
                </c:pt>
                <c:pt idx="1">
                  <c:v>Eixo III</c:v>
                </c:pt>
                <c:pt idx="2">
                  <c:v>Eixo IV</c:v>
                </c:pt>
                <c:pt idx="3">
                  <c:v>Eixo V</c:v>
                </c:pt>
                <c:pt idx="4">
                  <c:v>Eixo VI</c:v>
                </c:pt>
              </c:strCache>
            </c:strRef>
          </c:cat>
          <c:val>
            <c:numRef>
              <c:f>Graficos!$FO$50:$FS$50</c:f>
              <c:numCache>
                <c:formatCode>0.0%</c:formatCode>
                <c:ptCount val="5"/>
                <c:pt idx="0">
                  <c:v>0.18750000000000011</c:v>
                </c:pt>
                <c:pt idx="1">
                  <c:v>0.16666666666666666</c:v>
                </c:pt>
                <c:pt idx="2">
                  <c:v>0.2352941176470589</c:v>
                </c:pt>
                <c:pt idx="3">
                  <c:v>0.11764705882352942</c:v>
                </c:pt>
                <c:pt idx="4">
                  <c:v>0.31250000000000022</c:v>
                </c:pt>
              </c:numCache>
            </c:numRef>
          </c:val>
        </c:ser>
        <c:ser>
          <c:idx val="2"/>
          <c:order val="2"/>
          <c:tx>
            <c:strRef>
              <c:f>Graficos!$FN$51</c:f>
              <c:strCache>
                <c:ptCount val="1"/>
                <c:pt idx="0">
                  <c:v>Bom</c:v>
                </c:pt>
              </c:strCache>
            </c:strRef>
          </c:tx>
          <c:spPr>
            <a:ln>
              <a:solidFill>
                <a:prstClr val="black"/>
              </a:solidFill>
            </a:ln>
          </c:spPr>
          <c:invertIfNegative val="0"/>
          <c:dLbls>
            <c:delete val="1"/>
          </c:dLbls>
          <c:cat>
            <c:strRef>
              <c:f>Graficos!$FO$48:$FS$48</c:f>
              <c:strCache>
                <c:ptCount val="5"/>
                <c:pt idx="0">
                  <c:v>Eixo II</c:v>
                </c:pt>
                <c:pt idx="1">
                  <c:v>Eixo III</c:v>
                </c:pt>
                <c:pt idx="2">
                  <c:v>Eixo IV</c:v>
                </c:pt>
                <c:pt idx="3">
                  <c:v>Eixo V</c:v>
                </c:pt>
                <c:pt idx="4">
                  <c:v>Eixo VI</c:v>
                </c:pt>
              </c:strCache>
            </c:strRef>
          </c:cat>
          <c:val>
            <c:numRef>
              <c:f>Graficos!$FO$51:$FS$51</c:f>
              <c:numCache>
                <c:formatCode>0.0%</c:formatCode>
                <c:ptCount val="5"/>
                <c:pt idx="0">
                  <c:v>0.31250000000000022</c:v>
                </c:pt>
                <c:pt idx="1">
                  <c:v>0.55555555555555569</c:v>
                </c:pt>
                <c:pt idx="2">
                  <c:v>0.11764705882352942</c:v>
                </c:pt>
                <c:pt idx="3">
                  <c:v>0.17647058823529421</c:v>
                </c:pt>
                <c:pt idx="4">
                  <c:v>0.125</c:v>
                </c:pt>
              </c:numCache>
            </c:numRef>
          </c:val>
        </c:ser>
        <c:ser>
          <c:idx val="3"/>
          <c:order val="3"/>
          <c:tx>
            <c:strRef>
              <c:f>Graficos!$FN$52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Graficos!$FO$48:$FS$48</c:f>
              <c:strCache>
                <c:ptCount val="5"/>
                <c:pt idx="0">
                  <c:v>Eixo II</c:v>
                </c:pt>
                <c:pt idx="1">
                  <c:v>Eixo III</c:v>
                </c:pt>
                <c:pt idx="2">
                  <c:v>Eixo IV</c:v>
                </c:pt>
                <c:pt idx="3">
                  <c:v>Eixo V</c:v>
                </c:pt>
                <c:pt idx="4">
                  <c:v>Eixo VI</c:v>
                </c:pt>
              </c:strCache>
            </c:strRef>
          </c:cat>
          <c:val>
            <c:numRef>
              <c:f>Graficos!$FO$52:$FS$52</c:f>
              <c:numCache>
                <c:formatCode>0.0%</c:formatCode>
                <c:ptCount val="5"/>
                <c:pt idx="0">
                  <c:v>0.43750000000000022</c:v>
                </c:pt>
                <c:pt idx="1">
                  <c:v>0.22222222222222221</c:v>
                </c:pt>
                <c:pt idx="2">
                  <c:v>0.2352941176470589</c:v>
                </c:pt>
                <c:pt idx="3">
                  <c:v>0.6470588235294128</c:v>
                </c:pt>
                <c:pt idx="4">
                  <c:v>0.5</c:v>
                </c:pt>
              </c:numCache>
            </c:numRef>
          </c:val>
        </c:ser>
        <c:dLbls>
          <c:showLegendKey val="0"/>
          <c:showVal val="1"/>
          <c:showCatName val="0"/>
          <c:showSerName val="0"/>
          <c:showPercent val="0"/>
          <c:showBubbleSize val="0"/>
        </c:dLbls>
        <c:gapWidth val="66"/>
        <c:overlap val="-32"/>
        <c:axId val="120710656"/>
        <c:axId val="120712192"/>
      </c:barChart>
      <c:catAx>
        <c:axId val="120710656"/>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712192"/>
        <c:crosses val="autoZero"/>
        <c:auto val="1"/>
        <c:lblAlgn val="ctr"/>
        <c:lblOffset val="100"/>
        <c:noMultiLvlLbl val="0"/>
      </c:catAx>
      <c:valAx>
        <c:axId val="120712192"/>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710656"/>
        <c:crosses val="autoZero"/>
        <c:crossBetween val="between"/>
        <c:majorUnit val="0.2"/>
      </c:valAx>
      <c:spPr>
        <a:solidFill>
          <a:schemeClr val="bg1"/>
        </a:solidFill>
      </c:spPr>
    </c:plotArea>
    <c:legend>
      <c:legendPos val="r"/>
      <c:layout>
        <c:manualLayout>
          <c:xMode val="edge"/>
          <c:yMode val="edge"/>
          <c:x val="0.27777868912219345"/>
          <c:y val="0.87220908488675331"/>
          <c:w val="0.44791803368328958"/>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Acervo</a:t>
            </a:r>
            <a:r>
              <a:rPr lang="pt-BR" sz="1100" baseline="0"/>
              <a:t> de livros</a:t>
            </a:r>
            <a:r>
              <a:rPr lang="pt-BR" sz="1100"/>
              <a:t> </a:t>
            </a:r>
          </a:p>
        </c:rich>
      </c:tx>
      <c:layout>
        <c:manualLayout>
          <c:xMode val="edge"/>
          <c:yMode val="edge"/>
          <c:x val="0.39676918590304489"/>
          <c:y val="7.3354982697226553E-2"/>
        </c:manualLayout>
      </c:layout>
      <c:overlay val="1"/>
    </c:title>
    <c:autoTitleDeleted val="0"/>
    <c:plotArea>
      <c:layout>
        <c:manualLayout>
          <c:layoutTarget val="inner"/>
          <c:xMode val="edge"/>
          <c:yMode val="edge"/>
          <c:x val="0.14853210821555152"/>
          <c:y val="5.7324840764331211E-2"/>
          <c:w val="0.81865371272292353"/>
          <c:h val="0.67197452229299481"/>
        </c:manualLayout>
      </c:layout>
      <c:barChart>
        <c:barDir val="col"/>
        <c:grouping val="clustered"/>
        <c:varyColors val="0"/>
        <c:ser>
          <c:idx val="0"/>
          <c:order val="0"/>
          <c:tx>
            <c:strRef>
              <c:f>Graficos!$B$3</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Graficos!$C$2:$G$2</c:f>
              <c:strCache>
                <c:ptCount val="5"/>
                <c:pt idx="0">
                  <c:v>Eixo II</c:v>
                </c:pt>
                <c:pt idx="1">
                  <c:v>Eixo III</c:v>
                </c:pt>
                <c:pt idx="2">
                  <c:v>Eixo IV</c:v>
                </c:pt>
                <c:pt idx="3">
                  <c:v>Eixo V</c:v>
                </c:pt>
                <c:pt idx="4">
                  <c:v>Eixo VI</c:v>
                </c:pt>
              </c:strCache>
            </c:strRef>
          </c:cat>
          <c:val>
            <c:numRef>
              <c:f>Graficos!$C$3:$G$3</c:f>
              <c:numCache>
                <c:formatCode>0.0%</c:formatCode>
                <c:ptCount val="5"/>
                <c:pt idx="0">
                  <c:v>0</c:v>
                </c:pt>
                <c:pt idx="1">
                  <c:v>8.3333333333333343E-2</c:v>
                </c:pt>
                <c:pt idx="2">
                  <c:v>5.8823529411764705E-2</c:v>
                </c:pt>
                <c:pt idx="3">
                  <c:v>6.4000000000000057E-2</c:v>
                </c:pt>
                <c:pt idx="4">
                  <c:v>3.500000000000001E-2</c:v>
                </c:pt>
              </c:numCache>
            </c:numRef>
          </c:val>
        </c:ser>
        <c:ser>
          <c:idx val="1"/>
          <c:order val="1"/>
          <c:tx>
            <c:strRef>
              <c:f>Graficos!$B$4</c:f>
              <c:strCache>
                <c:ptCount val="1"/>
                <c:pt idx="0">
                  <c:v>Regular</c:v>
                </c:pt>
              </c:strCache>
            </c:strRef>
          </c:tx>
          <c:spPr>
            <a:solidFill>
              <a:schemeClr val="accent2"/>
            </a:solidFill>
            <a:ln>
              <a:solidFill>
                <a:prstClr val="black"/>
              </a:solidFill>
            </a:ln>
          </c:spPr>
          <c:invertIfNegative val="0"/>
          <c:dLbls>
            <c:delete val="1"/>
          </c:dLbls>
          <c:cat>
            <c:strRef>
              <c:f>Graficos!$C$2:$G$2</c:f>
              <c:strCache>
                <c:ptCount val="5"/>
                <c:pt idx="0">
                  <c:v>Eixo II</c:v>
                </c:pt>
                <c:pt idx="1">
                  <c:v>Eixo III</c:v>
                </c:pt>
                <c:pt idx="2">
                  <c:v>Eixo IV</c:v>
                </c:pt>
                <c:pt idx="3">
                  <c:v>Eixo V</c:v>
                </c:pt>
                <c:pt idx="4">
                  <c:v>Eixo VI</c:v>
                </c:pt>
              </c:strCache>
            </c:strRef>
          </c:cat>
          <c:val>
            <c:numRef>
              <c:f>Graficos!$C$4:$G$4</c:f>
              <c:numCache>
                <c:formatCode>0.0%</c:formatCode>
                <c:ptCount val="5"/>
                <c:pt idx="0">
                  <c:v>6.25E-2</c:v>
                </c:pt>
                <c:pt idx="1">
                  <c:v>0.16666666666666666</c:v>
                </c:pt>
                <c:pt idx="2">
                  <c:v>0.35294117647058826</c:v>
                </c:pt>
                <c:pt idx="3">
                  <c:v>0.224</c:v>
                </c:pt>
                <c:pt idx="4">
                  <c:v>0.2080000000000001</c:v>
                </c:pt>
              </c:numCache>
            </c:numRef>
          </c:val>
        </c:ser>
        <c:ser>
          <c:idx val="2"/>
          <c:order val="2"/>
          <c:tx>
            <c:strRef>
              <c:f>Graficos!$B$5</c:f>
              <c:strCache>
                <c:ptCount val="1"/>
                <c:pt idx="0">
                  <c:v>Bom</c:v>
                </c:pt>
              </c:strCache>
            </c:strRef>
          </c:tx>
          <c:spPr>
            <a:ln>
              <a:solidFill>
                <a:prstClr val="black"/>
              </a:solidFill>
            </a:ln>
          </c:spPr>
          <c:invertIfNegative val="0"/>
          <c:dLbls>
            <c:delete val="1"/>
          </c:dLbls>
          <c:cat>
            <c:strRef>
              <c:f>Graficos!$C$2:$G$2</c:f>
              <c:strCache>
                <c:ptCount val="5"/>
                <c:pt idx="0">
                  <c:v>Eixo II</c:v>
                </c:pt>
                <c:pt idx="1">
                  <c:v>Eixo III</c:v>
                </c:pt>
                <c:pt idx="2">
                  <c:v>Eixo IV</c:v>
                </c:pt>
                <c:pt idx="3">
                  <c:v>Eixo V</c:v>
                </c:pt>
                <c:pt idx="4">
                  <c:v>Eixo VI</c:v>
                </c:pt>
              </c:strCache>
            </c:strRef>
          </c:cat>
          <c:val>
            <c:numRef>
              <c:f>Graficos!$C$5:$G$5</c:f>
              <c:numCache>
                <c:formatCode>0.0%</c:formatCode>
                <c:ptCount val="5"/>
                <c:pt idx="0">
                  <c:v>0.37500000000000022</c:v>
                </c:pt>
                <c:pt idx="1">
                  <c:v>0.41666666666666696</c:v>
                </c:pt>
                <c:pt idx="2">
                  <c:v>0.29411764705882376</c:v>
                </c:pt>
                <c:pt idx="3">
                  <c:v>0.45500000000000002</c:v>
                </c:pt>
                <c:pt idx="4">
                  <c:v>0.48600000000000027</c:v>
                </c:pt>
              </c:numCache>
            </c:numRef>
          </c:val>
        </c:ser>
        <c:ser>
          <c:idx val="3"/>
          <c:order val="3"/>
          <c:tx>
            <c:strRef>
              <c:f>Graficos!$B$6</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Graficos!$C$2:$G$2</c:f>
              <c:strCache>
                <c:ptCount val="5"/>
                <c:pt idx="0">
                  <c:v>Eixo II</c:v>
                </c:pt>
                <c:pt idx="1">
                  <c:v>Eixo III</c:v>
                </c:pt>
                <c:pt idx="2">
                  <c:v>Eixo IV</c:v>
                </c:pt>
                <c:pt idx="3">
                  <c:v>Eixo V</c:v>
                </c:pt>
                <c:pt idx="4">
                  <c:v>Eixo VI</c:v>
                </c:pt>
              </c:strCache>
            </c:strRef>
          </c:cat>
          <c:val>
            <c:numRef>
              <c:f>Graficos!$C$6:$G$6</c:f>
              <c:numCache>
                <c:formatCode>0.0%</c:formatCode>
                <c:ptCount val="5"/>
                <c:pt idx="0">
                  <c:v>0.5625</c:v>
                </c:pt>
                <c:pt idx="1">
                  <c:v>0.33333333333333331</c:v>
                </c:pt>
                <c:pt idx="2">
                  <c:v>0.29411764705882376</c:v>
                </c:pt>
                <c:pt idx="3">
                  <c:v>0.25700000000000001</c:v>
                </c:pt>
                <c:pt idx="4">
                  <c:v>0.27100000000000002</c:v>
                </c:pt>
              </c:numCache>
            </c:numRef>
          </c:val>
        </c:ser>
        <c:dLbls>
          <c:showLegendKey val="0"/>
          <c:showVal val="1"/>
          <c:showCatName val="0"/>
          <c:showSerName val="0"/>
          <c:showPercent val="0"/>
          <c:showBubbleSize val="0"/>
        </c:dLbls>
        <c:gapWidth val="66"/>
        <c:overlap val="-32"/>
        <c:axId val="120948608"/>
        <c:axId val="120950144"/>
      </c:barChart>
      <c:catAx>
        <c:axId val="12094860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950144"/>
        <c:crosses val="autoZero"/>
        <c:auto val="1"/>
        <c:lblAlgn val="ctr"/>
        <c:lblOffset val="100"/>
        <c:noMultiLvlLbl val="0"/>
      </c:catAx>
      <c:valAx>
        <c:axId val="120950144"/>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0948608"/>
        <c:crosses val="autoZero"/>
        <c:crossBetween val="between"/>
        <c:majorUnit val="0.2"/>
      </c:valAx>
      <c:spPr>
        <a:solidFill>
          <a:schemeClr val="bg1"/>
        </a:solidFill>
      </c:spPr>
    </c:plotArea>
    <c:legend>
      <c:legendPos val="r"/>
      <c:layout>
        <c:manualLayout>
          <c:xMode val="edge"/>
          <c:yMode val="edge"/>
          <c:x val="0.31682997958588627"/>
          <c:y val="0.86942675159235649"/>
          <c:w val="0.44559638378536032"/>
          <c:h val="8.9171974522293113E-2"/>
        </c:manualLayout>
      </c:layout>
      <c:overlay val="0"/>
      <c:spPr>
        <a:solidFill>
          <a:schemeClr val="bg1"/>
        </a:solidFill>
        <a:ln>
          <a:solidFill>
            <a:schemeClr val="tx1"/>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Acervo</a:t>
            </a:r>
            <a:r>
              <a:rPr lang="pt-BR" sz="1100" baseline="0"/>
              <a:t> de periódicos</a:t>
            </a:r>
            <a:r>
              <a:rPr lang="pt-BR" sz="1100"/>
              <a:t> </a:t>
            </a:r>
          </a:p>
        </c:rich>
      </c:tx>
      <c:layout>
        <c:manualLayout>
          <c:xMode val="edge"/>
          <c:yMode val="edge"/>
          <c:x val="0.39676906897673447"/>
          <c:y val="7.3354968009190544E-2"/>
        </c:manualLayout>
      </c:layout>
      <c:overlay val="1"/>
    </c:title>
    <c:autoTitleDeleted val="0"/>
    <c:plotArea>
      <c:layout>
        <c:manualLayout>
          <c:layoutTarget val="inner"/>
          <c:xMode val="edge"/>
          <c:yMode val="edge"/>
          <c:x val="0.14666672634551037"/>
          <c:y val="5.7508278788167146E-2"/>
          <c:w val="0.82000033365899105"/>
          <c:h val="0.67092991919528522"/>
        </c:manualLayout>
      </c:layout>
      <c:barChart>
        <c:barDir val="col"/>
        <c:grouping val="clustered"/>
        <c:varyColors val="0"/>
        <c:ser>
          <c:idx val="0"/>
          <c:order val="0"/>
          <c:tx>
            <c:strRef>
              <c:f>Graficos!$J$3</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Graficos!$K$2:$O$2</c:f>
              <c:strCache>
                <c:ptCount val="5"/>
                <c:pt idx="0">
                  <c:v>Eixo II</c:v>
                </c:pt>
                <c:pt idx="1">
                  <c:v>Eixo III</c:v>
                </c:pt>
                <c:pt idx="2">
                  <c:v>Eixo IV</c:v>
                </c:pt>
                <c:pt idx="3">
                  <c:v>Eixo V</c:v>
                </c:pt>
                <c:pt idx="4">
                  <c:v>Eixo VI</c:v>
                </c:pt>
              </c:strCache>
            </c:strRef>
          </c:cat>
          <c:val>
            <c:numRef>
              <c:f>Graficos!$K$3:$O$3</c:f>
              <c:numCache>
                <c:formatCode>0.0%</c:formatCode>
                <c:ptCount val="5"/>
                <c:pt idx="0">
                  <c:v>0</c:v>
                </c:pt>
                <c:pt idx="1">
                  <c:v>8.3333333333333343E-2</c:v>
                </c:pt>
                <c:pt idx="2">
                  <c:v>5.8823529411764705E-2</c:v>
                </c:pt>
                <c:pt idx="3">
                  <c:v>8.3333333333333343E-2</c:v>
                </c:pt>
                <c:pt idx="4">
                  <c:v>5.8823529411764705E-2</c:v>
                </c:pt>
              </c:numCache>
            </c:numRef>
          </c:val>
        </c:ser>
        <c:ser>
          <c:idx val="1"/>
          <c:order val="1"/>
          <c:tx>
            <c:strRef>
              <c:f>Graficos!$J$4</c:f>
              <c:strCache>
                <c:ptCount val="1"/>
                <c:pt idx="0">
                  <c:v>Regular</c:v>
                </c:pt>
              </c:strCache>
            </c:strRef>
          </c:tx>
          <c:spPr>
            <a:solidFill>
              <a:schemeClr val="accent2"/>
            </a:solidFill>
            <a:ln>
              <a:solidFill>
                <a:prstClr val="black"/>
              </a:solidFill>
            </a:ln>
          </c:spPr>
          <c:invertIfNegative val="0"/>
          <c:dLbls>
            <c:delete val="1"/>
          </c:dLbls>
          <c:cat>
            <c:strRef>
              <c:f>Graficos!$K$2:$O$2</c:f>
              <c:strCache>
                <c:ptCount val="5"/>
                <c:pt idx="0">
                  <c:v>Eixo II</c:v>
                </c:pt>
                <c:pt idx="1">
                  <c:v>Eixo III</c:v>
                </c:pt>
                <c:pt idx="2">
                  <c:v>Eixo IV</c:v>
                </c:pt>
                <c:pt idx="3">
                  <c:v>Eixo V</c:v>
                </c:pt>
                <c:pt idx="4">
                  <c:v>Eixo VI</c:v>
                </c:pt>
              </c:strCache>
            </c:strRef>
          </c:cat>
          <c:val>
            <c:numRef>
              <c:f>Graficos!$K$4:$O$4</c:f>
              <c:numCache>
                <c:formatCode>0.0%</c:formatCode>
                <c:ptCount val="5"/>
                <c:pt idx="0">
                  <c:v>0.125</c:v>
                </c:pt>
                <c:pt idx="1">
                  <c:v>0.33333333333333331</c:v>
                </c:pt>
                <c:pt idx="2">
                  <c:v>0.29411764705882376</c:v>
                </c:pt>
                <c:pt idx="3">
                  <c:v>0.16666666666666666</c:v>
                </c:pt>
                <c:pt idx="4">
                  <c:v>0.35294117647058826</c:v>
                </c:pt>
              </c:numCache>
            </c:numRef>
          </c:val>
        </c:ser>
        <c:ser>
          <c:idx val="2"/>
          <c:order val="2"/>
          <c:tx>
            <c:strRef>
              <c:f>Graficos!$J$5</c:f>
              <c:strCache>
                <c:ptCount val="1"/>
                <c:pt idx="0">
                  <c:v>Bom</c:v>
                </c:pt>
              </c:strCache>
            </c:strRef>
          </c:tx>
          <c:spPr>
            <a:ln>
              <a:solidFill>
                <a:prstClr val="black"/>
              </a:solidFill>
            </a:ln>
          </c:spPr>
          <c:invertIfNegative val="0"/>
          <c:dLbls>
            <c:delete val="1"/>
          </c:dLbls>
          <c:cat>
            <c:strRef>
              <c:f>Graficos!$K$2:$O$2</c:f>
              <c:strCache>
                <c:ptCount val="5"/>
                <c:pt idx="0">
                  <c:v>Eixo II</c:v>
                </c:pt>
                <c:pt idx="1">
                  <c:v>Eixo III</c:v>
                </c:pt>
                <c:pt idx="2">
                  <c:v>Eixo IV</c:v>
                </c:pt>
                <c:pt idx="3">
                  <c:v>Eixo V</c:v>
                </c:pt>
                <c:pt idx="4">
                  <c:v>Eixo VI</c:v>
                </c:pt>
              </c:strCache>
            </c:strRef>
          </c:cat>
          <c:val>
            <c:numRef>
              <c:f>Graficos!$K$5:$O$5</c:f>
              <c:numCache>
                <c:formatCode>0.0%</c:formatCode>
                <c:ptCount val="5"/>
                <c:pt idx="0">
                  <c:v>0.37500000000000022</c:v>
                </c:pt>
                <c:pt idx="1">
                  <c:v>0.41666666666666696</c:v>
                </c:pt>
                <c:pt idx="2">
                  <c:v>0.29411764705882376</c:v>
                </c:pt>
                <c:pt idx="3">
                  <c:v>0.41666666666666696</c:v>
                </c:pt>
                <c:pt idx="4">
                  <c:v>0.29411764705882376</c:v>
                </c:pt>
              </c:numCache>
            </c:numRef>
          </c:val>
        </c:ser>
        <c:ser>
          <c:idx val="3"/>
          <c:order val="3"/>
          <c:tx>
            <c:strRef>
              <c:f>Graficos!$J$6</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Graficos!$K$2:$O$2</c:f>
              <c:strCache>
                <c:ptCount val="5"/>
                <c:pt idx="0">
                  <c:v>Eixo II</c:v>
                </c:pt>
                <c:pt idx="1">
                  <c:v>Eixo III</c:v>
                </c:pt>
                <c:pt idx="2">
                  <c:v>Eixo IV</c:v>
                </c:pt>
                <c:pt idx="3">
                  <c:v>Eixo V</c:v>
                </c:pt>
                <c:pt idx="4">
                  <c:v>Eixo VI</c:v>
                </c:pt>
              </c:strCache>
            </c:strRef>
          </c:cat>
          <c:val>
            <c:numRef>
              <c:f>Graficos!$K$6:$O$6</c:f>
              <c:numCache>
                <c:formatCode>0.0%</c:formatCode>
                <c:ptCount val="5"/>
                <c:pt idx="0">
                  <c:v>0.5</c:v>
                </c:pt>
                <c:pt idx="1">
                  <c:v>0.16666666666666666</c:v>
                </c:pt>
                <c:pt idx="2">
                  <c:v>0.35294117647058826</c:v>
                </c:pt>
                <c:pt idx="3">
                  <c:v>0.33333333333333331</c:v>
                </c:pt>
                <c:pt idx="4">
                  <c:v>0.29411764705882376</c:v>
                </c:pt>
              </c:numCache>
            </c:numRef>
          </c:val>
        </c:ser>
        <c:dLbls>
          <c:showLegendKey val="0"/>
          <c:showVal val="1"/>
          <c:showCatName val="0"/>
          <c:showSerName val="0"/>
          <c:showPercent val="0"/>
          <c:showBubbleSize val="0"/>
        </c:dLbls>
        <c:gapWidth val="66"/>
        <c:overlap val="-32"/>
        <c:axId val="123087488"/>
        <c:axId val="123109760"/>
      </c:barChart>
      <c:catAx>
        <c:axId val="12308748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3109760"/>
        <c:crosses val="autoZero"/>
        <c:auto val="1"/>
        <c:lblAlgn val="ctr"/>
        <c:lblOffset val="100"/>
        <c:noMultiLvlLbl val="0"/>
      </c:catAx>
      <c:valAx>
        <c:axId val="123109760"/>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3087488"/>
        <c:crosses val="autoZero"/>
        <c:crossBetween val="between"/>
        <c:majorUnit val="0.2"/>
      </c:valAx>
      <c:spPr>
        <a:solidFill>
          <a:schemeClr val="bg1"/>
        </a:solidFill>
      </c:spPr>
    </c:plotArea>
    <c:legend>
      <c:legendPos val="r"/>
      <c:layout>
        <c:manualLayout>
          <c:xMode val="edge"/>
          <c:yMode val="edge"/>
          <c:x val="0.33601259307781889"/>
          <c:y val="0.86901419670783953"/>
          <c:w val="0.43000013368447854"/>
          <c:h val="8.9457288286248562E-2"/>
        </c:manualLayout>
      </c:layout>
      <c:overlay val="0"/>
      <c:spPr>
        <a:solidFill>
          <a:schemeClr val="bg1"/>
        </a:solidFill>
        <a:ln>
          <a:solidFill>
            <a:schemeClr val="tx1"/>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Atualização</a:t>
            </a:r>
            <a:r>
              <a:rPr lang="pt-BR" sz="1100" baseline="0"/>
              <a:t> dos livros</a:t>
            </a:r>
            <a:r>
              <a:rPr lang="pt-BR" sz="1100"/>
              <a:t> </a:t>
            </a:r>
          </a:p>
        </c:rich>
      </c:tx>
      <c:layout>
        <c:manualLayout>
          <c:xMode val="edge"/>
          <c:yMode val="edge"/>
          <c:x val="0.39676918590304489"/>
          <c:y val="7.3354968009190544E-2"/>
        </c:manualLayout>
      </c:layout>
      <c:overlay val="1"/>
    </c:title>
    <c:autoTitleDeleted val="0"/>
    <c:plotArea>
      <c:layout>
        <c:manualLayout>
          <c:layoutTarget val="inner"/>
          <c:xMode val="edge"/>
          <c:yMode val="edge"/>
          <c:x val="0.1477082857520651"/>
          <c:y val="5.7508278788167146E-2"/>
          <c:w val="0.82003565538215162"/>
          <c:h val="0.67092991919528522"/>
        </c:manualLayout>
      </c:layout>
      <c:barChart>
        <c:barDir val="col"/>
        <c:grouping val="clustered"/>
        <c:varyColors val="0"/>
        <c:ser>
          <c:idx val="0"/>
          <c:order val="0"/>
          <c:tx>
            <c:strRef>
              <c:f>Graficos!$R$3</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Graficos!$S$2:$W$2</c:f>
              <c:strCache>
                <c:ptCount val="5"/>
                <c:pt idx="0">
                  <c:v>Eixo II</c:v>
                </c:pt>
                <c:pt idx="1">
                  <c:v>Eixo III</c:v>
                </c:pt>
                <c:pt idx="2">
                  <c:v>Eixo IV</c:v>
                </c:pt>
                <c:pt idx="3">
                  <c:v>Eixo V</c:v>
                </c:pt>
                <c:pt idx="4">
                  <c:v>Eixo VI</c:v>
                </c:pt>
              </c:strCache>
            </c:strRef>
          </c:cat>
          <c:val>
            <c:numRef>
              <c:f>Graficos!$S$3:$W$3</c:f>
              <c:numCache>
                <c:formatCode>0.0%</c:formatCode>
                <c:ptCount val="5"/>
                <c:pt idx="0">
                  <c:v>0</c:v>
                </c:pt>
                <c:pt idx="1">
                  <c:v>8.3333333333333343E-2</c:v>
                </c:pt>
                <c:pt idx="2">
                  <c:v>0</c:v>
                </c:pt>
                <c:pt idx="3">
                  <c:v>6.4000000000000057E-2</c:v>
                </c:pt>
                <c:pt idx="4">
                  <c:v>3.500000000000001E-2</c:v>
                </c:pt>
              </c:numCache>
            </c:numRef>
          </c:val>
        </c:ser>
        <c:ser>
          <c:idx val="1"/>
          <c:order val="1"/>
          <c:tx>
            <c:strRef>
              <c:f>Graficos!$R$4</c:f>
              <c:strCache>
                <c:ptCount val="1"/>
                <c:pt idx="0">
                  <c:v>Regular</c:v>
                </c:pt>
              </c:strCache>
            </c:strRef>
          </c:tx>
          <c:spPr>
            <a:solidFill>
              <a:schemeClr val="accent2"/>
            </a:solidFill>
            <a:ln>
              <a:solidFill>
                <a:prstClr val="black"/>
              </a:solidFill>
            </a:ln>
          </c:spPr>
          <c:invertIfNegative val="0"/>
          <c:dLbls>
            <c:delete val="1"/>
          </c:dLbls>
          <c:cat>
            <c:strRef>
              <c:f>Graficos!$S$2:$W$2</c:f>
              <c:strCache>
                <c:ptCount val="5"/>
                <c:pt idx="0">
                  <c:v>Eixo II</c:v>
                </c:pt>
                <c:pt idx="1">
                  <c:v>Eixo III</c:v>
                </c:pt>
                <c:pt idx="2">
                  <c:v>Eixo IV</c:v>
                </c:pt>
                <c:pt idx="3">
                  <c:v>Eixo V</c:v>
                </c:pt>
                <c:pt idx="4">
                  <c:v>Eixo VI</c:v>
                </c:pt>
              </c:strCache>
            </c:strRef>
          </c:cat>
          <c:val>
            <c:numRef>
              <c:f>Graficos!$S$4:$W$4</c:f>
              <c:numCache>
                <c:formatCode>0.0%</c:formatCode>
                <c:ptCount val="5"/>
                <c:pt idx="0">
                  <c:v>0.125</c:v>
                </c:pt>
                <c:pt idx="1">
                  <c:v>0.16666666666666666</c:v>
                </c:pt>
                <c:pt idx="2">
                  <c:v>0.17647058823529421</c:v>
                </c:pt>
                <c:pt idx="3">
                  <c:v>0.224</c:v>
                </c:pt>
                <c:pt idx="4">
                  <c:v>0.2080000000000001</c:v>
                </c:pt>
              </c:numCache>
            </c:numRef>
          </c:val>
        </c:ser>
        <c:ser>
          <c:idx val="2"/>
          <c:order val="2"/>
          <c:tx>
            <c:strRef>
              <c:f>Graficos!$R$5</c:f>
              <c:strCache>
                <c:ptCount val="1"/>
                <c:pt idx="0">
                  <c:v>Bom</c:v>
                </c:pt>
              </c:strCache>
            </c:strRef>
          </c:tx>
          <c:spPr>
            <a:ln>
              <a:solidFill>
                <a:prstClr val="black"/>
              </a:solidFill>
            </a:ln>
          </c:spPr>
          <c:invertIfNegative val="0"/>
          <c:dLbls>
            <c:delete val="1"/>
          </c:dLbls>
          <c:cat>
            <c:strRef>
              <c:f>Graficos!$S$2:$W$2</c:f>
              <c:strCache>
                <c:ptCount val="5"/>
                <c:pt idx="0">
                  <c:v>Eixo II</c:v>
                </c:pt>
                <c:pt idx="1">
                  <c:v>Eixo III</c:v>
                </c:pt>
                <c:pt idx="2">
                  <c:v>Eixo IV</c:v>
                </c:pt>
                <c:pt idx="3">
                  <c:v>Eixo V</c:v>
                </c:pt>
                <c:pt idx="4">
                  <c:v>Eixo VI</c:v>
                </c:pt>
              </c:strCache>
            </c:strRef>
          </c:cat>
          <c:val>
            <c:numRef>
              <c:f>Graficos!$S$5:$W$5</c:f>
              <c:numCache>
                <c:formatCode>0.0%</c:formatCode>
                <c:ptCount val="5"/>
                <c:pt idx="0">
                  <c:v>0.125</c:v>
                </c:pt>
                <c:pt idx="1">
                  <c:v>0.5</c:v>
                </c:pt>
                <c:pt idx="2">
                  <c:v>0.47058823529411797</c:v>
                </c:pt>
                <c:pt idx="3">
                  <c:v>0.45500000000000002</c:v>
                </c:pt>
                <c:pt idx="4">
                  <c:v>0.48600000000000027</c:v>
                </c:pt>
              </c:numCache>
            </c:numRef>
          </c:val>
        </c:ser>
        <c:ser>
          <c:idx val="3"/>
          <c:order val="3"/>
          <c:tx>
            <c:strRef>
              <c:f>Graficos!$R$6</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Graficos!$S$2:$W$2</c:f>
              <c:strCache>
                <c:ptCount val="5"/>
                <c:pt idx="0">
                  <c:v>Eixo II</c:v>
                </c:pt>
                <c:pt idx="1">
                  <c:v>Eixo III</c:v>
                </c:pt>
                <c:pt idx="2">
                  <c:v>Eixo IV</c:v>
                </c:pt>
                <c:pt idx="3">
                  <c:v>Eixo V</c:v>
                </c:pt>
                <c:pt idx="4">
                  <c:v>Eixo VI</c:v>
                </c:pt>
              </c:strCache>
            </c:strRef>
          </c:cat>
          <c:val>
            <c:numRef>
              <c:f>Graficos!$S$6:$W$6</c:f>
              <c:numCache>
                <c:formatCode>0.0%</c:formatCode>
                <c:ptCount val="5"/>
                <c:pt idx="0">
                  <c:v>0.75000000000000044</c:v>
                </c:pt>
                <c:pt idx="1">
                  <c:v>0.25</c:v>
                </c:pt>
                <c:pt idx="2">
                  <c:v>0.35294117647058826</c:v>
                </c:pt>
                <c:pt idx="3">
                  <c:v>0.25700000000000001</c:v>
                </c:pt>
                <c:pt idx="4">
                  <c:v>0.27100000000000002</c:v>
                </c:pt>
              </c:numCache>
            </c:numRef>
          </c:val>
        </c:ser>
        <c:dLbls>
          <c:showLegendKey val="0"/>
          <c:showVal val="1"/>
          <c:showCatName val="0"/>
          <c:showSerName val="0"/>
          <c:showPercent val="0"/>
          <c:showBubbleSize val="0"/>
        </c:dLbls>
        <c:gapWidth val="66"/>
        <c:overlap val="-32"/>
        <c:axId val="124259328"/>
        <c:axId val="124265216"/>
      </c:barChart>
      <c:catAx>
        <c:axId val="12425932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4265216"/>
        <c:crosses val="autoZero"/>
        <c:auto val="1"/>
        <c:lblAlgn val="ctr"/>
        <c:lblOffset val="100"/>
        <c:noMultiLvlLbl val="0"/>
      </c:catAx>
      <c:valAx>
        <c:axId val="124265216"/>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4259328"/>
        <c:crosses val="autoZero"/>
        <c:crossBetween val="between"/>
        <c:majorUnit val="0.2"/>
      </c:valAx>
      <c:spPr>
        <a:solidFill>
          <a:schemeClr val="bg1"/>
        </a:solidFill>
      </c:spPr>
    </c:plotArea>
    <c:legend>
      <c:legendPos val="r"/>
      <c:layout>
        <c:manualLayout>
          <c:xMode val="edge"/>
          <c:yMode val="edge"/>
          <c:x val="0.32911613612401075"/>
          <c:y val="0.86901419670783953"/>
          <c:w val="0.4380314960629923"/>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Atualização</a:t>
            </a:r>
            <a:r>
              <a:rPr lang="pt-BR" sz="1100" baseline="0"/>
              <a:t> dos periódicos</a:t>
            </a:r>
            <a:endParaRPr lang="pt-BR" sz="1100"/>
          </a:p>
        </c:rich>
      </c:tx>
      <c:layout>
        <c:manualLayout>
          <c:xMode val="edge"/>
          <c:yMode val="edge"/>
          <c:x val="0.39676903346801434"/>
          <c:y val="7.3354968009190544E-2"/>
        </c:manualLayout>
      </c:layout>
      <c:overlay val="1"/>
    </c:title>
    <c:autoTitleDeleted val="0"/>
    <c:plotArea>
      <c:layout>
        <c:manualLayout>
          <c:layoutTarget val="inner"/>
          <c:xMode val="edge"/>
          <c:yMode val="edge"/>
          <c:x val="0.14820846905537496"/>
          <c:y val="5.7508278788167146E-2"/>
          <c:w val="0.8192182410423442"/>
          <c:h val="0.67092991919528522"/>
        </c:manualLayout>
      </c:layout>
      <c:barChart>
        <c:barDir val="col"/>
        <c:grouping val="clustered"/>
        <c:varyColors val="0"/>
        <c:ser>
          <c:idx val="0"/>
          <c:order val="0"/>
          <c:tx>
            <c:strRef>
              <c:f>Graficos!$Z$3</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Graficos!$AA$2:$AE$2</c:f>
              <c:strCache>
                <c:ptCount val="5"/>
                <c:pt idx="0">
                  <c:v>Eixo II</c:v>
                </c:pt>
                <c:pt idx="1">
                  <c:v>Eixo III</c:v>
                </c:pt>
                <c:pt idx="2">
                  <c:v>Eixo IV</c:v>
                </c:pt>
                <c:pt idx="3">
                  <c:v>Eixo V</c:v>
                </c:pt>
                <c:pt idx="4">
                  <c:v>Eixo VI</c:v>
                </c:pt>
              </c:strCache>
            </c:strRef>
          </c:cat>
          <c:val>
            <c:numRef>
              <c:f>Graficos!$AA$3:$AE$3</c:f>
              <c:numCache>
                <c:formatCode>0.0%</c:formatCode>
                <c:ptCount val="5"/>
                <c:pt idx="0">
                  <c:v>0</c:v>
                </c:pt>
                <c:pt idx="1">
                  <c:v>8.3333333333333343E-2</c:v>
                </c:pt>
                <c:pt idx="2">
                  <c:v>0</c:v>
                </c:pt>
                <c:pt idx="3">
                  <c:v>5.8823529411764705E-2</c:v>
                </c:pt>
                <c:pt idx="4">
                  <c:v>8.3333333333333343E-2</c:v>
                </c:pt>
              </c:numCache>
            </c:numRef>
          </c:val>
        </c:ser>
        <c:ser>
          <c:idx val="1"/>
          <c:order val="1"/>
          <c:tx>
            <c:strRef>
              <c:f>Graficos!$Z$4</c:f>
              <c:strCache>
                <c:ptCount val="1"/>
                <c:pt idx="0">
                  <c:v>Regular</c:v>
                </c:pt>
              </c:strCache>
            </c:strRef>
          </c:tx>
          <c:spPr>
            <a:solidFill>
              <a:schemeClr val="accent2"/>
            </a:solidFill>
            <a:ln>
              <a:solidFill>
                <a:prstClr val="black"/>
              </a:solidFill>
            </a:ln>
          </c:spPr>
          <c:invertIfNegative val="0"/>
          <c:dLbls>
            <c:delete val="1"/>
          </c:dLbls>
          <c:cat>
            <c:strRef>
              <c:f>Graficos!$AA$2:$AE$2</c:f>
              <c:strCache>
                <c:ptCount val="5"/>
                <c:pt idx="0">
                  <c:v>Eixo II</c:v>
                </c:pt>
                <c:pt idx="1">
                  <c:v>Eixo III</c:v>
                </c:pt>
                <c:pt idx="2">
                  <c:v>Eixo IV</c:v>
                </c:pt>
                <c:pt idx="3">
                  <c:v>Eixo V</c:v>
                </c:pt>
                <c:pt idx="4">
                  <c:v>Eixo VI</c:v>
                </c:pt>
              </c:strCache>
            </c:strRef>
          </c:cat>
          <c:val>
            <c:numRef>
              <c:f>Graficos!$AA$4:$AE$4</c:f>
              <c:numCache>
                <c:formatCode>0.0%</c:formatCode>
                <c:ptCount val="5"/>
                <c:pt idx="0">
                  <c:v>0.125</c:v>
                </c:pt>
                <c:pt idx="1">
                  <c:v>0.33333333333333331</c:v>
                </c:pt>
                <c:pt idx="2">
                  <c:v>0.17647058823529421</c:v>
                </c:pt>
                <c:pt idx="3">
                  <c:v>0.29411764705882376</c:v>
                </c:pt>
                <c:pt idx="4">
                  <c:v>0.16666666666666666</c:v>
                </c:pt>
              </c:numCache>
            </c:numRef>
          </c:val>
        </c:ser>
        <c:ser>
          <c:idx val="2"/>
          <c:order val="2"/>
          <c:tx>
            <c:strRef>
              <c:f>Graficos!$Z$5</c:f>
              <c:strCache>
                <c:ptCount val="1"/>
                <c:pt idx="0">
                  <c:v>Bom</c:v>
                </c:pt>
              </c:strCache>
            </c:strRef>
          </c:tx>
          <c:spPr>
            <a:ln>
              <a:solidFill>
                <a:prstClr val="black"/>
              </a:solidFill>
            </a:ln>
          </c:spPr>
          <c:invertIfNegative val="0"/>
          <c:dLbls>
            <c:delete val="1"/>
          </c:dLbls>
          <c:cat>
            <c:strRef>
              <c:f>Graficos!$AA$2:$AE$2</c:f>
              <c:strCache>
                <c:ptCount val="5"/>
                <c:pt idx="0">
                  <c:v>Eixo II</c:v>
                </c:pt>
                <c:pt idx="1">
                  <c:v>Eixo III</c:v>
                </c:pt>
                <c:pt idx="2">
                  <c:v>Eixo IV</c:v>
                </c:pt>
                <c:pt idx="3">
                  <c:v>Eixo V</c:v>
                </c:pt>
                <c:pt idx="4">
                  <c:v>Eixo VI</c:v>
                </c:pt>
              </c:strCache>
            </c:strRef>
          </c:cat>
          <c:val>
            <c:numRef>
              <c:f>Graficos!$AA$5:$AE$5</c:f>
              <c:numCache>
                <c:formatCode>0.0%</c:formatCode>
                <c:ptCount val="5"/>
                <c:pt idx="0">
                  <c:v>0.18750000000000011</c:v>
                </c:pt>
                <c:pt idx="1">
                  <c:v>0.41666666666666696</c:v>
                </c:pt>
                <c:pt idx="2">
                  <c:v>0.47058823529411797</c:v>
                </c:pt>
                <c:pt idx="3">
                  <c:v>0.29411764705882376</c:v>
                </c:pt>
                <c:pt idx="4">
                  <c:v>0.5</c:v>
                </c:pt>
              </c:numCache>
            </c:numRef>
          </c:val>
        </c:ser>
        <c:ser>
          <c:idx val="3"/>
          <c:order val="3"/>
          <c:tx>
            <c:strRef>
              <c:f>Graficos!$Z$6</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Graficos!$AA$2:$AE$2</c:f>
              <c:strCache>
                <c:ptCount val="5"/>
                <c:pt idx="0">
                  <c:v>Eixo II</c:v>
                </c:pt>
                <c:pt idx="1">
                  <c:v>Eixo III</c:v>
                </c:pt>
                <c:pt idx="2">
                  <c:v>Eixo IV</c:v>
                </c:pt>
                <c:pt idx="3">
                  <c:v>Eixo V</c:v>
                </c:pt>
                <c:pt idx="4">
                  <c:v>Eixo VI</c:v>
                </c:pt>
              </c:strCache>
            </c:strRef>
          </c:cat>
          <c:val>
            <c:numRef>
              <c:f>Graficos!$AA$6:$AE$6</c:f>
              <c:numCache>
                <c:formatCode>0.0%</c:formatCode>
                <c:ptCount val="5"/>
                <c:pt idx="0">
                  <c:v>0.6875</c:v>
                </c:pt>
                <c:pt idx="1">
                  <c:v>0.16666666666666666</c:v>
                </c:pt>
                <c:pt idx="2">
                  <c:v>0.35294117647058826</c:v>
                </c:pt>
                <c:pt idx="3">
                  <c:v>0.35294117647058826</c:v>
                </c:pt>
                <c:pt idx="4">
                  <c:v>0.25</c:v>
                </c:pt>
              </c:numCache>
            </c:numRef>
          </c:val>
        </c:ser>
        <c:dLbls>
          <c:showLegendKey val="0"/>
          <c:showVal val="1"/>
          <c:showCatName val="0"/>
          <c:showSerName val="0"/>
          <c:showPercent val="0"/>
          <c:showBubbleSize val="0"/>
        </c:dLbls>
        <c:gapWidth val="66"/>
        <c:overlap val="-32"/>
        <c:axId val="124312960"/>
        <c:axId val="128787584"/>
      </c:barChart>
      <c:catAx>
        <c:axId val="12431296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8787584"/>
        <c:crosses val="autoZero"/>
        <c:auto val="1"/>
        <c:lblAlgn val="ctr"/>
        <c:lblOffset val="100"/>
        <c:noMultiLvlLbl val="0"/>
      </c:catAx>
      <c:valAx>
        <c:axId val="128787584"/>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4312960"/>
        <c:crosses val="autoZero"/>
        <c:crossBetween val="between"/>
        <c:majorUnit val="0.2"/>
      </c:valAx>
      <c:spPr>
        <a:solidFill>
          <a:schemeClr val="bg1"/>
        </a:solidFill>
      </c:spPr>
    </c:plotArea>
    <c:legend>
      <c:legendPos val="r"/>
      <c:layout>
        <c:manualLayout>
          <c:xMode val="edge"/>
          <c:yMode val="edge"/>
          <c:x val="0.33531378849097526"/>
          <c:y val="0.86901419670783953"/>
          <c:w val="0.42019549438982168"/>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Horário de funcionamento</a:t>
            </a:r>
          </a:p>
        </c:rich>
      </c:tx>
      <c:layout>
        <c:manualLayout>
          <c:xMode val="edge"/>
          <c:yMode val="edge"/>
          <c:x val="0.41372917307238138"/>
          <c:y val="7.3354968009190544E-2"/>
        </c:manualLayout>
      </c:layout>
      <c:overlay val="1"/>
    </c:title>
    <c:autoTitleDeleted val="0"/>
    <c:plotArea>
      <c:layout>
        <c:manualLayout>
          <c:layoutTarget val="inner"/>
          <c:xMode val="edge"/>
          <c:yMode val="edge"/>
          <c:x val="0.14691151919866446"/>
          <c:y val="5.7508278788167146E-2"/>
          <c:w val="0.81969949916527685"/>
          <c:h val="0.67092991919528522"/>
        </c:manualLayout>
      </c:layout>
      <c:barChart>
        <c:barDir val="col"/>
        <c:grouping val="clustered"/>
        <c:varyColors val="0"/>
        <c:ser>
          <c:idx val="0"/>
          <c:order val="0"/>
          <c:tx>
            <c:strRef>
              <c:f>Graficos!$AH$3</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Graficos!$AI$2:$AM$2</c:f>
              <c:strCache>
                <c:ptCount val="5"/>
                <c:pt idx="0">
                  <c:v>Eixo II</c:v>
                </c:pt>
                <c:pt idx="1">
                  <c:v>Eixo III</c:v>
                </c:pt>
                <c:pt idx="2">
                  <c:v>Eixo IV</c:v>
                </c:pt>
                <c:pt idx="3">
                  <c:v>Eixo V</c:v>
                </c:pt>
                <c:pt idx="4">
                  <c:v>Eixo VI</c:v>
                </c:pt>
              </c:strCache>
            </c:strRef>
          </c:cat>
          <c:val>
            <c:numRef>
              <c:f>Graficos!$AI$3:$AM$3</c:f>
              <c:numCache>
                <c:formatCode>0.0%</c:formatCode>
                <c:ptCount val="5"/>
                <c:pt idx="0">
                  <c:v>0.125</c:v>
                </c:pt>
                <c:pt idx="1">
                  <c:v>0.2</c:v>
                </c:pt>
                <c:pt idx="2">
                  <c:v>5.8823529411764705E-2</c:v>
                </c:pt>
                <c:pt idx="3">
                  <c:v>8.3333333333333343E-2</c:v>
                </c:pt>
                <c:pt idx="4">
                  <c:v>5.8823529411764705E-2</c:v>
                </c:pt>
              </c:numCache>
            </c:numRef>
          </c:val>
        </c:ser>
        <c:ser>
          <c:idx val="1"/>
          <c:order val="1"/>
          <c:tx>
            <c:strRef>
              <c:f>Graficos!$AH$4</c:f>
              <c:strCache>
                <c:ptCount val="1"/>
                <c:pt idx="0">
                  <c:v>Regular</c:v>
                </c:pt>
              </c:strCache>
            </c:strRef>
          </c:tx>
          <c:spPr>
            <a:solidFill>
              <a:schemeClr val="accent2"/>
            </a:solidFill>
            <a:ln>
              <a:solidFill>
                <a:prstClr val="black"/>
              </a:solidFill>
            </a:ln>
          </c:spPr>
          <c:invertIfNegative val="0"/>
          <c:dLbls>
            <c:delete val="1"/>
          </c:dLbls>
          <c:cat>
            <c:strRef>
              <c:f>Graficos!$AI$2:$AM$2</c:f>
              <c:strCache>
                <c:ptCount val="5"/>
                <c:pt idx="0">
                  <c:v>Eixo II</c:v>
                </c:pt>
                <c:pt idx="1">
                  <c:v>Eixo III</c:v>
                </c:pt>
                <c:pt idx="2">
                  <c:v>Eixo IV</c:v>
                </c:pt>
                <c:pt idx="3">
                  <c:v>Eixo V</c:v>
                </c:pt>
                <c:pt idx="4">
                  <c:v>Eixo VI</c:v>
                </c:pt>
              </c:strCache>
            </c:strRef>
          </c:cat>
          <c:val>
            <c:numRef>
              <c:f>Graficos!$AI$4:$AM$4</c:f>
              <c:numCache>
                <c:formatCode>0.0%</c:formatCode>
                <c:ptCount val="5"/>
                <c:pt idx="0">
                  <c:v>0.125</c:v>
                </c:pt>
                <c:pt idx="1">
                  <c:v>0.2</c:v>
                </c:pt>
                <c:pt idx="2">
                  <c:v>0.11764705882352942</c:v>
                </c:pt>
                <c:pt idx="3">
                  <c:v>0.16666666666666666</c:v>
                </c:pt>
                <c:pt idx="4">
                  <c:v>0.35294117647058826</c:v>
                </c:pt>
              </c:numCache>
            </c:numRef>
          </c:val>
        </c:ser>
        <c:ser>
          <c:idx val="2"/>
          <c:order val="2"/>
          <c:tx>
            <c:strRef>
              <c:f>Graficos!$AH$5</c:f>
              <c:strCache>
                <c:ptCount val="1"/>
                <c:pt idx="0">
                  <c:v>Bom</c:v>
                </c:pt>
              </c:strCache>
            </c:strRef>
          </c:tx>
          <c:spPr>
            <a:ln>
              <a:solidFill>
                <a:prstClr val="black"/>
              </a:solidFill>
            </a:ln>
          </c:spPr>
          <c:invertIfNegative val="0"/>
          <c:dLbls>
            <c:delete val="1"/>
          </c:dLbls>
          <c:cat>
            <c:strRef>
              <c:f>Graficos!$AI$2:$AM$2</c:f>
              <c:strCache>
                <c:ptCount val="5"/>
                <c:pt idx="0">
                  <c:v>Eixo II</c:v>
                </c:pt>
                <c:pt idx="1">
                  <c:v>Eixo III</c:v>
                </c:pt>
                <c:pt idx="2">
                  <c:v>Eixo IV</c:v>
                </c:pt>
                <c:pt idx="3">
                  <c:v>Eixo V</c:v>
                </c:pt>
                <c:pt idx="4">
                  <c:v>Eixo VI</c:v>
                </c:pt>
              </c:strCache>
            </c:strRef>
          </c:cat>
          <c:val>
            <c:numRef>
              <c:f>Graficos!$AI$5:$AM$5</c:f>
              <c:numCache>
                <c:formatCode>0.0%</c:formatCode>
                <c:ptCount val="5"/>
                <c:pt idx="0">
                  <c:v>0.18750000000000011</c:v>
                </c:pt>
                <c:pt idx="1">
                  <c:v>0.30000000000000021</c:v>
                </c:pt>
                <c:pt idx="2">
                  <c:v>0.17647058823529421</c:v>
                </c:pt>
                <c:pt idx="3">
                  <c:v>0.41666666666666696</c:v>
                </c:pt>
                <c:pt idx="4">
                  <c:v>0.29411764705882376</c:v>
                </c:pt>
              </c:numCache>
            </c:numRef>
          </c:val>
        </c:ser>
        <c:ser>
          <c:idx val="3"/>
          <c:order val="3"/>
          <c:tx>
            <c:strRef>
              <c:f>Graficos!$AH$6</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Graficos!$AI$2:$AM$2</c:f>
              <c:strCache>
                <c:ptCount val="5"/>
                <c:pt idx="0">
                  <c:v>Eixo II</c:v>
                </c:pt>
                <c:pt idx="1">
                  <c:v>Eixo III</c:v>
                </c:pt>
                <c:pt idx="2">
                  <c:v>Eixo IV</c:v>
                </c:pt>
                <c:pt idx="3">
                  <c:v>Eixo V</c:v>
                </c:pt>
                <c:pt idx="4">
                  <c:v>Eixo VI</c:v>
                </c:pt>
              </c:strCache>
            </c:strRef>
          </c:cat>
          <c:val>
            <c:numRef>
              <c:f>Graficos!$AI$6:$AM$6</c:f>
              <c:numCache>
                <c:formatCode>0.0%</c:formatCode>
                <c:ptCount val="5"/>
                <c:pt idx="0">
                  <c:v>0.5625</c:v>
                </c:pt>
                <c:pt idx="1">
                  <c:v>0.30000000000000021</c:v>
                </c:pt>
                <c:pt idx="2">
                  <c:v>0.6470588235294128</c:v>
                </c:pt>
                <c:pt idx="3">
                  <c:v>0.33333333333333331</c:v>
                </c:pt>
                <c:pt idx="4">
                  <c:v>0.29411764705882376</c:v>
                </c:pt>
              </c:numCache>
            </c:numRef>
          </c:val>
        </c:ser>
        <c:dLbls>
          <c:showLegendKey val="0"/>
          <c:showVal val="1"/>
          <c:showCatName val="0"/>
          <c:showSerName val="0"/>
          <c:showPercent val="0"/>
          <c:showBubbleSize val="0"/>
        </c:dLbls>
        <c:gapWidth val="66"/>
        <c:overlap val="-32"/>
        <c:axId val="128839680"/>
        <c:axId val="128841216"/>
      </c:barChart>
      <c:catAx>
        <c:axId val="12883968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8841216"/>
        <c:crosses val="autoZero"/>
        <c:auto val="1"/>
        <c:lblAlgn val="ctr"/>
        <c:lblOffset val="100"/>
        <c:noMultiLvlLbl val="0"/>
      </c:catAx>
      <c:valAx>
        <c:axId val="128841216"/>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28839680"/>
        <c:crosses val="autoZero"/>
        <c:crossBetween val="between"/>
        <c:majorUnit val="0.2"/>
      </c:valAx>
      <c:spPr>
        <a:solidFill>
          <a:schemeClr val="bg1"/>
        </a:solidFill>
      </c:spPr>
    </c:plotArea>
    <c:legend>
      <c:legendPos val="r"/>
      <c:layout>
        <c:manualLayout>
          <c:xMode val="edge"/>
          <c:yMode val="edge"/>
          <c:x val="0.32393085838803282"/>
          <c:y val="0.86901419670783953"/>
          <c:w val="0.43071801933077614"/>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Serviço</a:t>
            </a:r>
            <a:r>
              <a:rPr lang="pt-BR" sz="1100" baseline="0"/>
              <a:t> de empréstimos</a:t>
            </a:r>
            <a:endParaRPr lang="pt-BR" sz="1100"/>
          </a:p>
        </c:rich>
      </c:tx>
      <c:layout>
        <c:manualLayout>
          <c:xMode val="edge"/>
          <c:yMode val="edge"/>
          <c:x val="0.39676915385576844"/>
          <c:y val="7.3354968009190544E-2"/>
        </c:manualLayout>
      </c:layout>
      <c:overlay val="1"/>
    </c:title>
    <c:autoTitleDeleted val="0"/>
    <c:plotArea>
      <c:layout>
        <c:manualLayout>
          <c:layoutTarget val="inner"/>
          <c:xMode val="edge"/>
          <c:yMode val="edge"/>
          <c:x val="0.1465382454614689"/>
          <c:y val="5.7508278788167146E-2"/>
          <c:w val="0.8212582987400977"/>
          <c:h val="0.67092991919528522"/>
        </c:manualLayout>
      </c:layout>
      <c:barChart>
        <c:barDir val="col"/>
        <c:grouping val="clustered"/>
        <c:varyColors val="0"/>
        <c:ser>
          <c:idx val="0"/>
          <c:order val="0"/>
          <c:tx>
            <c:strRef>
              <c:f>Graficos!$AP$3</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Graficos!$AQ$2:$AU$2</c:f>
              <c:strCache>
                <c:ptCount val="5"/>
                <c:pt idx="0">
                  <c:v>Eixo II</c:v>
                </c:pt>
                <c:pt idx="1">
                  <c:v>Eixo III</c:v>
                </c:pt>
                <c:pt idx="2">
                  <c:v>Eixo IV</c:v>
                </c:pt>
                <c:pt idx="3">
                  <c:v>Eixo V</c:v>
                </c:pt>
                <c:pt idx="4">
                  <c:v>Eixo VI</c:v>
                </c:pt>
              </c:strCache>
            </c:strRef>
          </c:cat>
          <c:val>
            <c:numRef>
              <c:f>Graficos!$AQ$3:$AU$3</c:f>
              <c:numCache>
                <c:formatCode>0.0%</c:formatCode>
                <c:ptCount val="5"/>
                <c:pt idx="0">
                  <c:v>6.25E-2</c:v>
                </c:pt>
                <c:pt idx="1">
                  <c:v>8.3333333333333343E-2</c:v>
                </c:pt>
                <c:pt idx="2">
                  <c:v>0</c:v>
                </c:pt>
                <c:pt idx="3">
                  <c:v>8.3333333333333343E-2</c:v>
                </c:pt>
                <c:pt idx="4">
                  <c:v>6.4000000000000057E-2</c:v>
                </c:pt>
              </c:numCache>
            </c:numRef>
          </c:val>
        </c:ser>
        <c:ser>
          <c:idx val="1"/>
          <c:order val="1"/>
          <c:tx>
            <c:strRef>
              <c:f>Graficos!$AP$4</c:f>
              <c:strCache>
                <c:ptCount val="1"/>
                <c:pt idx="0">
                  <c:v>Regular</c:v>
                </c:pt>
              </c:strCache>
            </c:strRef>
          </c:tx>
          <c:spPr>
            <a:solidFill>
              <a:schemeClr val="accent2"/>
            </a:solidFill>
            <a:ln>
              <a:solidFill>
                <a:prstClr val="black"/>
              </a:solidFill>
            </a:ln>
          </c:spPr>
          <c:invertIfNegative val="0"/>
          <c:dLbls>
            <c:delete val="1"/>
          </c:dLbls>
          <c:cat>
            <c:strRef>
              <c:f>Graficos!$AQ$2:$AU$2</c:f>
              <c:strCache>
                <c:ptCount val="5"/>
                <c:pt idx="0">
                  <c:v>Eixo II</c:v>
                </c:pt>
                <c:pt idx="1">
                  <c:v>Eixo III</c:v>
                </c:pt>
                <c:pt idx="2">
                  <c:v>Eixo IV</c:v>
                </c:pt>
                <c:pt idx="3">
                  <c:v>Eixo V</c:v>
                </c:pt>
                <c:pt idx="4">
                  <c:v>Eixo VI</c:v>
                </c:pt>
              </c:strCache>
            </c:strRef>
          </c:cat>
          <c:val>
            <c:numRef>
              <c:f>Graficos!$AQ$4:$AU$4</c:f>
              <c:numCache>
                <c:formatCode>0.0%</c:formatCode>
                <c:ptCount val="5"/>
                <c:pt idx="0">
                  <c:v>0.18750000000000011</c:v>
                </c:pt>
                <c:pt idx="1">
                  <c:v>8.3333333333333343E-2</c:v>
                </c:pt>
                <c:pt idx="2">
                  <c:v>0.17647058823529421</c:v>
                </c:pt>
                <c:pt idx="3">
                  <c:v>0.16666666666666666</c:v>
                </c:pt>
                <c:pt idx="4">
                  <c:v>0.224</c:v>
                </c:pt>
              </c:numCache>
            </c:numRef>
          </c:val>
        </c:ser>
        <c:ser>
          <c:idx val="2"/>
          <c:order val="2"/>
          <c:tx>
            <c:strRef>
              <c:f>Graficos!$AP$5</c:f>
              <c:strCache>
                <c:ptCount val="1"/>
                <c:pt idx="0">
                  <c:v>Bom</c:v>
                </c:pt>
              </c:strCache>
            </c:strRef>
          </c:tx>
          <c:spPr>
            <a:ln>
              <a:solidFill>
                <a:prstClr val="black"/>
              </a:solidFill>
            </a:ln>
          </c:spPr>
          <c:invertIfNegative val="0"/>
          <c:dLbls>
            <c:delete val="1"/>
          </c:dLbls>
          <c:cat>
            <c:strRef>
              <c:f>Graficos!$AQ$2:$AU$2</c:f>
              <c:strCache>
                <c:ptCount val="5"/>
                <c:pt idx="0">
                  <c:v>Eixo II</c:v>
                </c:pt>
                <c:pt idx="1">
                  <c:v>Eixo III</c:v>
                </c:pt>
                <c:pt idx="2">
                  <c:v>Eixo IV</c:v>
                </c:pt>
                <c:pt idx="3">
                  <c:v>Eixo V</c:v>
                </c:pt>
                <c:pt idx="4">
                  <c:v>Eixo VI</c:v>
                </c:pt>
              </c:strCache>
            </c:strRef>
          </c:cat>
          <c:val>
            <c:numRef>
              <c:f>Graficos!$AQ$5:$AU$5</c:f>
              <c:numCache>
                <c:formatCode>0.0%</c:formatCode>
                <c:ptCount val="5"/>
                <c:pt idx="0">
                  <c:v>0.125</c:v>
                </c:pt>
                <c:pt idx="1">
                  <c:v>0.41666666666666696</c:v>
                </c:pt>
                <c:pt idx="2">
                  <c:v>0.17647058823529421</c:v>
                </c:pt>
                <c:pt idx="3">
                  <c:v>0.5</c:v>
                </c:pt>
                <c:pt idx="4">
                  <c:v>0.45500000000000002</c:v>
                </c:pt>
              </c:numCache>
            </c:numRef>
          </c:val>
        </c:ser>
        <c:ser>
          <c:idx val="3"/>
          <c:order val="3"/>
          <c:tx>
            <c:strRef>
              <c:f>Graficos!$AP$6</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Graficos!$AQ$2:$AU$2</c:f>
              <c:strCache>
                <c:ptCount val="5"/>
                <c:pt idx="0">
                  <c:v>Eixo II</c:v>
                </c:pt>
                <c:pt idx="1">
                  <c:v>Eixo III</c:v>
                </c:pt>
                <c:pt idx="2">
                  <c:v>Eixo IV</c:v>
                </c:pt>
                <c:pt idx="3">
                  <c:v>Eixo V</c:v>
                </c:pt>
                <c:pt idx="4">
                  <c:v>Eixo VI</c:v>
                </c:pt>
              </c:strCache>
            </c:strRef>
          </c:cat>
          <c:val>
            <c:numRef>
              <c:f>Graficos!$AQ$6:$AU$6</c:f>
              <c:numCache>
                <c:formatCode>0.0%</c:formatCode>
                <c:ptCount val="5"/>
                <c:pt idx="0">
                  <c:v>0.62500000000000044</c:v>
                </c:pt>
                <c:pt idx="1">
                  <c:v>0.41666666666666696</c:v>
                </c:pt>
                <c:pt idx="2">
                  <c:v>0.6470588235294128</c:v>
                </c:pt>
                <c:pt idx="3">
                  <c:v>0.25</c:v>
                </c:pt>
                <c:pt idx="4">
                  <c:v>0.25700000000000001</c:v>
                </c:pt>
              </c:numCache>
            </c:numRef>
          </c:val>
        </c:ser>
        <c:dLbls>
          <c:showLegendKey val="0"/>
          <c:showVal val="1"/>
          <c:showCatName val="0"/>
          <c:showSerName val="0"/>
          <c:showPercent val="0"/>
          <c:showBubbleSize val="0"/>
        </c:dLbls>
        <c:gapWidth val="66"/>
        <c:overlap val="-32"/>
        <c:axId val="90923776"/>
        <c:axId val="90925312"/>
      </c:barChart>
      <c:catAx>
        <c:axId val="90923776"/>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0925312"/>
        <c:crosses val="autoZero"/>
        <c:auto val="1"/>
        <c:lblAlgn val="ctr"/>
        <c:lblOffset val="100"/>
        <c:noMultiLvlLbl val="0"/>
      </c:catAx>
      <c:valAx>
        <c:axId val="90925312"/>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0923776"/>
        <c:crosses val="autoZero"/>
        <c:crossBetween val="between"/>
        <c:majorUnit val="0.2"/>
      </c:valAx>
      <c:spPr>
        <a:solidFill>
          <a:schemeClr val="bg1"/>
        </a:solidFill>
      </c:spPr>
    </c:plotArea>
    <c:legend>
      <c:legendPos val="r"/>
      <c:layout>
        <c:manualLayout>
          <c:xMode val="edge"/>
          <c:yMode val="edge"/>
          <c:x val="0.31858673915760644"/>
          <c:y val="0.85836456944479378"/>
          <c:w val="0.41546012105629682"/>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Número de livros mais usados disponíveis</a:t>
            </a:r>
          </a:p>
        </c:rich>
      </c:tx>
      <c:layout>
        <c:manualLayout>
          <c:xMode val="edge"/>
          <c:yMode val="edge"/>
          <c:x val="0.33776230121319195"/>
          <c:y val="8.9079191534179258E-2"/>
        </c:manualLayout>
      </c:layout>
      <c:overlay val="1"/>
    </c:title>
    <c:autoTitleDeleted val="0"/>
    <c:plotArea>
      <c:layout>
        <c:manualLayout>
          <c:layoutTarget val="inner"/>
          <c:xMode val="edge"/>
          <c:yMode val="edge"/>
          <c:x val="0.14748801948695611"/>
          <c:y val="5.7324840764331211E-2"/>
          <c:w val="0.8200982182461517"/>
          <c:h val="0.67197452229299481"/>
        </c:manualLayout>
      </c:layout>
      <c:barChart>
        <c:barDir val="col"/>
        <c:grouping val="clustered"/>
        <c:varyColors val="0"/>
        <c:ser>
          <c:idx val="0"/>
          <c:order val="0"/>
          <c:tx>
            <c:strRef>
              <c:f>Graficos!$AX$3</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Graficos!$AY$2:$BC$2</c:f>
              <c:strCache>
                <c:ptCount val="5"/>
                <c:pt idx="0">
                  <c:v>Eixo II</c:v>
                </c:pt>
                <c:pt idx="1">
                  <c:v>Eixo III</c:v>
                </c:pt>
                <c:pt idx="2">
                  <c:v>Eixo IV</c:v>
                </c:pt>
                <c:pt idx="3">
                  <c:v>Eixo V</c:v>
                </c:pt>
                <c:pt idx="4">
                  <c:v>Eixo VI</c:v>
                </c:pt>
              </c:strCache>
            </c:strRef>
          </c:cat>
          <c:val>
            <c:numRef>
              <c:f>Graficos!$AY$3:$BC$3</c:f>
              <c:numCache>
                <c:formatCode>0.0%</c:formatCode>
                <c:ptCount val="5"/>
                <c:pt idx="0">
                  <c:v>0</c:v>
                </c:pt>
                <c:pt idx="1">
                  <c:v>0.16666666666666666</c:v>
                </c:pt>
                <c:pt idx="2">
                  <c:v>0.17647058823529421</c:v>
                </c:pt>
                <c:pt idx="3">
                  <c:v>8.3333333333333343E-2</c:v>
                </c:pt>
                <c:pt idx="4">
                  <c:v>8.3333333333333343E-2</c:v>
                </c:pt>
              </c:numCache>
            </c:numRef>
          </c:val>
        </c:ser>
        <c:ser>
          <c:idx val="1"/>
          <c:order val="1"/>
          <c:tx>
            <c:strRef>
              <c:f>Graficos!$AX$4</c:f>
              <c:strCache>
                <c:ptCount val="1"/>
                <c:pt idx="0">
                  <c:v>Regular</c:v>
                </c:pt>
              </c:strCache>
            </c:strRef>
          </c:tx>
          <c:spPr>
            <a:solidFill>
              <a:schemeClr val="accent2"/>
            </a:solidFill>
            <a:ln>
              <a:solidFill>
                <a:prstClr val="black"/>
              </a:solidFill>
            </a:ln>
          </c:spPr>
          <c:invertIfNegative val="0"/>
          <c:dLbls>
            <c:delete val="1"/>
          </c:dLbls>
          <c:cat>
            <c:strRef>
              <c:f>Graficos!$AY$2:$BC$2</c:f>
              <c:strCache>
                <c:ptCount val="5"/>
                <c:pt idx="0">
                  <c:v>Eixo II</c:v>
                </c:pt>
                <c:pt idx="1">
                  <c:v>Eixo III</c:v>
                </c:pt>
                <c:pt idx="2">
                  <c:v>Eixo IV</c:v>
                </c:pt>
                <c:pt idx="3">
                  <c:v>Eixo V</c:v>
                </c:pt>
                <c:pt idx="4">
                  <c:v>Eixo VI</c:v>
                </c:pt>
              </c:strCache>
            </c:strRef>
          </c:cat>
          <c:val>
            <c:numRef>
              <c:f>Graficos!$AY$4:$BC$4</c:f>
              <c:numCache>
                <c:formatCode>0.0%</c:formatCode>
                <c:ptCount val="5"/>
                <c:pt idx="0">
                  <c:v>0.31250000000000022</c:v>
                </c:pt>
                <c:pt idx="1">
                  <c:v>0.16666666666666666</c:v>
                </c:pt>
                <c:pt idx="2">
                  <c:v>0.17647058823529421</c:v>
                </c:pt>
                <c:pt idx="3">
                  <c:v>0.33333333333333331</c:v>
                </c:pt>
                <c:pt idx="4">
                  <c:v>0.16666666666666666</c:v>
                </c:pt>
              </c:numCache>
            </c:numRef>
          </c:val>
        </c:ser>
        <c:ser>
          <c:idx val="2"/>
          <c:order val="2"/>
          <c:tx>
            <c:strRef>
              <c:f>Graficos!$AX$5</c:f>
              <c:strCache>
                <c:ptCount val="1"/>
                <c:pt idx="0">
                  <c:v>Bom</c:v>
                </c:pt>
              </c:strCache>
            </c:strRef>
          </c:tx>
          <c:spPr>
            <a:ln>
              <a:solidFill>
                <a:prstClr val="black"/>
              </a:solidFill>
            </a:ln>
          </c:spPr>
          <c:invertIfNegative val="0"/>
          <c:dLbls>
            <c:delete val="1"/>
          </c:dLbls>
          <c:cat>
            <c:strRef>
              <c:f>Graficos!$AY$2:$BC$2</c:f>
              <c:strCache>
                <c:ptCount val="5"/>
                <c:pt idx="0">
                  <c:v>Eixo II</c:v>
                </c:pt>
                <c:pt idx="1">
                  <c:v>Eixo III</c:v>
                </c:pt>
                <c:pt idx="2">
                  <c:v>Eixo IV</c:v>
                </c:pt>
                <c:pt idx="3">
                  <c:v>Eixo V</c:v>
                </c:pt>
                <c:pt idx="4">
                  <c:v>Eixo VI</c:v>
                </c:pt>
              </c:strCache>
            </c:strRef>
          </c:cat>
          <c:val>
            <c:numRef>
              <c:f>Graficos!$AY$5:$BC$5</c:f>
              <c:numCache>
                <c:formatCode>0.0%</c:formatCode>
                <c:ptCount val="5"/>
                <c:pt idx="0">
                  <c:v>0.31250000000000022</c:v>
                </c:pt>
                <c:pt idx="1">
                  <c:v>0.41666666666666696</c:v>
                </c:pt>
                <c:pt idx="2">
                  <c:v>0.35294117647058826</c:v>
                </c:pt>
                <c:pt idx="3">
                  <c:v>0.41666666666666696</c:v>
                </c:pt>
                <c:pt idx="4">
                  <c:v>0.5</c:v>
                </c:pt>
              </c:numCache>
            </c:numRef>
          </c:val>
        </c:ser>
        <c:ser>
          <c:idx val="3"/>
          <c:order val="3"/>
          <c:tx>
            <c:strRef>
              <c:f>Graficos!$AX$6</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Graficos!$AY$2:$BC$2</c:f>
              <c:strCache>
                <c:ptCount val="5"/>
                <c:pt idx="0">
                  <c:v>Eixo II</c:v>
                </c:pt>
                <c:pt idx="1">
                  <c:v>Eixo III</c:v>
                </c:pt>
                <c:pt idx="2">
                  <c:v>Eixo IV</c:v>
                </c:pt>
                <c:pt idx="3">
                  <c:v>Eixo V</c:v>
                </c:pt>
                <c:pt idx="4">
                  <c:v>Eixo VI</c:v>
                </c:pt>
              </c:strCache>
            </c:strRef>
          </c:cat>
          <c:val>
            <c:numRef>
              <c:f>Graficos!$AY$6:$BC$6</c:f>
              <c:numCache>
                <c:formatCode>0.0%</c:formatCode>
                <c:ptCount val="5"/>
                <c:pt idx="0">
                  <c:v>0.37500000000000022</c:v>
                </c:pt>
                <c:pt idx="1">
                  <c:v>0.25</c:v>
                </c:pt>
                <c:pt idx="2">
                  <c:v>0.29411764705882376</c:v>
                </c:pt>
                <c:pt idx="3">
                  <c:v>0.16666666666666666</c:v>
                </c:pt>
                <c:pt idx="4">
                  <c:v>0.25</c:v>
                </c:pt>
              </c:numCache>
            </c:numRef>
          </c:val>
        </c:ser>
        <c:dLbls>
          <c:showLegendKey val="0"/>
          <c:showVal val="1"/>
          <c:showCatName val="0"/>
          <c:showSerName val="0"/>
          <c:showPercent val="0"/>
          <c:showBubbleSize val="0"/>
        </c:dLbls>
        <c:gapWidth val="66"/>
        <c:overlap val="-32"/>
        <c:axId val="92800128"/>
        <c:axId val="92801664"/>
      </c:barChart>
      <c:catAx>
        <c:axId val="9280012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2801664"/>
        <c:crosses val="autoZero"/>
        <c:auto val="1"/>
        <c:lblAlgn val="ctr"/>
        <c:lblOffset val="100"/>
        <c:noMultiLvlLbl val="0"/>
      </c:catAx>
      <c:valAx>
        <c:axId val="92801664"/>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2800128"/>
        <c:crosses val="autoZero"/>
        <c:crossBetween val="between"/>
        <c:majorUnit val="0.2"/>
      </c:valAx>
      <c:spPr>
        <a:solidFill>
          <a:schemeClr val="bg1"/>
        </a:solidFill>
      </c:spPr>
    </c:plotArea>
    <c:legend>
      <c:legendPos val="r"/>
      <c:layout>
        <c:manualLayout>
          <c:xMode val="edge"/>
          <c:yMode val="edge"/>
          <c:x val="0.32989271155608124"/>
          <c:y val="0.86411889596602953"/>
          <c:w val="0.41815294799785868"/>
          <c:h val="8.9171974522293113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3</a:t>
            </a:r>
          </a:p>
          <a:p>
            <a:pPr>
              <a:defRPr sz="1100" b="1" i="0" u="none" strike="noStrike" baseline="0">
                <a:solidFill>
                  <a:srgbClr val="000000"/>
                </a:solidFill>
                <a:latin typeface="Calibri"/>
                <a:ea typeface="Calibri"/>
                <a:cs typeface="Calibri"/>
              </a:defRPr>
            </a:pPr>
            <a:r>
              <a:rPr lang="pt-BR" sz="1100" b="1" i="0" u="none" strike="noStrike" baseline="0"/>
              <a:t>Curso atende as exigências do mercado de trabalho</a:t>
            </a:r>
            <a:endParaRPr lang="pt-BR" sz="1100"/>
          </a:p>
        </c:rich>
      </c:tx>
      <c:layout>
        <c:manualLayout>
          <c:xMode val="edge"/>
          <c:yMode val="edge"/>
          <c:x val="0.26774939361714839"/>
          <c:y val="6.6627673936924023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Graficos!$R$49</c:f>
              <c:strCache>
                <c:ptCount val="1"/>
                <c:pt idx="0">
                  <c:v>Ruim</c:v>
                </c:pt>
              </c:strCache>
            </c:strRef>
          </c:tx>
          <c:spPr>
            <a:ln>
              <a:solidFill>
                <a:prstClr val="black"/>
              </a:solidFill>
            </a:ln>
          </c:spPr>
          <c:invertIfNegative val="0"/>
          <c:dLbls>
            <c:delete val="1"/>
          </c:dLbls>
          <c:cat>
            <c:strRef>
              <c:f>Graficos!$S$48:$W$48</c:f>
              <c:strCache>
                <c:ptCount val="5"/>
                <c:pt idx="0">
                  <c:v>Eixo II</c:v>
                </c:pt>
                <c:pt idx="1">
                  <c:v>Eixo III</c:v>
                </c:pt>
                <c:pt idx="2">
                  <c:v>Eixo IV</c:v>
                </c:pt>
                <c:pt idx="3">
                  <c:v>Eixo V</c:v>
                </c:pt>
                <c:pt idx="4">
                  <c:v>Eixo VI</c:v>
                </c:pt>
              </c:strCache>
            </c:strRef>
          </c:cat>
          <c:val>
            <c:numRef>
              <c:f>Graficos!$S$49:$W$49</c:f>
              <c:numCache>
                <c:formatCode>0.0%</c:formatCode>
                <c:ptCount val="5"/>
                <c:pt idx="0">
                  <c:v>6.0000000000000032E-2</c:v>
                </c:pt>
                <c:pt idx="1">
                  <c:v>0.05</c:v>
                </c:pt>
                <c:pt idx="2">
                  <c:v>4.0000000000000022E-2</c:v>
                </c:pt>
                <c:pt idx="3">
                  <c:v>8.3333333333333343E-2</c:v>
                </c:pt>
                <c:pt idx="4">
                  <c:v>0.05</c:v>
                </c:pt>
              </c:numCache>
            </c:numRef>
          </c:val>
        </c:ser>
        <c:ser>
          <c:idx val="1"/>
          <c:order val="1"/>
          <c:tx>
            <c:strRef>
              <c:f>Graficos!$R$50</c:f>
              <c:strCache>
                <c:ptCount val="1"/>
                <c:pt idx="0">
                  <c:v>Regular</c:v>
                </c:pt>
              </c:strCache>
            </c:strRef>
          </c:tx>
          <c:spPr>
            <a:solidFill>
              <a:schemeClr val="accent2"/>
            </a:solidFill>
            <a:ln>
              <a:solidFill>
                <a:prstClr val="black"/>
              </a:solidFill>
            </a:ln>
          </c:spPr>
          <c:invertIfNegative val="0"/>
          <c:dLbls>
            <c:delete val="1"/>
          </c:dLbls>
          <c:cat>
            <c:strRef>
              <c:f>Graficos!$S$48:$W$48</c:f>
              <c:strCache>
                <c:ptCount val="5"/>
                <c:pt idx="0">
                  <c:v>Eixo II</c:v>
                </c:pt>
                <c:pt idx="1">
                  <c:v>Eixo III</c:v>
                </c:pt>
                <c:pt idx="2">
                  <c:v>Eixo IV</c:v>
                </c:pt>
                <c:pt idx="3">
                  <c:v>Eixo V</c:v>
                </c:pt>
                <c:pt idx="4">
                  <c:v>Eixo VI</c:v>
                </c:pt>
              </c:strCache>
            </c:strRef>
          </c:cat>
          <c:val>
            <c:numRef>
              <c:f>Graficos!$S$50:$W$50</c:f>
              <c:numCache>
                <c:formatCode>0.0%</c:formatCode>
                <c:ptCount val="5"/>
                <c:pt idx="0">
                  <c:v>6.5000000000000002E-2</c:v>
                </c:pt>
                <c:pt idx="1">
                  <c:v>8.3333333333333343E-2</c:v>
                </c:pt>
                <c:pt idx="2">
                  <c:v>0.17647058823529421</c:v>
                </c:pt>
                <c:pt idx="3">
                  <c:v>8.3333333333333343E-2</c:v>
                </c:pt>
                <c:pt idx="4">
                  <c:v>0.1</c:v>
                </c:pt>
              </c:numCache>
            </c:numRef>
          </c:val>
        </c:ser>
        <c:ser>
          <c:idx val="2"/>
          <c:order val="2"/>
          <c:tx>
            <c:strRef>
              <c:f>Graficos!$R$51</c:f>
              <c:strCache>
                <c:ptCount val="1"/>
                <c:pt idx="0">
                  <c:v>Bom</c:v>
                </c:pt>
              </c:strCache>
            </c:strRef>
          </c:tx>
          <c:spPr>
            <a:ln>
              <a:solidFill>
                <a:prstClr val="black"/>
              </a:solidFill>
            </a:ln>
          </c:spPr>
          <c:invertIfNegative val="0"/>
          <c:dLbls>
            <c:delete val="1"/>
          </c:dLbls>
          <c:cat>
            <c:strRef>
              <c:f>Graficos!$S$48:$W$48</c:f>
              <c:strCache>
                <c:ptCount val="5"/>
                <c:pt idx="0">
                  <c:v>Eixo II</c:v>
                </c:pt>
                <c:pt idx="1">
                  <c:v>Eixo III</c:v>
                </c:pt>
                <c:pt idx="2">
                  <c:v>Eixo IV</c:v>
                </c:pt>
                <c:pt idx="3">
                  <c:v>Eixo V</c:v>
                </c:pt>
                <c:pt idx="4">
                  <c:v>Eixo VI</c:v>
                </c:pt>
              </c:strCache>
            </c:strRef>
          </c:cat>
          <c:val>
            <c:numRef>
              <c:f>Graficos!$S$51:$W$51</c:f>
              <c:numCache>
                <c:formatCode>0.0%</c:formatCode>
                <c:ptCount val="5"/>
                <c:pt idx="0">
                  <c:v>0.25</c:v>
                </c:pt>
                <c:pt idx="1">
                  <c:v>0.45</c:v>
                </c:pt>
                <c:pt idx="2">
                  <c:v>0.31300000000000022</c:v>
                </c:pt>
                <c:pt idx="3">
                  <c:v>0.33333333333333331</c:v>
                </c:pt>
                <c:pt idx="4">
                  <c:v>0.25</c:v>
                </c:pt>
              </c:numCache>
            </c:numRef>
          </c:val>
        </c:ser>
        <c:ser>
          <c:idx val="3"/>
          <c:order val="3"/>
          <c:tx>
            <c:strRef>
              <c:f>Graficos!$R$52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Graficos!$S$48:$W$48</c:f>
              <c:strCache>
                <c:ptCount val="5"/>
                <c:pt idx="0">
                  <c:v>Eixo II</c:v>
                </c:pt>
                <c:pt idx="1">
                  <c:v>Eixo III</c:v>
                </c:pt>
                <c:pt idx="2">
                  <c:v>Eixo IV</c:v>
                </c:pt>
                <c:pt idx="3">
                  <c:v>Eixo V</c:v>
                </c:pt>
                <c:pt idx="4">
                  <c:v>Eixo VI</c:v>
                </c:pt>
              </c:strCache>
            </c:strRef>
          </c:cat>
          <c:val>
            <c:numRef>
              <c:f>Graficos!$S$52:$W$52</c:f>
              <c:numCache>
                <c:formatCode>0.0%</c:formatCode>
                <c:ptCount val="5"/>
                <c:pt idx="0">
                  <c:v>0.62500000000000044</c:v>
                </c:pt>
                <c:pt idx="1">
                  <c:v>0.41666666666666696</c:v>
                </c:pt>
                <c:pt idx="2">
                  <c:v>0.47058823529411797</c:v>
                </c:pt>
                <c:pt idx="3">
                  <c:v>0.5</c:v>
                </c:pt>
                <c:pt idx="4">
                  <c:v>0.60000000000000042</c:v>
                </c:pt>
              </c:numCache>
            </c:numRef>
          </c:val>
        </c:ser>
        <c:dLbls>
          <c:showLegendKey val="0"/>
          <c:showVal val="1"/>
          <c:showCatName val="0"/>
          <c:showSerName val="0"/>
          <c:showPercent val="0"/>
          <c:showBubbleSize val="0"/>
        </c:dLbls>
        <c:gapWidth val="66"/>
        <c:overlap val="-32"/>
        <c:axId val="56997376"/>
        <c:axId val="56998912"/>
      </c:barChart>
      <c:catAx>
        <c:axId val="56997376"/>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56998912"/>
        <c:crosses val="autoZero"/>
        <c:auto val="1"/>
        <c:lblAlgn val="ctr"/>
        <c:lblOffset val="100"/>
        <c:noMultiLvlLbl val="0"/>
      </c:catAx>
      <c:valAx>
        <c:axId val="56998912"/>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56997376"/>
        <c:crosses val="autoZero"/>
        <c:crossBetween val="between"/>
        <c:majorUnit val="0.2"/>
      </c:valAx>
      <c:spPr>
        <a:solidFill>
          <a:schemeClr val="bg1"/>
        </a:solidFill>
      </c:spPr>
    </c:plotArea>
    <c:legend>
      <c:legendPos val="r"/>
      <c:layout>
        <c:manualLayout>
          <c:xMode val="edge"/>
          <c:yMode val="edge"/>
          <c:x val="0.27979301335436257"/>
          <c:y val="0.87220908488675331"/>
          <c:w val="0.44559640591208388"/>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Sala de aula </a:t>
            </a:r>
          </a:p>
        </c:rich>
      </c:tx>
      <c:layout>
        <c:manualLayout>
          <c:xMode val="edge"/>
          <c:yMode val="edge"/>
          <c:x val="0.43721976613388491"/>
          <c:y val="8.4220942030808599E-2"/>
        </c:manualLayout>
      </c:layout>
      <c:overlay val="1"/>
    </c:title>
    <c:autoTitleDeleted val="0"/>
    <c:plotArea>
      <c:layout>
        <c:manualLayout>
          <c:layoutTarget val="inner"/>
          <c:xMode val="edge"/>
          <c:yMode val="edge"/>
          <c:x val="0.14853210821555152"/>
          <c:y val="5.7508278788167146E-2"/>
          <c:w val="0.81865371272292353"/>
          <c:h val="0.67092991919528522"/>
        </c:manualLayout>
      </c:layout>
      <c:barChart>
        <c:barDir val="col"/>
        <c:grouping val="clustered"/>
        <c:varyColors val="0"/>
        <c:ser>
          <c:idx val="0"/>
          <c:order val="0"/>
          <c:tx>
            <c:strRef>
              <c:f>Graficos!$B$26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Graficos!$C$25:$G$25</c:f>
              <c:strCache>
                <c:ptCount val="5"/>
                <c:pt idx="0">
                  <c:v>Eixo II</c:v>
                </c:pt>
                <c:pt idx="1">
                  <c:v>Eixo III</c:v>
                </c:pt>
                <c:pt idx="2">
                  <c:v>Eixo IV</c:v>
                </c:pt>
                <c:pt idx="3">
                  <c:v>Eixo V</c:v>
                </c:pt>
                <c:pt idx="4">
                  <c:v>Eixo VI</c:v>
                </c:pt>
              </c:strCache>
            </c:strRef>
          </c:cat>
          <c:val>
            <c:numRef>
              <c:f>Graficos!$C$26:$G$26</c:f>
              <c:numCache>
                <c:formatCode>0.0%</c:formatCode>
                <c:ptCount val="5"/>
                <c:pt idx="0">
                  <c:v>8.0000000000000043E-2</c:v>
                </c:pt>
                <c:pt idx="1">
                  <c:v>0.1</c:v>
                </c:pt>
                <c:pt idx="2">
                  <c:v>3.0000000000000002E-2</c:v>
                </c:pt>
                <c:pt idx="3">
                  <c:v>2.0000000000000011E-2</c:v>
                </c:pt>
                <c:pt idx="4">
                  <c:v>1.0000000000000005E-2</c:v>
                </c:pt>
              </c:numCache>
            </c:numRef>
          </c:val>
        </c:ser>
        <c:ser>
          <c:idx val="1"/>
          <c:order val="1"/>
          <c:tx>
            <c:strRef>
              <c:f>Graficos!$B$27</c:f>
              <c:strCache>
                <c:ptCount val="1"/>
                <c:pt idx="0">
                  <c:v>Regular</c:v>
                </c:pt>
              </c:strCache>
            </c:strRef>
          </c:tx>
          <c:spPr>
            <a:solidFill>
              <a:schemeClr val="accent2"/>
            </a:solidFill>
            <a:ln>
              <a:solidFill>
                <a:prstClr val="black"/>
              </a:solidFill>
            </a:ln>
          </c:spPr>
          <c:invertIfNegative val="0"/>
          <c:dLbls>
            <c:delete val="1"/>
          </c:dLbls>
          <c:cat>
            <c:strRef>
              <c:f>Graficos!$C$25:$G$25</c:f>
              <c:strCache>
                <c:ptCount val="5"/>
                <c:pt idx="0">
                  <c:v>Eixo II</c:v>
                </c:pt>
                <c:pt idx="1">
                  <c:v>Eixo III</c:v>
                </c:pt>
                <c:pt idx="2">
                  <c:v>Eixo IV</c:v>
                </c:pt>
                <c:pt idx="3">
                  <c:v>Eixo V</c:v>
                </c:pt>
                <c:pt idx="4">
                  <c:v>Eixo VI</c:v>
                </c:pt>
              </c:strCache>
            </c:strRef>
          </c:cat>
          <c:val>
            <c:numRef>
              <c:f>Graficos!$C$27:$G$27</c:f>
              <c:numCache>
                <c:formatCode>0.0%</c:formatCode>
                <c:ptCount val="5"/>
                <c:pt idx="0">
                  <c:v>4.5000000000000012E-2</c:v>
                </c:pt>
                <c:pt idx="1">
                  <c:v>0.3500000000000002</c:v>
                </c:pt>
                <c:pt idx="2">
                  <c:v>0.2900000000000002</c:v>
                </c:pt>
                <c:pt idx="3">
                  <c:v>6.0000000000000032E-2</c:v>
                </c:pt>
                <c:pt idx="4">
                  <c:v>0.05</c:v>
                </c:pt>
              </c:numCache>
            </c:numRef>
          </c:val>
        </c:ser>
        <c:ser>
          <c:idx val="2"/>
          <c:order val="2"/>
          <c:tx>
            <c:strRef>
              <c:f>Graficos!$B$28</c:f>
              <c:strCache>
                <c:ptCount val="1"/>
                <c:pt idx="0">
                  <c:v>Bom</c:v>
                </c:pt>
              </c:strCache>
            </c:strRef>
          </c:tx>
          <c:spPr>
            <a:ln>
              <a:solidFill>
                <a:prstClr val="black"/>
              </a:solidFill>
            </a:ln>
          </c:spPr>
          <c:invertIfNegative val="0"/>
          <c:dLbls>
            <c:delete val="1"/>
          </c:dLbls>
          <c:cat>
            <c:strRef>
              <c:f>Graficos!$C$25:$G$25</c:f>
              <c:strCache>
                <c:ptCount val="5"/>
                <c:pt idx="0">
                  <c:v>Eixo II</c:v>
                </c:pt>
                <c:pt idx="1">
                  <c:v>Eixo III</c:v>
                </c:pt>
                <c:pt idx="2">
                  <c:v>Eixo IV</c:v>
                </c:pt>
                <c:pt idx="3">
                  <c:v>Eixo V</c:v>
                </c:pt>
                <c:pt idx="4">
                  <c:v>Eixo VI</c:v>
                </c:pt>
              </c:strCache>
            </c:strRef>
          </c:cat>
          <c:val>
            <c:numRef>
              <c:f>Graficos!$C$28:$G$28</c:f>
              <c:numCache>
                <c:formatCode>0.0%</c:formatCode>
                <c:ptCount val="5"/>
                <c:pt idx="0">
                  <c:v>0.37500000000000022</c:v>
                </c:pt>
                <c:pt idx="1">
                  <c:v>7.0000000000000021E-2</c:v>
                </c:pt>
                <c:pt idx="2">
                  <c:v>0.05</c:v>
                </c:pt>
                <c:pt idx="3">
                  <c:v>0.31000000000000022</c:v>
                </c:pt>
                <c:pt idx="4">
                  <c:v>0.12000000000000002</c:v>
                </c:pt>
              </c:numCache>
            </c:numRef>
          </c:val>
        </c:ser>
        <c:ser>
          <c:idx val="3"/>
          <c:order val="3"/>
          <c:tx>
            <c:strRef>
              <c:f>Graficos!$B$29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Graficos!$C$25:$G$25</c:f>
              <c:strCache>
                <c:ptCount val="5"/>
                <c:pt idx="0">
                  <c:v>Eixo II</c:v>
                </c:pt>
                <c:pt idx="1">
                  <c:v>Eixo III</c:v>
                </c:pt>
                <c:pt idx="2">
                  <c:v>Eixo IV</c:v>
                </c:pt>
                <c:pt idx="3">
                  <c:v>Eixo V</c:v>
                </c:pt>
                <c:pt idx="4">
                  <c:v>Eixo VI</c:v>
                </c:pt>
              </c:strCache>
            </c:strRef>
          </c:cat>
          <c:val>
            <c:numRef>
              <c:f>Graficos!$C$29:$G$29</c:f>
              <c:numCache>
                <c:formatCode>0.0%</c:formatCode>
                <c:ptCount val="5"/>
                <c:pt idx="0">
                  <c:v>0.5</c:v>
                </c:pt>
                <c:pt idx="1">
                  <c:v>0.4800000000000002</c:v>
                </c:pt>
                <c:pt idx="2">
                  <c:v>0.63000000000000045</c:v>
                </c:pt>
                <c:pt idx="3">
                  <c:v>0.61000000000000043</c:v>
                </c:pt>
                <c:pt idx="4">
                  <c:v>0.8200000000000004</c:v>
                </c:pt>
              </c:numCache>
            </c:numRef>
          </c:val>
        </c:ser>
        <c:dLbls>
          <c:showLegendKey val="0"/>
          <c:showVal val="1"/>
          <c:showCatName val="0"/>
          <c:showSerName val="0"/>
          <c:showPercent val="0"/>
          <c:showBubbleSize val="0"/>
        </c:dLbls>
        <c:gapWidth val="66"/>
        <c:overlap val="-32"/>
        <c:axId val="92849664"/>
        <c:axId val="92851200"/>
      </c:barChart>
      <c:catAx>
        <c:axId val="92849664"/>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2851200"/>
        <c:crosses val="autoZero"/>
        <c:auto val="1"/>
        <c:lblAlgn val="ctr"/>
        <c:lblOffset val="100"/>
        <c:noMultiLvlLbl val="0"/>
      </c:catAx>
      <c:valAx>
        <c:axId val="92851200"/>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2849664"/>
        <c:crosses val="autoZero"/>
        <c:crossBetween val="between"/>
        <c:majorUnit val="0.2"/>
      </c:valAx>
      <c:spPr>
        <a:solidFill>
          <a:schemeClr val="bg1"/>
        </a:solidFill>
      </c:spPr>
    </c:plotArea>
    <c:legend>
      <c:legendPos val="r"/>
      <c:layout>
        <c:manualLayout>
          <c:xMode val="edge"/>
          <c:yMode val="edge"/>
          <c:x val="0.31267111148284077"/>
          <c:y val="0.86901419670783953"/>
          <c:w val="0.44559640591208388"/>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Cantina </a:t>
            </a:r>
          </a:p>
        </c:rich>
      </c:tx>
      <c:layout>
        <c:manualLayout>
          <c:xMode val="edge"/>
          <c:yMode val="edge"/>
          <c:x val="0.45120132455353124"/>
          <c:y val="7.8463434882141553E-2"/>
        </c:manualLayout>
      </c:layout>
      <c:overlay val="1"/>
    </c:title>
    <c:autoTitleDeleted val="0"/>
    <c:plotArea>
      <c:layout>
        <c:manualLayout>
          <c:layoutTarget val="inner"/>
          <c:xMode val="edge"/>
          <c:yMode val="edge"/>
          <c:x val="0.14666672634551037"/>
          <c:y val="5.7508278788167146E-2"/>
          <c:w val="0.82000033365899105"/>
          <c:h val="0.67092991919528522"/>
        </c:manualLayout>
      </c:layout>
      <c:barChart>
        <c:barDir val="col"/>
        <c:grouping val="clustered"/>
        <c:varyColors val="0"/>
        <c:ser>
          <c:idx val="0"/>
          <c:order val="0"/>
          <c:tx>
            <c:strRef>
              <c:f>Graficos!$J$26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Graficos!$K$25:$O$25</c:f>
              <c:strCache>
                <c:ptCount val="5"/>
                <c:pt idx="0">
                  <c:v>Eixo II</c:v>
                </c:pt>
                <c:pt idx="1">
                  <c:v>Eixo III</c:v>
                </c:pt>
                <c:pt idx="2">
                  <c:v>Eixo IV</c:v>
                </c:pt>
                <c:pt idx="3">
                  <c:v>Eixo V</c:v>
                </c:pt>
                <c:pt idx="4">
                  <c:v>Eixo VI</c:v>
                </c:pt>
              </c:strCache>
            </c:strRef>
          </c:cat>
          <c:val>
            <c:numRef>
              <c:f>Graficos!$K$26:$O$26</c:f>
              <c:numCache>
                <c:formatCode>0.0%</c:formatCode>
                <c:ptCount val="5"/>
                <c:pt idx="0">
                  <c:v>8.8000000000000064E-2</c:v>
                </c:pt>
                <c:pt idx="1">
                  <c:v>5.8823529411764705E-2</c:v>
                </c:pt>
                <c:pt idx="2">
                  <c:v>0.3500000000000002</c:v>
                </c:pt>
                <c:pt idx="3">
                  <c:v>6.0000000000000032E-2</c:v>
                </c:pt>
                <c:pt idx="4">
                  <c:v>2.5000000000000001E-2</c:v>
                </c:pt>
              </c:numCache>
            </c:numRef>
          </c:val>
        </c:ser>
        <c:ser>
          <c:idx val="1"/>
          <c:order val="1"/>
          <c:tx>
            <c:strRef>
              <c:f>Graficos!$J$27</c:f>
              <c:strCache>
                <c:ptCount val="1"/>
                <c:pt idx="0">
                  <c:v>Regular</c:v>
                </c:pt>
              </c:strCache>
            </c:strRef>
          </c:tx>
          <c:spPr>
            <a:solidFill>
              <a:schemeClr val="bg2">
                <a:lumMod val="50000"/>
              </a:schemeClr>
            </a:solidFill>
            <a:ln>
              <a:solidFill>
                <a:prstClr val="black"/>
              </a:solidFill>
            </a:ln>
          </c:spPr>
          <c:invertIfNegative val="0"/>
          <c:dPt>
            <c:idx val="0"/>
            <c:invertIfNegative val="0"/>
            <c:bubble3D val="0"/>
            <c:spPr>
              <a:solidFill>
                <a:schemeClr val="accent2"/>
              </a:solidFill>
              <a:ln>
                <a:solidFill>
                  <a:prstClr val="black"/>
                </a:solidFill>
              </a:ln>
            </c:spPr>
          </c:dPt>
          <c:dPt>
            <c:idx val="1"/>
            <c:invertIfNegative val="0"/>
            <c:bubble3D val="0"/>
            <c:spPr>
              <a:solidFill>
                <a:schemeClr val="accent2"/>
              </a:solidFill>
              <a:ln>
                <a:solidFill>
                  <a:prstClr val="black"/>
                </a:solidFill>
              </a:ln>
            </c:spPr>
          </c:dPt>
          <c:dPt>
            <c:idx val="2"/>
            <c:invertIfNegative val="0"/>
            <c:bubble3D val="0"/>
            <c:spPr>
              <a:solidFill>
                <a:schemeClr val="accent2"/>
              </a:solidFill>
              <a:ln>
                <a:solidFill>
                  <a:prstClr val="black"/>
                </a:solidFill>
              </a:ln>
            </c:spPr>
          </c:dPt>
          <c:dLbls>
            <c:delete val="1"/>
          </c:dLbls>
          <c:cat>
            <c:strRef>
              <c:f>Graficos!$K$25:$O$25</c:f>
              <c:strCache>
                <c:ptCount val="5"/>
                <c:pt idx="0">
                  <c:v>Eixo II</c:v>
                </c:pt>
                <c:pt idx="1">
                  <c:v>Eixo III</c:v>
                </c:pt>
                <c:pt idx="2">
                  <c:v>Eixo IV</c:v>
                </c:pt>
                <c:pt idx="3">
                  <c:v>Eixo V</c:v>
                </c:pt>
                <c:pt idx="4">
                  <c:v>Eixo VI</c:v>
                </c:pt>
              </c:strCache>
            </c:strRef>
          </c:cat>
          <c:val>
            <c:numRef>
              <c:f>Graficos!$K$27:$O$27</c:f>
              <c:numCache>
                <c:formatCode>0.0%</c:formatCode>
                <c:ptCount val="5"/>
                <c:pt idx="0">
                  <c:v>0.30200000000000027</c:v>
                </c:pt>
                <c:pt idx="1">
                  <c:v>0.2</c:v>
                </c:pt>
                <c:pt idx="2">
                  <c:v>0.2</c:v>
                </c:pt>
                <c:pt idx="3">
                  <c:v>0.19</c:v>
                </c:pt>
                <c:pt idx="4">
                  <c:v>0.1</c:v>
                </c:pt>
              </c:numCache>
            </c:numRef>
          </c:val>
        </c:ser>
        <c:ser>
          <c:idx val="2"/>
          <c:order val="2"/>
          <c:tx>
            <c:strRef>
              <c:f>Graficos!$J$28</c:f>
              <c:strCache>
                <c:ptCount val="1"/>
                <c:pt idx="0">
                  <c:v>Bom</c:v>
                </c:pt>
              </c:strCache>
            </c:strRef>
          </c:tx>
          <c:spPr>
            <a:ln>
              <a:solidFill>
                <a:prstClr val="black"/>
              </a:solidFill>
            </a:ln>
          </c:spPr>
          <c:invertIfNegative val="0"/>
          <c:dLbls>
            <c:delete val="1"/>
          </c:dLbls>
          <c:cat>
            <c:strRef>
              <c:f>Graficos!$K$25:$O$25</c:f>
              <c:strCache>
                <c:ptCount val="5"/>
                <c:pt idx="0">
                  <c:v>Eixo II</c:v>
                </c:pt>
                <c:pt idx="1">
                  <c:v>Eixo III</c:v>
                </c:pt>
                <c:pt idx="2">
                  <c:v>Eixo IV</c:v>
                </c:pt>
                <c:pt idx="3">
                  <c:v>Eixo V</c:v>
                </c:pt>
                <c:pt idx="4">
                  <c:v>Eixo VI</c:v>
                </c:pt>
              </c:strCache>
            </c:strRef>
          </c:cat>
          <c:val>
            <c:numRef>
              <c:f>Graficos!$K$28:$O$28</c:f>
              <c:numCache>
                <c:formatCode>0.0%</c:formatCode>
                <c:ptCount val="5"/>
                <c:pt idx="0">
                  <c:v>0.30000000000000021</c:v>
                </c:pt>
                <c:pt idx="1">
                  <c:v>0.2900000000000002</c:v>
                </c:pt>
                <c:pt idx="2">
                  <c:v>0.1</c:v>
                </c:pt>
                <c:pt idx="3">
                  <c:v>0.2</c:v>
                </c:pt>
                <c:pt idx="4">
                  <c:v>0.2</c:v>
                </c:pt>
              </c:numCache>
            </c:numRef>
          </c:val>
        </c:ser>
        <c:ser>
          <c:idx val="3"/>
          <c:order val="3"/>
          <c:tx>
            <c:strRef>
              <c:f>Graficos!$J$29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Graficos!$K$25:$O$25</c:f>
              <c:strCache>
                <c:ptCount val="5"/>
                <c:pt idx="0">
                  <c:v>Eixo II</c:v>
                </c:pt>
                <c:pt idx="1">
                  <c:v>Eixo III</c:v>
                </c:pt>
                <c:pt idx="2">
                  <c:v>Eixo IV</c:v>
                </c:pt>
                <c:pt idx="3">
                  <c:v>Eixo V</c:v>
                </c:pt>
                <c:pt idx="4">
                  <c:v>Eixo VI</c:v>
                </c:pt>
              </c:strCache>
            </c:strRef>
          </c:cat>
          <c:val>
            <c:numRef>
              <c:f>Graficos!$K$29:$O$29</c:f>
              <c:numCache>
                <c:formatCode>0.0%</c:formatCode>
                <c:ptCount val="5"/>
                <c:pt idx="0">
                  <c:v>0.31000000000000022</c:v>
                </c:pt>
                <c:pt idx="1">
                  <c:v>0.45100000000000001</c:v>
                </c:pt>
                <c:pt idx="2">
                  <c:v>0.3500000000000002</c:v>
                </c:pt>
                <c:pt idx="3">
                  <c:v>0.55000000000000004</c:v>
                </c:pt>
                <c:pt idx="4">
                  <c:v>0.67500000000000071</c:v>
                </c:pt>
              </c:numCache>
            </c:numRef>
          </c:val>
        </c:ser>
        <c:dLbls>
          <c:showLegendKey val="0"/>
          <c:showVal val="1"/>
          <c:showCatName val="0"/>
          <c:showSerName val="0"/>
          <c:showPercent val="0"/>
          <c:showBubbleSize val="0"/>
        </c:dLbls>
        <c:gapWidth val="66"/>
        <c:overlap val="-32"/>
        <c:axId val="94322048"/>
        <c:axId val="94336128"/>
      </c:barChart>
      <c:catAx>
        <c:axId val="9432204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336128"/>
        <c:crosses val="autoZero"/>
        <c:auto val="1"/>
        <c:lblAlgn val="ctr"/>
        <c:lblOffset val="100"/>
        <c:noMultiLvlLbl val="0"/>
      </c:catAx>
      <c:valAx>
        <c:axId val="9433612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322048"/>
        <c:crosses val="autoZero"/>
        <c:crossBetween val="between"/>
        <c:majorUnit val="0.2"/>
      </c:valAx>
      <c:spPr>
        <a:solidFill>
          <a:schemeClr val="bg1"/>
        </a:solidFill>
      </c:spPr>
    </c:plotArea>
    <c:legend>
      <c:legendPos val="r"/>
      <c:layout>
        <c:manualLayout>
          <c:xMode val="edge"/>
          <c:yMode val="edge"/>
          <c:x val="0.34960803612783697"/>
          <c:y val="0.87433901033936345"/>
          <c:w val="0.43000019299058245"/>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Laboratórios </a:t>
            </a:r>
          </a:p>
        </c:rich>
      </c:tx>
      <c:layout>
        <c:manualLayout>
          <c:xMode val="edge"/>
          <c:yMode val="edge"/>
          <c:x val="0.48064466980327197"/>
          <c:y val="7.8463434882141553E-2"/>
        </c:manualLayout>
      </c:layout>
      <c:overlay val="1"/>
    </c:title>
    <c:autoTitleDeleted val="0"/>
    <c:plotArea>
      <c:layout>
        <c:manualLayout>
          <c:layoutTarget val="inner"/>
          <c:xMode val="edge"/>
          <c:yMode val="edge"/>
          <c:x val="0.14542515567489597"/>
          <c:y val="5.7508278788167146E-2"/>
          <c:w val="0.82353121865334322"/>
          <c:h val="0.67092991919528522"/>
        </c:manualLayout>
      </c:layout>
      <c:barChart>
        <c:barDir val="col"/>
        <c:grouping val="clustered"/>
        <c:varyColors val="0"/>
        <c:ser>
          <c:idx val="0"/>
          <c:order val="0"/>
          <c:tx>
            <c:strRef>
              <c:f>Graficos!$R$26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Graficos!$S$25:$W$25</c:f>
              <c:strCache>
                <c:ptCount val="5"/>
                <c:pt idx="0">
                  <c:v>Eixo II</c:v>
                </c:pt>
                <c:pt idx="1">
                  <c:v>Eixo III</c:v>
                </c:pt>
                <c:pt idx="2">
                  <c:v>Eixo IV</c:v>
                </c:pt>
                <c:pt idx="3">
                  <c:v>Eixo V</c:v>
                </c:pt>
                <c:pt idx="4">
                  <c:v>Eixo VI</c:v>
                </c:pt>
              </c:strCache>
            </c:strRef>
          </c:cat>
          <c:val>
            <c:numRef>
              <c:f>Graficos!$S$26:$W$26</c:f>
              <c:numCache>
                <c:formatCode>0.0%</c:formatCode>
                <c:ptCount val="5"/>
                <c:pt idx="0">
                  <c:v>0.05</c:v>
                </c:pt>
                <c:pt idx="1">
                  <c:v>3.3000000000000002E-2</c:v>
                </c:pt>
                <c:pt idx="2">
                  <c:v>0.14000000000000001</c:v>
                </c:pt>
                <c:pt idx="3">
                  <c:v>8.8000000000000064E-2</c:v>
                </c:pt>
                <c:pt idx="4">
                  <c:v>0.1</c:v>
                </c:pt>
              </c:numCache>
            </c:numRef>
          </c:val>
        </c:ser>
        <c:ser>
          <c:idx val="1"/>
          <c:order val="1"/>
          <c:tx>
            <c:strRef>
              <c:f>Graficos!$R$27</c:f>
              <c:strCache>
                <c:ptCount val="1"/>
                <c:pt idx="0">
                  <c:v>Regular</c:v>
                </c:pt>
              </c:strCache>
            </c:strRef>
          </c:tx>
          <c:spPr>
            <a:solidFill>
              <a:schemeClr val="accent2"/>
            </a:solidFill>
            <a:ln>
              <a:solidFill>
                <a:prstClr val="black"/>
              </a:solidFill>
            </a:ln>
          </c:spPr>
          <c:invertIfNegative val="0"/>
          <c:dLbls>
            <c:delete val="1"/>
          </c:dLbls>
          <c:cat>
            <c:strRef>
              <c:f>Graficos!$S$25:$W$25</c:f>
              <c:strCache>
                <c:ptCount val="5"/>
                <c:pt idx="0">
                  <c:v>Eixo II</c:v>
                </c:pt>
                <c:pt idx="1">
                  <c:v>Eixo III</c:v>
                </c:pt>
                <c:pt idx="2">
                  <c:v>Eixo IV</c:v>
                </c:pt>
                <c:pt idx="3">
                  <c:v>Eixo V</c:v>
                </c:pt>
                <c:pt idx="4">
                  <c:v>Eixo VI</c:v>
                </c:pt>
              </c:strCache>
            </c:strRef>
          </c:cat>
          <c:val>
            <c:numRef>
              <c:f>Graficos!$S$27:$W$27</c:f>
              <c:numCache>
                <c:formatCode>0.0%</c:formatCode>
                <c:ptCount val="5"/>
                <c:pt idx="0">
                  <c:v>0.30000000000000021</c:v>
                </c:pt>
                <c:pt idx="1">
                  <c:v>0.2</c:v>
                </c:pt>
                <c:pt idx="2">
                  <c:v>0.15000000000000011</c:v>
                </c:pt>
                <c:pt idx="3">
                  <c:v>0.31250000000000022</c:v>
                </c:pt>
                <c:pt idx="4">
                  <c:v>0.2</c:v>
                </c:pt>
              </c:numCache>
            </c:numRef>
          </c:val>
        </c:ser>
        <c:ser>
          <c:idx val="2"/>
          <c:order val="2"/>
          <c:tx>
            <c:strRef>
              <c:f>Graficos!$R$28</c:f>
              <c:strCache>
                <c:ptCount val="1"/>
                <c:pt idx="0">
                  <c:v>Bom</c:v>
                </c:pt>
              </c:strCache>
            </c:strRef>
          </c:tx>
          <c:spPr>
            <a:ln>
              <a:solidFill>
                <a:prstClr val="black"/>
              </a:solidFill>
            </a:ln>
          </c:spPr>
          <c:invertIfNegative val="0"/>
          <c:dLbls>
            <c:delete val="1"/>
          </c:dLbls>
          <c:cat>
            <c:strRef>
              <c:f>Graficos!$S$25:$W$25</c:f>
              <c:strCache>
                <c:ptCount val="5"/>
                <c:pt idx="0">
                  <c:v>Eixo II</c:v>
                </c:pt>
                <c:pt idx="1">
                  <c:v>Eixo III</c:v>
                </c:pt>
                <c:pt idx="2">
                  <c:v>Eixo IV</c:v>
                </c:pt>
                <c:pt idx="3">
                  <c:v>Eixo V</c:v>
                </c:pt>
                <c:pt idx="4">
                  <c:v>Eixo VI</c:v>
                </c:pt>
              </c:strCache>
            </c:strRef>
          </c:cat>
          <c:val>
            <c:numRef>
              <c:f>Graficos!$S$28:$W$28</c:f>
              <c:numCache>
                <c:formatCode>0.0%</c:formatCode>
                <c:ptCount val="5"/>
                <c:pt idx="0">
                  <c:v>0.3500000000000002</c:v>
                </c:pt>
                <c:pt idx="1">
                  <c:v>0.41666666666666696</c:v>
                </c:pt>
                <c:pt idx="2">
                  <c:v>0.33000000000000035</c:v>
                </c:pt>
                <c:pt idx="3">
                  <c:v>0.2</c:v>
                </c:pt>
                <c:pt idx="4">
                  <c:v>0.15000000000000011</c:v>
                </c:pt>
              </c:numCache>
            </c:numRef>
          </c:val>
        </c:ser>
        <c:ser>
          <c:idx val="3"/>
          <c:order val="3"/>
          <c:tx>
            <c:strRef>
              <c:f>Graficos!$R$29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Graficos!$S$25:$W$25</c:f>
              <c:strCache>
                <c:ptCount val="5"/>
                <c:pt idx="0">
                  <c:v>Eixo II</c:v>
                </c:pt>
                <c:pt idx="1">
                  <c:v>Eixo III</c:v>
                </c:pt>
                <c:pt idx="2">
                  <c:v>Eixo IV</c:v>
                </c:pt>
                <c:pt idx="3">
                  <c:v>Eixo V</c:v>
                </c:pt>
                <c:pt idx="4">
                  <c:v>Eixo VI</c:v>
                </c:pt>
              </c:strCache>
            </c:strRef>
          </c:cat>
          <c:val>
            <c:numRef>
              <c:f>Graficos!$S$29:$W$29</c:f>
              <c:numCache>
                <c:formatCode>0.0%</c:formatCode>
                <c:ptCount val="5"/>
                <c:pt idx="0">
                  <c:v>0.30000000000000021</c:v>
                </c:pt>
                <c:pt idx="1">
                  <c:v>0.3500000000000002</c:v>
                </c:pt>
                <c:pt idx="2">
                  <c:v>0.38000000000000023</c:v>
                </c:pt>
                <c:pt idx="3">
                  <c:v>0.4</c:v>
                </c:pt>
                <c:pt idx="4">
                  <c:v>0.55000000000000004</c:v>
                </c:pt>
              </c:numCache>
            </c:numRef>
          </c:val>
        </c:ser>
        <c:dLbls>
          <c:showLegendKey val="0"/>
          <c:showVal val="1"/>
          <c:showCatName val="0"/>
          <c:showSerName val="0"/>
          <c:showPercent val="0"/>
          <c:showBubbleSize val="0"/>
        </c:dLbls>
        <c:gapWidth val="66"/>
        <c:overlap val="-32"/>
        <c:axId val="94359552"/>
        <c:axId val="94361088"/>
      </c:barChart>
      <c:catAx>
        <c:axId val="94359552"/>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361088"/>
        <c:crosses val="autoZero"/>
        <c:auto val="1"/>
        <c:lblAlgn val="ctr"/>
        <c:lblOffset val="100"/>
        <c:noMultiLvlLbl val="0"/>
      </c:catAx>
      <c:valAx>
        <c:axId val="9436108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359552"/>
        <c:crosses val="autoZero"/>
        <c:crossBetween val="between"/>
        <c:majorUnit val="0.2"/>
      </c:valAx>
      <c:spPr>
        <a:solidFill>
          <a:schemeClr val="bg1"/>
        </a:solidFill>
      </c:spPr>
    </c:plotArea>
    <c:legend>
      <c:legendPos val="r"/>
      <c:layout>
        <c:manualLayout>
          <c:xMode val="edge"/>
          <c:yMode val="edge"/>
          <c:x val="0.34865373832914848"/>
          <c:y val="0.86901419670783953"/>
          <c:w val="0.42156944004290481"/>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Material de laboratório</a:t>
            </a:r>
          </a:p>
        </c:rich>
      </c:tx>
      <c:layout>
        <c:manualLayout>
          <c:xMode val="edge"/>
          <c:yMode val="edge"/>
          <c:x val="0.38481990712699438"/>
          <c:y val="8.3571901755092354E-2"/>
        </c:manualLayout>
      </c:layout>
      <c:overlay val="1"/>
    </c:title>
    <c:autoTitleDeleted val="0"/>
    <c:plotArea>
      <c:layout>
        <c:manualLayout>
          <c:layoutTarget val="inner"/>
          <c:xMode val="edge"/>
          <c:yMode val="edge"/>
          <c:x val="0.14756674727397009"/>
          <c:y val="5.7508278788167146E-2"/>
          <c:w val="0.81946640507459989"/>
          <c:h val="0.67092991919528522"/>
        </c:manualLayout>
      </c:layout>
      <c:barChart>
        <c:barDir val="col"/>
        <c:grouping val="clustered"/>
        <c:varyColors val="0"/>
        <c:ser>
          <c:idx val="0"/>
          <c:order val="0"/>
          <c:tx>
            <c:strRef>
              <c:f>Graficos!$Z$26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Graficos!$AA$25:$AE$25</c:f>
              <c:strCache>
                <c:ptCount val="5"/>
                <c:pt idx="0">
                  <c:v>Eixo II</c:v>
                </c:pt>
                <c:pt idx="1">
                  <c:v>Eixo III</c:v>
                </c:pt>
                <c:pt idx="2">
                  <c:v>Eixo IV</c:v>
                </c:pt>
                <c:pt idx="3">
                  <c:v>Eixo V</c:v>
                </c:pt>
                <c:pt idx="4">
                  <c:v>Eixo VI</c:v>
                </c:pt>
              </c:strCache>
            </c:strRef>
          </c:cat>
          <c:val>
            <c:numRef>
              <c:f>Graficos!$AA$26:$AE$26</c:f>
              <c:numCache>
                <c:formatCode>0.0%</c:formatCode>
                <c:ptCount val="5"/>
                <c:pt idx="0">
                  <c:v>0.1</c:v>
                </c:pt>
                <c:pt idx="1">
                  <c:v>9.0000000000000024E-2</c:v>
                </c:pt>
                <c:pt idx="2">
                  <c:v>0.1</c:v>
                </c:pt>
                <c:pt idx="3">
                  <c:v>0.25</c:v>
                </c:pt>
                <c:pt idx="4">
                  <c:v>0.1</c:v>
                </c:pt>
              </c:numCache>
            </c:numRef>
          </c:val>
        </c:ser>
        <c:ser>
          <c:idx val="1"/>
          <c:order val="1"/>
          <c:tx>
            <c:strRef>
              <c:f>Graficos!$Z$27</c:f>
              <c:strCache>
                <c:ptCount val="1"/>
                <c:pt idx="0">
                  <c:v>Regular</c:v>
                </c:pt>
              </c:strCache>
            </c:strRef>
          </c:tx>
          <c:spPr>
            <a:solidFill>
              <a:schemeClr val="accent2"/>
            </a:solidFill>
            <a:ln>
              <a:solidFill>
                <a:prstClr val="black"/>
              </a:solidFill>
            </a:ln>
          </c:spPr>
          <c:invertIfNegative val="0"/>
          <c:dLbls>
            <c:delete val="1"/>
          </c:dLbls>
          <c:cat>
            <c:strRef>
              <c:f>Graficos!$AA$25:$AE$25</c:f>
              <c:strCache>
                <c:ptCount val="5"/>
                <c:pt idx="0">
                  <c:v>Eixo II</c:v>
                </c:pt>
                <c:pt idx="1">
                  <c:v>Eixo III</c:v>
                </c:pt>
                <c:pt idx="2">
                  <c:v>Eixo IV</c:v>
                </c:pt>
                <c:pt idx="3">
                  <c:v>Eixo V</c:v>
                </c:pt>
                <c:pt idx="4">
                  <c:v>Eixo VI</c:v>
                </c:pt>
              </c:strCache>
            </c:strRef>
          </c:cat>
          <c:val>
            <c:numRef>
              <c:f>Graficos!$AA$27:$AE$27</c:f>
              <c:numCache>
                <c:formatCode>0.0%</c:formatCode>
                <c:ptCount val="5"/>
                <c:pt idx="0">
                  <c:v>0.25</c:v>
                </c:pt>
                <c:pt idx="1">
                  <c:v>0.30000000000000021</c:v>
                </c:pt>
                <c:pt idx="2">
                  <c:v>0.12000000000000002</c:v>
                </c:pt>
                <c:pt idx="3">
                  <c:v>0.2100000000000001</c:v>
                </c:pt>
                <c:pt idx="4">
                  <c:v>0.17</c:v>
                </c:pt>
              </c:numCache>
            </c:numRef>
          </c:val>
        </c:ser>
        <c:ser>
          <c:idx val="2"/>
          <c:order val="2"/>
          <c:tx>
            <c:strRef>
              <c:f>Graficos!$Z$28</c:f>
              <c:strCache>
                <c:ptCount val="1"/>
                <c:pt idx="0">
                  <c:v>Bom</c:v>
                </c:pt>
              </c:strCache>
            </c:strRef>
          </c:tx>
          <c:spPr>
            <a:ln>
              <a:solidFill>
                <a:prstClr val="black"/>
              </a:solidFill>
            </a:ln>
          </c:spPr>
          <c:invertIfNegative val="0"/>
          <c:dLbls>
            <c:delete val="1"/>
          </c:dLbls>
          <c:cat>
            <c:strRef>
              <c:f>Graficos!$AA$25:$AE$25</c:f>
              <c:strCache>
                <c:ptCount val="5"/>
                <c:pt idx="0">
                  <c:v>Eixo II</c:v>
                </c:pt>
                <c:pt idx="1">
                  <c:v>Eixo III</c:v>
                </c:pt>
                <c:pt idx="2">
                  <c:v>Eixo IV</c:v>
                </c:pt>
                <c:pt idx="3">
                  <c:v>Eixo V</c:v>
                </c:pt>
                <c:pt idx="4">
                  <c:v>Eixo VI</c:v>
                </c:pt>
              </c:strCache>
            </c:strRef>
          </c:cat>
          <c:val>
            <c:numRef>
              <c:f>Graficos!$AA$28:$AE$28</c:f>
              <c:numCache>
                <c:formatCode>0.0%</c:formatCode>
                <c:ptCount val="5"/>
                <c:pt idx="0">
                  <c:v>0.25</c:v>
                </c:pt>
                <c:pt idx="1">
                  <c:v>0.16</c:v>
                </c:pt>
                <c:pt idx="2">
                  <c:v>0.2900000000000002</c:v>
                </c:pt>
                <c:pt idx="3">
                  <c:v>0.251</c:v>
                </c:pt>
                <c:pt idx="4">
                  <c:v>0.30700000000000022</c:v>
                </c:pt>
              </c:numCache>
            </c:numRef>
          </c:val>
        </c:ser>
        <c:ser>
          <c:idx val="3"/>
          <c:order val="3"/>
          <c:tx>
            <c:strRef>
              <c:f>Graficos!$Z$29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Graficos!$AA$25:$AE$25</c:f>
              <c:strCache>
                <c:ptCount val="5"/>
                <c:pt idx="0">
                  <c:v>Eixo II</c:v>
                </c:pt>
                <c:pt idx="1">
                  <c:v>Eixo III</c:v>
                </c:pt>
                <c:pt idx="2">
                  <c:v>Eixo IV</c:v>
                </c:pt>
                <c:pt idx="3">
                  <c:v>Eixo V</c:v>
                </c:pt>
                <c:pt idx="4">
                  <c:v>Eixo VI</c:v>
                </c:pt>
              </c:strCache>
            </c:strRef>
          </c:cat>
          <c:val>
            <c:numRef>
              <c:f>Graficos!$AA$29:$AE$29</c:f>
              <c:numCache>
                <c:formatCode>0.0%</c:formatCode>
                <c:ptCount val="5"/>
                <c:pt idx="0">
                  <c:v>0.4</c:v>
                </c:pt>
                <c:pt idx="1">
                  <c:v>0.45</c:v>
                </c:pt>
                <c:pt idx="2">
                  <c:v>0.49000000000000021</c:v>
                </c:pt>
                <c:pt idx="3">
                  <c:v>0.2890000000000002</c:v>
                </c:pt>
                <c:pt idx="4">
                  <c:v>0.42300000000000026</c:v>
                </c:pt>
              </c:numCache>
            </c:numRef>
          </c:val>
        </c:ser>
        <c:dLbls>
          <c:showLegendKey val="0"/>
          <c:showVal val="1"/>
          <c:showCatName val="0"/>
          <c:showSerName val="0"/>
          <c:showPercent val="0"/>
          <c:showBubbleSize val="0"/>
        </c:dLbls>
        <c:gapWidth val="66"/>
        <c:overlap val="-32"/>
        <c:axId val="94404992"/>
        <c:axId val="94406528"/>
      </c:barChart>
      <c:catAx>
        <c:axId val="94404992"/>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406528"/>
        <c:crosses val="autoZero"/>
        <c:auto val="1"/>
        <c:lblAlgn val="ctr"/>
        <c:lblOffset val="100"/>
        <c:noMultiLvlLbl val="0"/>
      </c:catAx>
      <c:valAx>
        <c:axId val="9440652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404992"/>
        <c:crosses val="autoZero"/>
        <c:crossBetween val="between"/>
        <c:majorUnit val="0.2"/>
      </c:valAx>
      <c:spPr>
        <a:solidFill>
          <a:schemeClr val="bg1"/>
        </a:solidFill>
      </c:spPr>
    </c:plotArea>
    <c:legend>
      <c:legendPos val="r"/>
      <c:layout>
        <c:manualLayout>
          <c:xMode val="edge"/>
          <c:yMode val="edge"/>
          <c:x val="0.37064385221078133"/>
          <c:y val="0.86901419670783953"/>
          <c:w val="0.40502362204724462"/>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Equipamentos</a:t>
            </a:r>
          </a:p>
        </c:rich>
      </c:tx>
      <c:layout>
        <c:manualLayout>
          <c:xMode val="edge"/>
          <c:yMode val="edge"/>
          <c:x val="0.45845558556388188"/>
          <c:y val="8.3571901755092354E-2"/>
        </c:manualLayout>
      </c:layout>
      <c:overlay val="1"/>
    </c:title>
    <c:autoTitleDeleted val="0"/>
    <c:plotArea>
      <c:layout>
        <c:manualLayout>
          <c:layoutTarget val="inner"/>
          <c:xMode val="edge"/>
          <c:yMode val="edge"/>
          <c:x val="0.14756674727397009"/>
          <c:y val="5.7508278788167146E-2"/>
          <c:w val="0.81946640507459989"/>
          <c:h val="0.67092991919528522"/>
        </c:manualLayout>
      </c:layout>
      <c:barChart>
        <c:barDir val="col"/>
        <c:grouping val="clustered"/>
        <c:varyColors val="0"/>
        <c:ser>
          <c:idx val="0"/>
          <c:order val="0"/>
          <c:tx>
            <c:strRef>
              <c:f>Graficos!$AH$26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Graficos!$AI$25:$AM$25</c:f>
              <c:strCache>
                <c:ptCount val="5"/>
                <c:pt idx="0">
                  <c:v>Eixo II</c:v>
                </c:pt>
                <c:pt idx="1">
                  <c:v>Eixo III</c:v>
                </c:pt>
                <c:pt idx="2">
                  <c:v>Eixo IV</c:v>
                </c:pt>
                <c:pt idx="3">
                  <c:v>Eixo V</c:v>
                </c:pt>
                <c:pt idx="4">
                  <c:v>Eixo VI</c:v>
                </c:pt>
              </c:strCache>
            </c:strRef>
          </c:cat>
          <c:val>
            <c:numRef>
              <c:f>Graficos!$AI$26:$AM$26</c:f>
              <c:numCache>
                <c:formatCode>0.0%</c:formatCode>
                <c:ptCount val="5"/>
                <c:pt idx="0">
                  <c:v>0.125</c:v>
                </c:pt>
                <c:pt idx="1">
                  <c:v>0.16666666666666666</c:v>
                </c:pt>
                <c:pt idx="2">
                  <c:v>0.19</c:v>
                </c:pt>
                <c:pt idx="3">
                  <c:v>0.17</c:v>
                </c:pt>
                <c:pt idx="4">
                  <c:v>0.05</c:v>
                </c:pt>
              </c:numCache>
            </c:numRef>
          </c:val>
        </c:ser>
        <c:ser>
          <c:idx val="1"/>
          <c:order val="1"/>
          <c:tx>
            <c:strRef>
              <c:f>Graficos!$AH$27</c:f>
              <c:strCache>
                <c:ptCount val="1"/>
                <c:pt idx="0">
                  <c:v>Regular</c:v>
                </c:pt>
              </c:strCache>
            </c:strRef>
          </c:tx>
          <c:spPr>
            <a:solidFill>
              <a:schemeClr val="accent2"/>
            </a:solidFill>
            <a:ln>
              <a:solidFill>
                <a:prstClr val="black"/>
              </a:solidFill>
            </a:ln>
          </c:spPr>
          <c:invertIfNegative val="0"/>
          <c:dLbls>
            <c:delete val="1"/>
          </c:dLbls>
          <c:cat>
            <c:strRef>
              <c:f>Graficos!$AI$25:$AM$25</c:f>
              <c:strCache>
                <c:ptCount val="5"/>
                <c:pt idx="0">
                  <c:v>Eixo II</c:v>
                </c:pt>
                <c:pt idx="1">
                  <c:v>Eixo III</c:v>
                </c:pt>
                <c:pt idx="2">
                  <c:v>Eixo IV</c:v>
                </c:pt>
                <c:pt idx="3">
                  <c:v>Eixo V</c:v>
                </c:pt>
                <c:pt idx="4">
                  <c:v>Eixo VI</c:v>
                </c:pt>
              </c:strCache>
            </c:strRef>
          </c:cat>
          <c:val>
            <c:numRef>
              <c:f>Graficos!$AI$27:$AM$27</c:f>
              <c:numCache>
                <c:formatCode>0.0%</c:formatCode>
                <c:ptCount val="5"/>
                <c:pt idx="0">
                  <c:v>0.43750000000000022</c:v>
                </c:pt>
                <c:pt idx="1">
                  <c:v>0.25</c:v>
                </c:pt>
                <c:pt idx="2">
                  <c:v>0.30000000000000021</c:v>
                </c:pt>
                <c:pt idx="3">
                  <c:v>0.4170000000000002</c:v>
                </c:pt>
                <c:pt idx="4">
                  <c:v>0.19</c:v>
                </c:pt>
              </c:numCache>
            </c:numRef>
          </c:val>
        </c:ser>
        <c:ser>
          <c:idx val="2"/>
          <c:order val="2"/>
          <c:tx>
            <c:strRef>
              <c:f>Graficos!$AH$28</c:f>
              <c:strCache>
                <c:ptCount val="1"/>
                <c:pt idx="0">
                  <c:v>Bom</c:v>
                </c:pt>
              </c:strCache>
            </c:strRef>
          </c:tx>
          <c:spPr>
            <a:ln>
              <a:solidFill>
                <a:prstClr val="black"/>
              </a:solidFill>
            </a:ln>
          </c:spPr>
          <c:invertIfNegative val="0"/>
          <c:dLbls>
            <c:delete val="1"/>
          </c:dLbls>
          <c:cat>
            <c:strRef>
              <c:f>Graficos!$AI$25:$AM$25</c:f>
              <c:strCache>
                <c:ptCount val="5"/>
                <c:pt idx="0">
                  <c:v>Eixo II</c:v>
                </c:pt>
                <c:pt idx="1">
                  <c:v>Eixo III</c:v>
                </c:pt>
                <c:pt idx="2">
                  <c:v>Eixo IV</c:v>
                </c:pt>
                <c:pt idx="3">
                  <c:v>Eixo V</c:v>
                </c:pt>
                <c:pt idx="4">
                  <c:v>Eixo VI</c:v>
                </c:pt>
              </c:strCache>
            </c:strRef>
          </c:cat>
          <c:val>
            <c:numRef>
              <c:f>Graficos!$AI$28:$AM$28</c:f>
              <c:numCache>
                <c:formatCode>0.0%</c:formatCode>
                <c:ptCount val="5"/>
                <c:pt idx="0">
                  <c:v>0.125</c:v>
                </c:pt>
                <c:pt idx="1">
                  <c:v>0.5</c:v>
                </c:pt>
                <c:pt idx="2">
                  <c:v>0.26</c:v>
                </c:pt>
                <c:pt idx="3">
                  <c:v>6.25E-2</c:v>
                </c:pt>
                <c:pt idx="4">
                  <c:v>0.54</c:v>
                </c:pt>
              </c:numCache>
            </c:numRef>
          </c:val>
        </c:ser>
        <c:ser>
          <c:idx val="3"/>
          <c:order val="3"/>
          <c:tx>
            <c:strRef>
              <c:f>Graficos!$AH$29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Graficos!$AI$25:$AM$25</c:f>
              <c:strCache>
                <c:ptCount val="5"/>
                <c:pt idx="0">
                  <c:v>Eixo II</c:v>
                </c:pt>
                <c:pt idx="1">
                  <c:v>Eixo III</c:v>
                </c:pt>
                <c:pt idx="2">
                  <c:v>Eixo IV</c:v>
                </c:pt>
                <c:pt idx="3">
                  <c:v>Eixo V</c:v>
                </c:pt>
                <c:pt idx="4">
                  <c:v>Eixo VI</c:v>
                </c:pt>
              </c:strCache>
            </c:strRef>
          </c:cat>
          <c:val>
            <c:numRef>
              <c:f>Graficos!$AI$29:$AM$29</c:f>
              <c:numCache>
                <c:formatCode>0.0%</c:formatCode>
                <c:ptCount val="5"/>
                <c:pt idx="0">
                  <c:v>0.31250000000000022</c:v>
                </c:pt>
                <c:pt idx="1">
                  <c:v>0.23</c:v>
                </c:pt>
                <c:pt idx="2">
                  <c:v>0.25</c:v>
                </c:pt>
                <c:pt idx="3">
                  <c:v>0.3500000000000002</c:v>
                </c:pt>
                <c:pt idx="4">
                  <c:v>0.22</c:v>
                </c:pt>
              </c:numCache>
            </c:numRef>
          </c:val>
        </c:ser>
        <c:dLbls>
          <c:showLegendKey val="0"/>
          <c:showVal val="1"/>
          <c:showCatName val="0"/>
          <c:showSerName val="0"/>
          <c:showPercent val="0"/>
          <c:showBubbleSize val="0"/>
        </c:dLbls>
        <c:gapWidth val="66"/>
        <c:overlap val="-32"/>
        <c:axId val="94442240"/>
        <c:axId val="94443776"/>
      </c:barChart>
      <c:catAx>
        <c:axId val="9444224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443776"/>
        <c:crosses val="autoZero"/>
        <c:auto val="1"/>
        <c:lblAlgn val="ctr"/>
        <c:lblOffset val="100"/>
        <c:noMultiLvlLbl val="0"/>
      </c:catAx>
      <c:valAx>
        <c:axId val="94443776"/>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442240"/>
        <c:crosses val="autoZero"/>
        <c:crossBetween val="between"/>
        <c:majorUnit val="0.2"/>
      </c:valAx>
      <c:spPr>
        <a:solidFill>
          <a:schemeClr val="bg1"/>
        </a:solidFill>
      </c:spPr>
    </c:plotArea>
    <c:legend>
      <c:legendPos val="r"/>
      <c:layout>
        <c:manualLayout>
          <c:xMode val="edge"/>
          <c:yMode val="edge"/>
          <c:x val="0.37387669536477153"/>
          <c:y val="0.86901419670783953"/>
          <c:w val="0.40502364740639279"/>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Banheiros</a:t>
            </a:r>
          </a:p>
        </c:rich>
      </c:tx>
      <c:layout>
        <c:manualLayout>
          <c:xMode val="edge"/>
          <c:yMode val="edge"/>
          <c:x val="0.47949444780940897"/>
          <c:y val="8.8680368628043196E-2"/>
        </c:manualLayout>
      </c:layout>
      <c:overlay val="1"/>
    </c:title>
    <c:autoTitleDeleted val="0"/>
    <c:plotArea>
      <c:layout>
        <c:manualLayout>
          <c:layoutTarget val="inner"/>
          <c:xMode val="edge"/>
          <c:yMode val="edge"/>
          <c:x val="0.14683169635664042"/>
          <c:y val="5.7508278788167146E-2"/>
          <c:w val="0.82225749959718664"/>
          <c:h val="0.67092991919528522"/>
        </c:manualLayout>
      </c:layout>
      <c:barChart>
        <c:barDir val="col"/>
        <c:grouping val="clustered"/>
        <c:varyColors val="0"/>
        <c:ser>
          <c:idx val="0"/>
          <c:order val="0"/>
          <c:tx>
            <c:strRef>
              <c:f>Graficos!$AP$26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Graficos!$AQ$25:$AU$25</c:f>
              <c:strCache>
                <c:ptCount val="5"/>
                <c:pt idx="0">
                  <c:v>Eixo II</c:v>
                </c:pt>
                <c:pt idx="1">
                  <c:v>Eixo III</c:v>
                </c:pt>
                <c:pt idx="2">
                  <c:v>Eixo IV</c:v>
                </c:pt>
                <c:pt idx="3">
                  <c:v>Eixo V</c:v>
                </c:pt>
                <c:pt idx="4">
                  <c:v>Eixo VI</c:v>
                </c:pt>
              </c:strCache>
            </c:strRef>
          </c:cat>
          <c:val>
            <c:numRef>
              <c:f>Graficos!$AQ$26:$AU$26</c:f>
              <c:numCache>
                <c:formatCode>0.0%</c:formatCode>
                <c:ptCount val="5"/>
                <c:pt idx="0">
                  <c:v>0.2</c:v>
                </c:pt>
                <c:pt idx="1">
                  <c:v>0.15000000000000011</c:v>
                </c:pt>
                <c:pt idx="2">
                  <c:v>0.44</c:v>
                </c:pt>
                <c:pt idx="3">
                  <c:v>9.6000000000000002E-2</c:v>
                </c:pt>
                <c:pt idx="4">
                  <c:v>0.125</c:v>
                </c:pt>
              </c:numCache>
            </c:numRef>
          </c:val>
        </c:ser>
        <c:ser>
          <c:idx val="1"/>
          <c:order val="1"/>
          <c:tx>
            <c:strRef>
              <c:f>Graficos!$AP$27</c:f>
              <c:strCache>
                <c:ptCount val="1"/>
                <c:pt idx="0">
                  <c:v>Regular</c:v>
                </c:pt>
              </c:strCache>
            </c:strRef>
          </c:tx>
          <c:spPr>
            <a:solidFill>
              <a:schemeClr val="accent2"/>
            </a:solidFill>
            <a:ln>
              <a:solidFill>
                <a:prstClr val="black"/>
              </a:solidFill>
            </a:ln>
          </c:spPr>
          <c:invertIfNegative val="0"/>
          <c:dLbls>
            <c:delete val="1"/>
          </c:dLbls>
          <c:cat>
            <c:strRef>
              <c:f>Graficos!$AQ$25:$AU$25</c:f>
              <c:strCache>
                <c:ptCount val="5"/>
                <c:pt idx="0">
                  <c:v>Eixo II</c:v>
                </c:pt>
                <c:pt idx="1">
                  <c:v>Eixo III</c:v>
                </c:pt>
                <c:pt idx="2">
                  <c:v>Eixo IV</c:v>
                </c:pt>
                <c:pt idx="3">
                  <c:v>Eixo V</c:v>
                </c:pt>
                <c:pt idx="4">
                  <c:v>Eixo VI</c:v>
                </c:pt>
              </c:strCache>
            </c:strRef>
          </c:cat>
          <c:val>
            <c:numRef>
              <c:f>Graficos!$AQ$27:$AU$27</c:f>
              <c:numCache>
                <c:formatCode>0.0%</c:formatCode>
                <c:ptCount val="5"/>
                <c:pt idx="0">
                  <c:v>0.4</c:v>
                </c:pt>
                <c:pt idx="1">
                  <c:v>0.25</c:v>
                </c:pt>
                <c:pt idx="2">
                  <c:v>0.23400000000000001</c:v>
                </c:pt>
                <c:pt idx="3">
                  <c:v>0.52941176470588236</c:v>
                </c:pt>
                <c:pt idx="4">
                  <c:v>0.43750000000000022</c:v>
                </c:pt>
              </c:numCache>
            </c:numRef>
          </c:val>
        </c:ser>
        <c:ser>
          <c:idx val="2"/>
          <c:order val="2"/>
          <c:tx>
            <c:strRef>
              <c:f>Graficos!$AP$28</c:f>
              <c:strCache>
                <c:ptCount val="1"/>
                <c:pt idx="0">
                  <c:v>Bom</c:v>
                </c:pt>
              </c:strCache>
            </c:strRef>
          </c:tx>
          <c:spPr>
            <a:ln>
              <a:solidFill>
                <a:prstClr val="black"/>
              </a:solidFill>
            </a:ln>
          </c:spPr>
          <c:invertIfNegative val="0"/>
          <c:dLbls>
            <c:delete val="1"/>
          </c:dLbls>
          <c:cat>
            <c:strRef>
              <c:f>Graficos!$AQ$25:$AU$25</c:f>
              <c:strCache>
                <c:ptCount val="5"/>
                <c:pt idx="0">
                  <c:v>Eixo II</c:v>
                </c:pt>
                <c:pt idx="1">
                  <c:v>Eixo III</c:v>
                </c:pt>
                <c:pt idx="2">
                  <c:v>Eixo IV</c:v>
                </c:pt>
                <c:pt idx="3">
                  <c:v>Eixo V</c:v>
                </c:pt>
                <c:pt idx="4">
                  <c:v>Eixo VI</c:v>
                </c:pt>
              </c:strCache>
            </c:strRef>
          </c:cat>
          <c:val>
            <c:numRef>
              <c:f>Graficos!$AQ$28:$AU$28</c:f>
              <c:numCache>
                <c:formatCode>0.0%</c:formatCode>
                <c:ptCount val="5"/>
                <c:pt idx="0">
                  <c:v>7.5000000000000011E-2</c:v>
                </c:pt>
                <c:pt idx="1">
                  <c:v>0.5</c:v>
                </c:pt>
                <c:pt idx="2">
                  <c:v>0.17647058823529421</c:v>
                </c:pt>
                <c:pt idx="3">
                  <c:v>0.29411764705882376</c:v>
                </c:pt>
                <c:pt idx="4">
                  <c:v>0.125</c:v>
                </c:pt>
              </c:numCache>
            </c:numRef>
          </c:val>
        </c:ser>
        <c:ser>
          <c:idx val="3"/>
          <c:order val="3"/>
          <c:tx>
            <c:strRef>
              <c:f>Graficos!$AP$29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Graficos!$AQ$25:$AU$25</c:f>
              <c:strCache>
                <c:ptCount val="5"/>
                <c:pt idx="0">
                  <c:v>Eixo II</c:v>
                </c:pt>
                <c:pt idx="1">
                  <c:v>Eixo III</c:v>
                </c:pt>
                <c:pt idx="2">
                  <c:v>Eixo IV</c:v>
                </c:pt>
                <c:pt idx="3">
                  <c:v>Eixo V</c:v>
                </c:pt>
                <c:pt idx="4">
                  <c:v>Eixo VI</c:v>
                </c:pt>
              </c:strCache>
            </c:strRef>
          </c:cat>
          <c:val>
            <c:numRef>
              <c:f>Graficos!$AQ$29:$AU$29</c:f>
              <c:numCache>
                <c:formatCode>0.0%</c:formatCode>
                <c:ptCount val="5"/>
                <c:pt idx="0">
                  <c:v>0.32500000000000023</c:v>
                </c:pt>
                <c:pt idx="1">
                  <c:v>0.1</c:v>
                </c:pt>
                <c:pt idx="2">
                  <c:v>0.15000000000000011</c:v>
                </c:pt>
                <c:pt idx="3">
                  <c:v>8.0000000000000043E-2</c:v>
                </c:pt>
                <c:pt idx="4">
                  <c:v>0.31250000000000022</c:v>
                </c:pt>
              </c:numCache>
            </c:numRef>
          </c:val>
        </c:ser>
        <c:dLbls>
          <c:showLegendKey val="0"/>
          <c:showVal val="1"/>
          <c:showCatName val="0"/>
          <c:showSerName val="0"/>
          <c:showPercent val="0"/>
          <c:showBubbleSize val="0"/>
        </c:dLbls>
        <c:gapWidth val="66"/>
        <c:overlap val="-32"/>
        <c:axId val="94479488"/>
        <c:axId val="94481024"/>
      </c:barChart>
      <c:catAx>
        <c:axId val="9447948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481024"/>
        <c:crosses val="autoZero"/>
        <c:auto val="1"/>
        <c:lblAlgn val="ctr"/>
        <c:lblOffset val="100"/>
        <c:noMultiLvlLbl val="0"/>
      </c:catAx>
      <c:valAx>
        <c:axId val="94481024"/>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479488"/>
        <c:crosses val="autoZero"/>
        <c:crossBetween val="between"/>
        <c:majorUnit val="0.2"/>
      </c:valAx>
      <c:spPr>
        <a:solidFill>
          <a:schemeClr val="bg1"/>
        </a:solidFill>
      </c:spPr>
    </c:plotArea>
    <c:legend>
      <c:legendPos val="r"/>
      <c:layout>
        <c:manualLayout>
          <c:xMode val="edge"/>
          <c:yMode val="edge"/>
          <c:x val="0.36805814657783181"/>
          <c:y val="0.86901419670783953"/>
          <c:w val="0.39876398142539882"/>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Coordenação do Curso</a:t>
            </a:r>
          </a:p>
        </c:rich>
      </c:tx>
      <c:layout>
        <c:manualLayout>
          <c:xMode val="edge"/>
          <c:yMode val="edge"/>
          <c:x val="0.47261693695572832"/>
          <c:y val="0.10465480952261159"/>
        </c:manualLayout>
      </c:layout>
      <c:overlay val="1"/>
    </c:title>
    <c:autoTitleDeleted val="0"/>
    <c:plotArea>
      <c:layout>
        <c:manualLayout>
          <c:layoutTarget val="inner"/>
          <c:xMode val="edge"/>
          <c:yMode val="edge"/>
          <c:x val="0.14683169635664042"/>
          <c:y val="5.7508278788167146E-2"/>
          <c:w val="0.82225749959718664"/>
          <c:h val="0.67092991919528566"/>
        </c:manualLayout>
      </c:layout>
      <c:barChart>
        <c:barDir val="col"/>
        <c:grouping val="clustered"/>
        <c:varyColors val="0"/>
        <c:ser>
          <c:idx val="0"/>
          <c:order val="0"/>
          <c:tx>
            <c:strRef>
              <c:f>Graficos!$AX$26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Graficos!$AY$25:$BC$25</c:f>
              <c:strCache>
                <c:ptCount val="5"/>
                <c:pt idx="0">
                  <c:v>Eixo II</c:v>
                </c:pt>
                <c:pt idx="1">
                  <c:v>Eixo III</c:v>
                </c:pt>
                <c:pt idx="2">
                  <c:v>Eixo IV</c:v>
                </c:pt>
                <c:pt idx="3">
                  <c:v>Eixo V</c:v>
                </c:pt>
                <c:pt idx="4">
                  <c:v>Eixo VI</c:v>
                </c:pt>
              </c:strCache>
            </c:strRef>
          </c:cat>
          <c:val>
            <c:numRef>
              <c:f>Graficos!$AY$26:$BC$26</c:f>
              <c:numCache>
                <c:formatCode>0.0%</c:formatCode>
                <c:ptCount val="5"/>
                <c:pt idx="0">
                  <c:v>0.25</c:v>
                </c:pt>
                <c:pt idx="1">
                  <c:v>0</c:v>
                </c:pt>
                <c:pt idx="2">
                  <c:v>0.11764705882352942</c:v>
                </c:pt>
                <c:pt idx="3">
                  <c:v>8.3333333333333343E-2</c:v>
                </c:pt>
                <c:pt idx="4">
                  <c:v>6.4000000000000057E-2</c:v>
                </c:pt>
              </c:numCache>
            </c:numRef>
          </c:val>
        </c:ser>
        <c:ser>
          <c:idx val="1"/>
          <c:order val="1"/>
          <c:tx>
            <c:strRef>
              <c:f>Graficos!$AX$27</c:f>
              <c:strCache>
                <c:ptCount val="1"/>
                <c:pt idx="0">
                  <c:v>Regular</c:v>
                </c:pt>
              </c:strCache>
            </c:strRef>
          </c:tx>
          <c:spPr>
            <a:solidFill>
              <a:schemeClr val="accent2"/>
            </a:solidFill>
            <a:ln>
              <a:solidFill>
                <a:prstClr val="black"/>
              </a:solidFill>
            </a:ln>
          </c:spPr>
          <c:invertIfNegative val="0"/>
          <c:dLbls>
            <c:delete val="1"/>
          </c:dLbls>
          <c:cat>
            <c:strRef>
              <c:f>Graficos!$AY$25:$BC$25</c:f>
              <c:strCache>
                <c:ptCount val="5"/>
                <c:pt idx="0">
                  <c:v>Eixo II</c:v>
                </c:pt>
                <c:pt idx="1">
                  <c:v>Eixo III</c:v>
                </c:pt>
                <c:pt idx="2">
                  <c:v>Eixo IV</c:v>
                </c:pt>
                <c:pt idx="3">
                  <c:v>Eixo V</c:v>
                </c:pt>
                <c:pt idx="4">
                  <c:v>Eixo VI</c:v>
                </c:pt>
              </c:strCache>
            </c:strRef>
          </c:cat>
          <c:val>
            <c:numRef>
              <c:f>Graficos!$AY$27:$BC$27</c:f>
              <c:numCache>
                <c:formatCode>0.0%</c:formatCode>
                <c:ptCount val="5"/>
                <c:pt idx="0">
                  <c:v>0.125</c:v>
                </c:pt>
                <c:pt idx="1">
                  <c:v>8.3333333333333343E-2</c:v>
                </c:pt>
                <c:pt idx="2">
                  <c:v>0.52941176470588236</c:v>
                </c:pt>
                <c:pt idx="3">
                  <c:v>0.16666666666666666</c:v>
                </c:pt>
                <c:pt idx="4">
                  <c:v>0.224</c:v>
                </c:pt>
              </c:numCache>
            </c:numRef>
          </c:val>
        </c:ser>
        <c:ser>
          <c:idx val="2"/>
          <c:order val="2"/>
          <c:tx>
            <c:strRef>
              <c:f>Graficos!$AX$28</c:f>
              <c:strCache>
                <c:ptCount val="1"/>
                <c:pt idx="0">
                  <c:v>Bom</c:v>
                </c:pt>
              </c:strCache>
            </c:strRef>
          </c:tx>
          <c:spPr>
            <a:ln>
              <a:solidFill>
                <a:prstClr val="black"/>
              </a:solidFill>
            </a:ln>
          </c:spPr>
          <c:invertIfNegative val="0"/>
          <c:dLbls>
            <c:delete val="1"/>
          </c:dLbls>
          <c:cat>
            <c:strRef>
              <c:f>Graficos!$AY$25:$BC$25</c:f>
              <c:strCache>
                <c:ptCount val="5"/>
                <c:pt idx="0">
                  <c:v>Eixo II</c:v>
                </c:pt>
                <c:pt idx="1">
                  <c:v>Eixo III</c:v>
                </c:pt>
                <c:pt idx="2">
                  <c:v>Eixo IV</c:v>
                </c:pt>
                <c:pt idx="3">
                  <c:v>Eixo V</c:v>
                </c:pt>
                <c:pt idx="4">
                  <c:v>Eixo VI</c:v>
                </c:pt>
              </c:strCache>
            </c:strRef>
          </c:cat>
          <c:val>
            <c:numRef>
              <c:f>Graficos!$AY$28:$BC$28</c:f>
              <c:numCache>
                <c:formatCode>0.0%</c:formatCode>
                <c:ptCount val="5"/>
                <c:pt idx="0">
                  <c:v>0</c:v>
                </c:pt>
                <c:pt idx="1">
                  <c:v>0.75000000000000044</c:v>
                </c:pt>
                <c:pt idx="2">
                  <c:v>0.29411764705882376</c:v>
                </c:pt>
                <c:pt idx="3">
                  <c:v>0.5</c:v>
                </c:pt>
                <c:pt idx="4">
                  <c:v>0.45500000000000002</c:v>
                </c:pt>
              </c:numCache>
            </c:numRef>
          </c:val>
        </c:ser>
        <c:ser>
          <c:idx val="3"/>
          <c:order val="3"/>
          <c:tx>
            <c:strRef>
              <c:f>Graficos!$AX$29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Graficos!$AY$25:$BC$25</c:f>
              <c:strCache>
                <c:ptCount val="5"/>
                <c:pt idx="0">
                  <c:v>Eixo II</c:v>
                </c:pt>
                <c:pt idx="1">
                  <c:v>Eixo III</c:v>
                </c:pt>
                <c:pt idx="2">
                  <c:v>Eixo IV</c:v>
                </c:pt>
                <c:pt idx="3">
                  <c:v>Eixo V</c:v>
                </c:pt>
                <c:pt idx="4">
                  <c:v>Eixo VI</c:v>
                </c:pt>
              </c:strCache>
            </c:strRef>
          </c:cat>
          <c:val>
            <c:numRef>
              <c:f>Graficos!$AY$29:$BC$29</c:f>
              <c:numCache>
                <c:formatCode>0.0%</c:formatCode>
                <c:ptCount val="5"/>
                <c:pt idx="0">
                  <c:v>0.62500000000000044</c:v>
                </c:pt>
                <c:pt idx="1">
                  <c:v>0.16666666666666666</c:v>
                </c:pt>
                <c:pt idx="2">
                  <c:v>5.8823529411764705E-2</c:v>
                </c:pt>
                <c:pt idx="3">
                  <c:v>0.25</c:v>
                </c:pt>
                <c:pt idx="4">
                  <c:v>0.25700000000000001</c:v>
                </c:pt>
              </c:numCache>
            </c:numRef>
          </c:val>
        </c:ser>
        <c:dLbls>
          <c:showLegendKey val="0"/>
          <c:showVal val="1"/>
          <c:showCatName val="0"/>
          <c:showSerName val="0"/>
          <c:showPercent val="0"/>
          <c:showBubbleSize val="0"/>
        </c:dLbls>
        <c:gapWidth val="66"/>
        <c:overlap val="-32"/>
        <c:axId val="94512640"/>
        <c:axId val="94514176"/>
      </c:barChart>
      <c:catAx>
        <c:axId val="9451264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514176"/>
        <c:crosses val="autoZero"/>
        <c:auto val="1"/>
        <c:lblAlgn val="ctr"/>
        <c:lblOffset val="100"/>
        <c:noMultiLvlLbl val="0"/>
      </c:catAx>
      <c:valAx>
        <c:axId val="94514176"/>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512640"/>
        <c:crosses val="autoZero"/>
        <c:crossBetween val="between"/>
        <c:majorUnit val="0.2"/>
      </c:valAx>
      <c:spPr>
        <a:solidFill>
          <a:schemeClr val="bg1"/>
        </a:solidFill>
      </c:spPr>
    </c:plotArea>
    <c:legend>
      <c:legendPos val="r"/>
      <c:layout>
        <c:manualLayout>
          <c:xMode val="edge"/>
          <c:yMode val="edge"/>
          <c:x val="0.33726338843406212"/>
          <c:y val="0.86901419670783953"/>
          <c:w val="0.39876392727399185"/>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Secretaria do Curso</a:t>
            </a:r>
          </a:p>
        </c:rich>
      </c:tx>
      <c:layout>
        <c:manualLayout>
          <c:xMode val="edge"/>
          <c:yMode val="edge"/>
          <c:x val="0.414671869473763"/>
          <c:y val="8.8680475450123059E-2"/>
        </c:manualLayout>
      </c:layout>
      <c:overlay val="1"/>
    </c:title>
    <c:autoTitleDeleted val="0"/>
    <c:plotArea>
      <c:layout>
        <c:manualLayout>
          <c:layoutTarget val="inner"/>
          <c:xMode val="edge"/>
          <c:yMode val="edge"/>
          <c:x val="0.14743604164714527"/>
          <c:y val="5.7324840764331211E-2"/>
          <c:w val="0.8205136230797625"/>
          <c:h val="0.67197452229299481"/>
        </c:manualLayout>
      </c:layout>
      <c:barChart>
        <c:barDir val="col"/>
        <c:grouping val="clustered"/>
        <c:varyColors val="0"/>
        <c:ser>
          <c:idx val="0"/>
          <c:order val="0"/>
          <c:tx>
            <c:strRef>
              <c:f>Graficos!$BF$26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Graficos!$BG$25:$BK$25</c:f>
              <c:strCache>
                <c:ptCount val="5"/>
                <c:pt idx="0">
                  <c:v>Eixo II</c:v>
                </c:pt>
                <c:pt idx="1">
                  <c:v>Eixo III</c:v>
                </c:pt>
                <c:pt idx="2">
                  <c:v>Eixo IV</c:v>
                </c:pt>
                <c:pt idx="3">
                  <c:v>Eixo V</c:v>
                </c:pt>
                <c:pt idx="4">
                  <c:v>Eixo VI</c:v>
                </c:pt>
              </c:strCache>
            </c:strRef>
          </c:cat>
          <c:val>
            <c:numRef>
              <c:f>Graficos!$BG$26:$BK$26</c:f>
              <c:numCache>
                <c:formatCode>0.0%</c:formatCode>
                <c:ptCount val="5"/>
                <c:pt idx="0">
                  <c:v>0.18750000000000011</c:v>
                </c:pt>
                <c:pt idx="1">
                  <c:v>0</c:v>
                </c:pt>
                <c:pt idx="2">
                  <c:v>0.11764705882352942</c:v>
                </c:pt>
                <c:pt idx="3">
                  <c:v>8.3333333333333343E-2</c:v>
                </c:pt>
                <c:pt idx="4">
                  <c:v>8.3333333333333343E-2</c:v>
                </c:pt>
              </c:numCache>
            </c:numRef>
          </c:val>
        </c:ser>
        <c:ser>
          <c:idx val="1"/>
          <c:order val="1"/>
          <c:tx>
            <c:strRef>
              <c:f>Graficos!$BF$27</c:f>
              <c:strCache>
                <c:ptCount val="1"/>
                <c:pt idx="0">
                  <c:v>Regular</c:v>
                </c:pt>
              </c:strCache>
            </c:strRef>
          </c:tx>
          <c:spPr>
            <a:solidFill>
              <a:schemeClr val="accent2"/>
            </a:solidFill>
            <a:ln>
              <a:solidFill>
                <a:prstClr val="black"/>
              </a:solidFill>
            </a:ln>
          </c:spPr>
          <c:invertIfNegative val="0"/>
          <c:dLbls>
            <c:delete val="1"/>
          </c:dLbls>
          <c:cat>
            <c:strRef>
              <c:f>Graficos!$BG$25:$BK$25</c:f>
              <c:strCache>
                <c:ptCount val="5"/>
                <c:pt idx="0">
                  <c:v>Eixo II</c:v>
                </c:pt>
                <c:pt idx="1">
                  <c:v>Eixo III</c:v>
                </c:pt>
                <c:pt idx="2">
                  <c:v>Eixo IV</c:v>
                </c:pt>
                <c:pt idx="3">
                  <c:v>Eixo V</c:v>
                </c:pt>
                <c:pt idx="4">
                  <c:v>Eixo VI</c:v>
                </c:pt>
              </c:strCache>
            </c:strRef>
          </c:cat>
          <c:val>
            <c:numRef>
              <c:f>Graficos!$BG$27:$BK$27</c:f>
              <c:numCache>
                <c:formatCode>0.0%</c:formatCode>
                <c:ptCount val="5"/>
                <c:pt idx="0">
                  <c:v>0.31250000000000022</c:v>
                </c:pt>
                <c:pt idx="1">
                  <c:v>0.27777777777777807</c:v>
                </c:pt>
                <c:pt idx="2">
                  <c:v>0.41176470588235325</c:v>
                </c:pt>
                <c:pt idx="3">
                  <c:v>0.33333333333333331</c:v>
                </c:pt>
                <c:pt idx="4">
                  <c:v>0.16666666666666666</c:v>
                </c:pt>
              </c:numCache>
            </c:numRef>
          </c:val>
        </c:ser>
        <c:ser>
          <c:idx val="2"/>
          <c:order val="2"/>
          <c:tx>
            <c:strRef>
              <c:f>Graficos!$BF$28</c:f>
              <c:strCache>
                <c:ptCount val="1"/>
                <c:pt idx="0">
                  <c:v>Bom</c:v>
                </c:pt>
              </c:strCache>
            </c:strRef>
          </c:tx>
          <c:spPr>
            <a:ln>
              <a:solidFill>
                <a:prstClr val="black"/>
              </a:solidFill>
            </a:ln>
          </c:spPr>
          <c:invertIfNegative val="0"/>
          <c:dLbls>
            <c:delete val="1"/>
          </c:dLbls>
          <c:cat>
            <c:strRef>
              <c:f>Graficos!$BG$25:$BK$25</c:f>
              <c:strCache>
                <c:ptCount val="5"/>
                <c:pt idx="0">
                  <c:v>Eixo II</c:v>
                </c:pt>
                <c:pt idx="1">
                  <c:v>Eixo III</c:v>
                </c:pt>
                <c:pt idx="2">
                  <c:v>Eixo IV</c:v>
                </c:pt>
                <c:pt idx="3">
                  <c:v>Eixo V</c:v>
                </c:pt>
                <c:pt idx="4">
                  <c:v>Eixo VI</c:v>
                </c:pt>
              </c:strCache>
            </c:strRef>
          </c:cat>
          <c:val>
            <c:numRef>
              <c:f>Graficos!$BG$28:$BK$28</c:f>
              <c:numCache>
                <c:formatCode>0.0%</c:formatCode>
                <c:ptCount val="5"/>
                <c:pt idx="0">
                  <c:v>0.18750000000000011</c:v>
                </c:pt>
                <c:pt idx="1">
                  <c:v>0.5</c:v>
                </c:pt>
                <c:pt idx="2">
                  <c:v>0.41176470588235325</c:v>
                </c:pt>
                <c:pt idx="3">
                  <c:v>0.41666666666666696</c:v>
                </c:pt>
                <c:pt idx="4">
                  <c:v>0.5</c:v>
                </c:pt>
              </c:numCache>
            </c:numRef>
          </c:val>
        </c:ser>
        <c:ser>
          <c:idx val="3"/>
          <c:order val="3"/>
          <c:tx>
            <c:strRef>
              <c:f>Graficos!$BF$29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Graficos!$BG$25:$BK$25</c:f>
              <c:strCache>
                <c:ptCount val="5"/>
                <c:pt idx="0">
                  <c:v>Eixo II</c:v>
                </c:pt>
                <c:pt idx="1">
                  <c:v>Eixo III</c:v>
                </c:pt>
                <c:pt idx="2">
                  <c:v>Eixo IV</c:v>
                </c:pt>
                <c:pt idx="3">
                  <c:v>Eixo V</c:v>
                </c:pt>
                <c:pt idx="4">
                  <c:v>Eixo VI</c:v>
                </c:pt>
              </c:strCache>
            </c:strRef>
          </c:cat>
          <c:val>
            <c:numRef>
              <c:f>Graficos!$BG$29:$BK$29</c:f>
              <c:numCache>
                <c:formatCode>0.0%</c:formatCode>
                <c:ptCount val="5"/>
                <c:pt idx="0">
                  <c:v>0.31250000000000022</c:v>
                </c:pt>
                <c:pt idx="1">
                  <c:v>0.22222222222222221</c:v>
                </c:pt>
                <c:pt idx="2">
                  <c:v>5.8823529411764705E-2</c:v>
                </c:pt>
                <c:pt idx="3">
                  <c:v>0.16666666666666666</c:v>
                </c:pt>
                <c:pt idx="4">
                  <c:v>0.25</c:v>
                </c:pt>
              </c:numCache>
            </c:numRef>
          </c:val>
        </c:ser>
        <c:dLbls>
          <c:showLegendKey val="0"/>
          <c:showVal val="1"/>
          <c:showCatName val="0"/>
          <c:showSerName val="0"/>
          <c:showPercent val="0"/>
          <c:showBubbleSize val="0"/>
        </c:dLbls>
        <c:gapWidth val="66"/>
        <c:overlap val="-32"/>
        <c:axId val="94541696"/>
        <c:axId val="94543232"/>
      </c:barChart>
      <c:catAx>
        <c:axId val="94541696"/>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543232"/>
        <c:crosses val="autoZero"/>
        <c:auto val="1"/>
        <c:lblAlgn val="ctr"/>
        <c:lblOffset val="100"/>
        <c:noMultiLvlLbl val="0"/>
      </c:catAx>
      <c:valAx>
        <c:axId val="94543232"/>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541696"/>
        <c:crosses val="autoZero"/>
        <c:crossBetween val="between"/>
        <c:majorUnit val="0.2"/>
      </c:valAx>
      <c:spPr>
        <a:solidFill>
          <a:schemeClr val="bg1"/>
        </a:solidFill>
      </c:spPr>
    </c:plotArea>
    <c:legend>
      <c:legendPos val="r"/>
      <c:layout>
        <c:manualLayout>
          <c:xMode val="edge"/>
          <c:yMode val="edge"/>
          <c:x val="0.33919835818395083"/>
          <c:y val="0.86942675159235649"/>
          <c:w val="0.41346191433517632"/>
          <c:h val="8.9171974522293113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Direção do Curso</a:t>
            </a:r>
          </a:p>
        </c:rich>
      </c:tx>
      <c:layout>
        <c:manualLayout>
          <c:xMode val="edge"/>
          <c:yMode val="edge"/>
          <c:x val="0.4146719600486185"/>
          <c:y val="8.8680368628043196E-2"/>
        </c:manualLayout>
      </c:layout>
      <c:overlay val="1"/>
    </c:title>
    <c:autoTitleDeleted val="0"/>
    <c:plotArea>
      <c:layout>
        <c:manualLayout>
          <c:layoutTarget val="inner"/>
          <c:xMode val="edge"/>
          <c:yMode val="edge"/>
          <c:x val="0.14751552795031056"/>
          <c:y val="5.7508278788167146E-2"/>
          <c:w val="0.81987577639751685"/>
          <c:h val="0.67092991919528522"/>
        </c:manualLayout>
      </c:layout>
      <c:barChart>
        <c:barDir val="col"/>
        <c:grouping val="clustered"/>
        <c:varyColors val="0"/>
        <c:ser>
          <c:idx val="0"/>
          <c:order val="0"/>
          <c:tx>
            <c:strRef>
              <c:f>Graficos!$BV$26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Graficos!$BW$25:$CA$25</c:f>
              <c:strCache>
                <c:ptCount val="5"/>
                <c:pt idx="0">
                  <c:v>Eixo II</c:v>
                </c:pt>
                <c:pt idx="1">
                  <c:v>Eixo III</c:v>
                </c:pt>
                <c:pt idx="2">
                  <c:v>Eixo IV</c:v>
                </c:pt>
                <c:pt idx="3">
                  <c:v>Eixo V</c:v>
                </c:pt>
                <c:pt idx="4">
                  <c:v>Eixo VI</c:v>
                </c:pt>
              </c:strCache>
            </c:strRef>
          </c:cat>
          <c:val>
            <c:numRef>
              <c:f>Graficos!$BW$26:$CA$26</c:f>
              <c:numCache>
                <c:formatCode>0.0%</c:formatCode>
                <c:ptCount val="5"/>
                <c:pt idx="0">
                  <c:v>0.25</c:v>
                </c:pt>
                <c:pt idx="1">
                  <c:v>5.5555555555555504E-2</c:v>
                </c:pt>
                <c:pt idx="2">
                  <c:v>0.29411764705882376</c:v>
                </c:pt>
                <c:pt idx="3">
                  <c:v>0.25</c:v>
                </c:pt>
                <c:pt idx="4">
                  <c:v>0.22222222222222221</c:v>
                </c:pt>
              </c:numCache>
            </c:numRef>
          </c:val>
        </c:ser>
        <c:ser>
          <c:idx val="1"/>
          <c:order val="1"/>
          <c:tx>
            <c:strRef>
              <c:f>Graficos!$BV$27</c:f>
              <c:strCache>
                <c:ptCount val="1"/>
                <c:pt idx="0">
                  <c:v>Regular</c:v>
                </c:pt>
              </c:strCache>
            </c:strRef>
          </c:tx>
          <c:spPr>
            <a:solidFill>
              <a:schemeClr val="accent2"/>
            </a:solidFill>
            <a:ln>
              <a:solidFill>
                <a:prstClr val="black"/>
              </a:solidFill>
            </a:ln>
          </c:spPr>
          <c:invertIfNegative val="0"/>
          <c:dLbls>
            <c:delete val="1"/>
          </c:dLbls>
          <c:cat>
            <c:strRef>
              <c:f>Graficos!$BW$25:$CA$25</c:f>
              <c:strCache>
                <c:ptCount val="5"/>
                <c:pt idx="0">
                  <c:v>Eixo II</c:v>
                </c:pt>
                <c:pt idx="1">
                  <c:v>Eixo III</c:v>
                </c:pt>
                <c:pt idx="2">
                  <c:v>Eixo IV</c:v>
                </c:pt>
                <c:pt idx="3">
                  <c:v>Eixo V</c:v>
                </c:pt>
                <c:pt idx="4">
                  <c:v>Eixo VI</c:v>
                </c:pt>
              </c:strCache>
            </c:strRef>
          </c:cat>
          <c:val>
            <c:numRef>
              <c:f>Graficos!$BW$27:$CA$27</c:f>
              <c:numCache>
                <c:formatCode>0.0%</c:formatCode>
                <c:ptCount val="5"/>
                <c:pt idx="0">
                  <c:v>0.31250000000000022</c:v>
                </c:pt>
                <c:pt idx="1">
                  <c:v>0</c:v>
                </c:pt>
                <c:pt idx="2">
                  <c:v>0.2352941176470589</c:v>
                </c:pt>
                <c:pt idx="3">
                  <c:v>0.31250000000000022</c:v>
                </c:pt>
                <c:pt idx="4">
                  <c:v>0.44444444444444442</c:v>
                </c:pt>
              </c:numCache>
            </c:numRef>
          </c:val>
        </c:ser>
        <c:ser>
          <c:idx val="2"/>
          <c:order val="2"/>
          <c:tx>
            <c:strRef>
              <c:f>Graficos!$BV$28</c:f>
              <c:strCache>
                <c:ptCount val="1"/>
                <c:pt idx="0">
                  <c:v>Bom</c:v>
                </c:pt>
              </c:strCache>
            </c:strRef>
          </c:tx>
          <c:spPr>
            <a:ln>
              <a:solidFill>
                <a:prstClr val="black"/>
              </a:solidFill>
            </a:ln>
          </c:spPr>
          <c:invertIfNegative val="0"/>
          <c:dLbls>
            <c:delete val="1"/>
          </c:dLbls>
          <c:cat>
            <c:strRef>
              <c:f>Graficos!$BW$25:$CA$25</c:f>
              <c:strCache>
                <c:ptCount val="5"/>
                <c:pt idx="0">
                  <c:v>Eixo II</c:v>
                </c:pt>
                <c:pt idx="1">
                  <c:v>Eixo III</c:v>
                </c:pt>
                <c:pt idx="2">
                  <c:v>Eixo IV</c:v>
                </c:pt>
                <c:pt idx="3">
                  <c:v>Eixo V</c:v>
                </c:pt>
                <c:pt idx="4">
                  <c:v>Eixo VI</c:v>
                </c:pt>
              </c:strCache>
            </c:strRef>
          </c:cat>
          <c:val>
            <c:numRef>
              <c:f>Graficos!$BW$28:$CA$28</c:f>
              <c:numCache>
                <c:formatCode>0.0%</c:formatCode>
                <c:ptCount val="5"/>
                <c:pt idx="0">
                  <c:v>0.18750000000000011</c:v>
                </c:pt>
                <c:pt idx="1">
                  <c:v>0.5</c:v>
                </c:pt>
                <c:pt idx="2">
                  <c:v>0.29411764705882376</c:v>
                </c:pt>
                <c:pt idx="3">
                  <c:v>0.37500000000000022</c:v>
                </c:pt>
                <c:pt idx="4">
                  <c:v>0.27777777777777807</c:v>
                </c:pt>
              </c:numCache>
            </c:numRef>
          </c:val>
        </c:ser>
        <c:ser>
          <c:idx val="3"/>
          <c:order val="3"/>
          <c:tx>
            <c:strRef>
              <c:f>Graficos!$BV$29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Graficos!$BW$25:$CA$25</c:f>
              <c:strCache>
                <c:ptCount val="5"/>
                <c:pt idx="0">
                  <c:v>Eixo II</c:v>
                </c:pt>
                <c:pt idx="1">
                  <c:v>Eixo III</c:v>
                </c:pt>
                <c:pt idx="2">
                  <c:v>Eixo IV</c:v>
                </c:pt>
                <c:pt idx="3">
                  <c:v>Eixo V</c:v>
                </c:pt>
                <c:pt idx="4">
                  <c:v>Eixo VI</c:v>
                </c:pt>
              </c:strCache>
            </c:strRef>
          </c:cat>
          <c:val>
            <c:numRef>
              <c:f>Graficos!$BW$29:$CA$29</c:f>
              <c:numCache>
                <c:formatCode>0.0%</c:formatCode>
                <c:ptCount val="5"/>
                <c:pt idx="0">
                  <c:v>0.25</c:v>
                </c:pt>
                <c:pt idx="1">
                  <c:v>0.44444444444444442</c:v>
                </c:pt>
                <c:pt idx="2">
                  <c:v>0.17647058823529421</c:v>
                </c:pt>
                <c:pt idx="3">
                  <c:v>6.25E-2</c:v>
                </c:pt>
                <c:pt idx="4">
                  <c:v>5.5555555555555504E-2</c:v>
                </c:pt>
              </c:numCache>
            </c:numRef>
          </c:val>
        </c:ser>
        <c:dLbls>
          <c:showLegendKey val="0"/>
          <c:showVal val="1"/>
          <c:showCatName val="0"/>
          <c:showSerName val="0"/>
          <c:showPercent val="0"/>
          <c:showBubbleSize val="0"/>
        </c:dLbls>
        <c:gapWidth val="66"/>
        <c:overlap val="-32"/>
        <c:axId val="133658880"/>
        <c:axId val="133668864"/>
      </c:barChart>
      <c:catAx>
        <c:axId val="13365888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33668864"/>
        <c:crosses val="autoZero"/>
        <c:auto val="1"/>
        <c:lblAlgn val="ctr"/>
        <c:lblOffset val="100"/>
        <c:noMultiLvlLbl val="0"/>
      </c:catAx>
      <c:valAx>
        <c:axId val="133668864"/>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33658880"/>
        <c:crosses val="autoZero"/>
        <c:crossBetween val="between"/>
        <c:majorUnit val="0.2"/>
      </c:valAx>
      <c:spPr>
        <a:solidFill>
          <a:schemeClr val="bg1"/>
        </a:solidFill>
      </c:spPr>
    </c:plotArea>
    <c:legend>
      <c:legendPos val="r"/>
      <c:layout>
        <c:manualLayout>
          <c:xMode val="edge"/>
          <c:yMode val="edge"/>
          <c:x val="0.35437430639962048"/>
          <c:y val="0.86368938307631671"/>
          <c:w val="0.4006211576740828"/>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Biblioteca do Curso</a:t>
            </a:r>
          </a:p>
        </c:rich>
      </c:tx>
      <c:layout>
        <c:manualLayout>
          <c:xMode val="edge"/>
          <c:yMode val="edge"/>
          <c:x val="0.4146719984177803"/>
          <c:y val="8.8680368628043196E-2"/>
        </c:manualLayout>
      </c:layout>
      <c:overlay val="1"/>
    </c:title>
    <c:autoTitleDeleted val="0"/>
    <c:plotArea>
      <c:layout>
        <c:manualLayout>
          <c:layoutTarget val="inner"/>
          <c:xMode val="edge"/>
          <c:yMode val="edge"/>
          <c:x val="0.14626391096979341"/>
          <c:y val="5.7508278788167146E-2"/>
          <c:w val="0.82034976152623207"/>
          <c:h val="0.67092991919528522"/>
        </c:manualLayout>
      </c:layout>
      <c:barChart>
        <c:barDir val="col"/>
        <c:grouping val="clustered"/>
        <c:varyColors val="0"/>
        <c:ser>
          <c:idx val="0"/>
          <c:order val="0"/>
          <c:tx>
            <c:strRef>
              <c:f>Graficos!$BN$26</c:f>
              <c:strCache>
                <c:ptCount val="1"/>
                <c:pt idx="0">
                  <c:v>Ruim</c:v>
                </c:pt>
              </c:strCache>
            </c:strRef>
          </c:tx>
          <c:spPr>
            <a:ln>
              <a:solidFill>
                <a:prstClr val="black"/>
              </a:solidFill>
            </a:ln>
          </c:spPr>
          <c:invertIfNegative val="0"/>
          <c:dLbls>
            <c:delete val="1"/>
          </c:dLbls>
          <c:cat>
            <c:strRef>
              <c:f>Graficos!$BO$25:$BS$25</c:f>
              <c:strCache>
                <c:ptCount val="5"/>
                <c:pt idx="0">
                  <c:v>Eixo II</c:v>
                </c:pt>
                <c:pt idx="1">
                  <c:v>Eixo III</c:v>
                </c:pt>
                <c:pt idx="2">
                  <c:v>Eixo IV</c:v>
                </c:pt>
                <c:pt idx="3">
                  <c:v>Eixo V</c:v>
                </c:pt>
                <c:pt idx="4">
                  <c:v>Eixo VI</c:v>
                </c:pt>
              </c:strCache>
            </c:strRef>
          </c:cat>
          <c:val>
            <c:numRef>
              <c:f>Graficos!$BO$26:$BS$26</c:f>
              <c:numCache>
                <c:formatCode>0.0%</c:formatCode>
                <c:ptCount val="5"/>
                <c:pt idx="0">
                  <c:v>0</c:v>
                </c:pt>
                <c:pt idx="1">
                  <c:v>0</c:v>
                </c:pt>
                <c:pt idx="2">
                  <c:v>0</c:v>
                </c:pt>
                <c:pt idx="3">
                  <c:v>5.8823529411764705E-2</c:v>
                </c:pt>
                <c:pt idx="4">
                  <c:v>6.25E-2</c:v>
                </c:pt>
              </c:numCache>
            </c:numRef>
          </c:val>
        </c:ser>
        <c:ser>
          <c:idx val="1"/>
          <c:order val="1"/>
          <c:tx>
            <c:strRef>
              <c:f>Graficos!$BN$27</c:f>
              <c:strCache>
                <c:ptCount val="1"/>
                <c:pt idx="0">
                  <c:v>Regular</c:v>
                </c:pt>
              </c:strCache>
            </c:strRef>
          </c:tx>
          <c:spPr>
            <a:solidFill>
              <a:schemeClr val="accent2"/>
            </a:solidFill>
            <a:ln>
              <a:solidFill>
                <a:prstClr val="black"/>
              </a:solidFill>
            </a:ln>
          </c:spPr>
          <c:invertIfNegative val="0"/>
          <c:dLbls>
            <c:delete val="1"/>
          </c:dLbls>
          <c:cat>
            <c:strRef>
              <c:f>Graficos!$BO$25:$BS$25</c:f>
              <c:strCache>
                <c:ptCount val="5"/>
                <c:pt idx="0">
                  <c:v>Eixo II</c:v>
                </c:pt>
                <c:pt idx="1">
                  <c:v>Eixo III</c:v>
                </c:pt>
                <c:pt idx="2">
                  <c:v>Eixo IV</c:v>
                </c:pt>
                <c:pt idx="3">
                  <c:v>Eixo V</c:v>
                </c:pt>
                <c:pt idx="4">
                  <c:v>Eixo VI</c:v>
                </c:pt>
              </c:strCache>
            </c:strRef>
          </c:cat>
          <c:val>
            <c:numRef>
              <c:f>Graficos!$BO$27:$BS$27</c:f>
              <c:numCache>
                <c:formatCode>0.0%</c:formatCode>
                <c:ptCount val="5"/>
                <c:pt idx="0">
                  <c:v>0.25</c:v>
                </c:pt>
                <c:pt idx="1">
                  <c:v>5.5555555555555504E-2</c:v>
                </c:pt>
                <c:pt idx="2">
                  <c:v>0.2352941176470589</c:v>
                </c:pt>
                <c:pt idx="3">
                  <c:v>0.11764705882352942</c:v>
                </c:pt>
                <c:pt idx="4">
                  <c:v>0.18750000000000011</c:v>
                </c:pt>
              </c:numCache>
            </c:numRef>
          </c:val>
        </c:ser>
        <c:ser>
          <c:idx val="2"/>
          <c:order val="2"/>
          <c:tx>
            <c:strRef>
              <c:f>Graficos!$BN$28</c:f>
              <c:strCache>
                <c:ptCount val="1"/>
                <c:pt idx="0">
                  <c:v>Bom</c:v>
                </c:pt>
              </c:strCache>
            </c:strRef>
          </c:tx>
          <c:spPr>
            <a:ln>
              <a:solidFill>
                <a:prstClr val="black"/>
              </a:solidFill>
            </a:ln>
          </c:spPr>
          <c:invertIfNegative val="0"/>
          <c:dLbls>
            <c:delete val="1"/>
          </c:dLbls>
          <c:cat>
            <c:strRef>
              <c:f>Graficos!$BO$25:$BS$25</c:f>
              <c:strCache>
                <c:ptCount val="5"/>
                <c:pt idx="0">
                  <c:v>Eixo II</c:v>
                </c:pt>
                <c:pt idx="1">
                  <c:v>Eixo III</c:v>
                </c:pt>
                <c:pt idx="2">
                  <c:v>Eixo IV</c:v>
                </c:pt>
                <c:pt idx="3">
                  <c:v>Eixo V</c:v>
                </c:pt>
                <c:pt idx="4">
                  <c:v>Eixo VI</c:v>
                </c:pt>
              </c:strCache>
            </c:strRef>
          </c:cat>
          <c:val>
            <c:numRef>
              <c:f>Graficos!$BO$28:$BS$28</c:f>
              <c:numCache>
                <c:formatCode>0.0%</c:formatCode>
                <c:ptCount val="5"/>
                <c:pt idx="0">
                  <c:v>6.25E-2</c:v>
                </c:pt>
                <c:pt idx="1">
                  <c:v>0.38888888888888962</c:v>
                </c:pt>
                <c:pt idx="2">
                  <c:v>0.29411764705882376</c:v>
                </c:pt>
                <c:pt idx="3">
                  <c:v>0.17647058823529421</c:v>
                </c:pt>
                <c:pt idx="4">
                  <c:v>0.125</c:v>
                </c:pt>
              </c:numCache>
            </c:numRef>
          </c:val>
        </c:ser>
        <c:ser>
          <c:idx val="3"/>
          <c:order val="3"/>
          <c:tx>
            <c:strRef>
              <c:f>Graficos!$BN$29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Graficos!$BO$25:$BS$25</c:f>
              <c:strCache>
                <c:ptCount val="5"/>
                <c:pt idx="0">
                  <c:v>Eixo II</c:v>
                </c:pt>
                <c:pt idx="1">
                  <c:v>Eixo III</c:v>
                </c:pt>
                <c:pt idx="2">
                  <c:v>Eixo IV</c:v>
                </c:pt>
                <c:pt idx="3">
                  <c:v>Eixo V</c:v>
                </c:pt>
                <c:pt idx="4">
                  <c:v>Eixo VI</c:v>
                </c:pt>
              </c:strCache>
            </c:strRef>
          </c:cat>
          <c:val>
            <c:numRef>
              <c:f>Graficos!$BO$29:$BS$29</c:f>
              <c:numCache>
                <c:formatCode>0.0%</c:formatCode>
                <c:ptCount val="5"/>
                <c:pt idx="0">
                  <c:v>0.6875</c:v>
                </c:pt>
                <c:pt idx="1">
                  <c:v>0.55555555555555569</c:v>
                </c:pt>
                <c:pt idx="2">
                  <c:v>0.47058823529411797</c:v>
                </c:pt>
                <c:pt idx="3">
                  <c:v>0.6470588235294128</c:v>
                </c:pt>
                <c:pt idx="4">
                  <c:v>0.62500000000000044</c:v>
                </c:pt>
              </c:numCache>
            </c:numRef>
          </c:val>
        </c:ser>
        <c:dLbls>
          <c:showLegendKey val="0"/>
          <c:showVal val="1"/>
          <c:showCatName val="0"/>
          <c:showSerName val="0"/>
          <c:showPercent val="0"/>
          <c:showBubbleSize val="0"/>
        </c:dLbls>
        <c:gapWidth val="66"/>
        <c:overlap val="-32"/>
        <c:axId val="133687552"/>
        <c:axId val="133689344"/>
      </c:barChart>
      <c:catAx>
        <c:axId val="133687552"/>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33689344"/>
        <c:crosses val="autoZero"/>
        <c:auto val="1"/>
        <c:lblAlgn val="ctr"/>
        <c:lblOffset val="100"/>
        <c:noMultiLvlLbl val="0"/>
      </c:catAx>
      <c:valAx>
        <c:axId val="133689344"/>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33687552"/>
        <c:crosses val="autoZero"/>
        <c:crossBetween val="between"/>
        <c:majorUnit val="0.2"/>
      </c:valAx>
      <c:spPr>
        <a:solidFill>
          <a:schemeClr val="bg1"/>
        </a:solidFill>
      </c:spPr>
    </c:plotArea>
    <c:legend>
      <c:legendPos val="r"/>
      <c:layout>
        <c:manualLayout>
          <c:xMode val="edge"/>
          <c:yMode val="edge"/>
          <c:x val="0.32710457896059753"/>
          <c:y val="0.86901419670783953"/>
          <c:w val="0.41017482704771852"/>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4</a:t>
            </a:r>
          </a:p>
          <a:p>
            <a:pPr>
              <a:defRPr sz="1100" b="1" i="0" u="none" strike="noStrike" baseline="0">
                <a:solidFill>
                  <a:srgbClr val="000000"/>
                </a:solidFill>
                <a:latin typeface="Calibri"/>
                <a:ea typeface="Calibri"/>
                <a:cs typeface="Calibri"/>
              </a:defRPr>
            </a:pPr>
            <a:r>
              <a:rPr lang="pt-BR" sz="1100" b="1" i="0" u="none" strike="noStrike" baseline="0"/>
              <a:t>Avaliação da articulação entre as UPs</a:t>
            </a:r>
            <a:endParaRPr lang="pt-BR" sz="1100"/>
          </a:p>
        </c:rich>
      </c:tx>
      <c:layout>
        <c:manualLayout>
          <c:xMode val="edge"/>
          <c:yMode val="edge"/>
          <c:x val="0.28932320959880048"/>
          <c:y val="5.5978228131319654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Graficos!$Z$49</c:f>
              <c:strCache>
                <c:ptCount val="1"/>
                <c:pt idx="0">
                  <c:v>Ruim</c:v>
                </c:pt>
              </c:strCache>
            </c:strRef>
          </c:tx>
          <c:spPr>
            <a:ln>
              <a:solidFill>
                <a:prstClr val="black"/>
              </a:solidFill>
            </a:ln>
          </c:spPr>
          <c:invertIfNegative val="0"/>
          <c:dLbls>
            <c:delete val="1"/>
          </c:dLbls>
          <c:cat>
            <c:strRef>
              <c:f>Graficos!$AA$48:$AE$48</c:f>
              <c:strCache>
                <c:ptCount val="5"/>
                <c:pt idx="0">
                  <c:v>Eixo II</c:v>
                </c:pt>
                <c:pt idx="1">
                  <c:v>Eixo III</c:v>
                </c:pt>
                <c:pt idx="2">
                  <c:v>Eixo IV</c:v>
                </c:pt>
                <c:pt idx="3">
                  <c:v>Eixo V</c:v>
                </c:pt>
                <c:pt idx="4">
                  <c:v>Eixo VI</c:v>
                </c:pt>
              </c:strCache>
            </c:strRef>
          </c:cat>
          <c:val>
            <c:numRef>
              <c:f>Graficos!$AA$49:$AE$49</c:f>
              <c:numCache>
                <c:formatCode>0.0%</c:formatCode>
                <c:ptCount val="5"/>
                <c:pt idx="0">
                  <c:v>4.0000000000000022E-2</c:v>
                </c:pt>
                <c:pt idx="1">
                  <c:v>3.0000000000000002E-2</c:v>
                </c:pt>
                <c:pt idx="2">
                  <c:v>0.05</c:v>
                </c:pt>
                <c:pt idx="3">
                  <c:v>6.0000000000000032E-2</c:v>
                </c:pt>
                <c:pt idx="4">
                  <c:v>8.3333333333333343E-2</c:v>
                </c:pt>
              </c:numCache>
            </c:numRef>
          </c:val>
        </c:ser>
        <c:ser>
          <c:idx val="1"/>
          <c:order val="1"/>
          <c:tx>
            <c:strRef>
              <c:f>Graficos!$Z$50</c:f>
              <c:strCache>
                <c:ptCount val="1"/>
                <c:pt idx="0">
                  <c:v>Regular</c:v>
                </c:pt>
              </c:strCache>
            </c:strRef>
          </c:tx>
          <c:spPr>
            <a:solidFill>
              <a:schemeClr val="accent2"/>
            </a:solidFill>
            <a:ln>
              <a:solidFill>
                <a:prstClr val="black"/>
              </a:solidFill>
            </a:ln>
          </c:spPr>
          <c:invertIfNegative val="0"/>
          <c:dLbls>
            <c:delete val="1"/>
          </c:dLbls>
          <c:cat>
            <c:strRef>
              <c:f>Graficos!$AA$48:$AE$48</c:f>
              <c:strCache>
                <c:ptCount val="5"/>
                <c:pt idx="0">
                  <c:v>Eixo II</c:v>
                </c:pt>
                <c:pt idx="1">
                  <c:v>Eixo III</c:v>
                </c:pt>
                <c:pt idx="2">
                  <c:v>Eixo IV</c:v>
                </c:pt>
                <c:pt idx="3">
                  <c:v>Eixo V</c:v>
                </c:pt>
                <c:pt idx="4">
                  <c:v>Eixo VI</c:v>
                </c:pt>
              </c:strCache>
            </c:strRef>
          </c:cat>
          <c:val>
            <c:numRef>
              <c:f>Graficos!$AA$50:$AE$50</c:f>
              <c:numCache>
                <c:formatCode>0.0%</c:formatCode>
                <c:ptCount val="5"/>
                <c:pt idx="0">
                  <c:v>0.25</c:v>
                </c:pt>
                <c:pt idx="1">
                  <c:v>0.25</c:v>
                </c:pt>
                <c:pt idx="2">
                  <c:v>0.11764705882352942</c:v>
                </c:pt>
                <c:pt idx="3">
                  <c:v>6.5000000000000002E-2</c:v>
                </c:pt>
                <c:pt idx="4">
                  <c:v>8.3333333333333343E-2</c:v>
                </c:pt>
              </c:numCache>
            </c:numRef>
          </c:val>
        </c:ser>
        <c:ser>
          <c:idx val="2"/>
          <c:order val="2"/>
          <c:tx>
            <c:strRef>
              <c:f>Graficos!$Z$51</c:f>
              <c:strCache>
                <c:ptCount val="1"/>
                <c:pt idx="0">
                  <c:v>Bom</c:v>
                </c:pt>
              </c:strCache>
            </c:strRef>
          </c:tx>
          <c:spPr>
            <a:ln>
              <a:solidFill>
                <a:prstClr val="black"/>
              </a:solidFill>
            </a:ln>
          </c:spPr>
          <c:invertIfNegative val="0"/>
          <c:dLbls>
            <c:delete val="1"/>
          </c:dLbls>
          <c:cat>
            <c:strRef>
              <c:f>Graficos!$AA$48:$AE$48</c:f>
              <c:strCache>
                <c:ptCount val="5"/>
                <c:pt idx="0">
                  <c:v>Eixo II</c:v>
                </c:pt>
                <c:pt idx="1">
                  <c:v>Eixo III</c:v>
                </c:pt>
                <c:pt idx="2">
                  <c:v>Eixo IV</c:v>
                </c:pt>
                <c:pt idx="3">
                  <c:v>Eixo V</c:v>
                </c:pt>
                <c:pt idx="4">
                  <c:v>Eixo VI</c:v>
                </c:pt>
              </c:strCache>
            </c:strRef>
          </c:cat>
          <c:val>
            <c:numRef>
              <c:f>Graficos!$AA$51:$AE$51</c:f>
              <c:numCache>
                <c:formatCode>0.0%</c:formatCode>
                <c:ptCount val="5"/>
                <c:pt idx="0">
                  <c:v>0.125</c:v>
                </c:pt>
                <c:pt idx="1">
                  <c:v>0.41666666666666696</c:v>
                </c:pt>
                <c:pt idx="2">
                  <c:v>0.41176470588235325</c:v>
                </c:pt>
                <c:pt idx="3">
                  <c:v>0.25</c:v>
                </c:pt>
                <c:pt idx="4">
                  <c:v>0.33333333333333331</c:v>
                </c:pt>
              </c:numCache>
            </c:numRef>
          </c:val>
        </c:ser>
        <c:ser>
          <c:idx val="3"/>
          <c:order val="3"/>
          <c:tx>
            <c:strRef>
              <c:f>Graficos!$Z$52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Graficos!$AA$48:$AE$48</c:f>
              <c:strCache>
                <c:ptCount val="5"/>
                <c:pt idx="0">
                  <c:v>Eixo II</c:v>
                </c:pt>
                <c:pt idx="1">
                  <c:v>Eixo III</c:v>
                </c:pt>
                <c:pt idx="2">
                  <c:v>Eixo IV</c:v>
                </c:pt>
                <c:pt idx="3">
                  <c:v>Eixo V</c:v>
                </c:pt>
                <c:pt idx="4">
                  <c:v>Eixo VI</c:v>
                </c:pt>
              </c:strCache>
            </c:strRef>
          </c:cat>
          <c:val>
            <c:numRef>
              <c:f>Graficos!$AA$52:$AE$52</c:f>
              <c:numCache>
                <c:formatCode>0.0%</c:formatCode>
                <c:ptCount val="5"/>
                <c:pt idx="0">
                  <c:v>0.58499999999999996</c:v>
                </c:pt>
                <c:pt idx="1">
                  <c:v>0.30300000000000027</c:v>
                </c:pt>
                <c:pt idx="2">
                  <c:v>0.42100000000000026</c:v>
                </c:pt>
                <c:pt idx="3">
                  <c:v>0.62500000000000044</c:v>
                </c:pt>
                <c:pt idx="4">
                  <c:v>0.5</c:v>
                </c:pt>
              </c:numCache>
            </c:numRef>
          </c:val>
        </c:ser>
        <c:dLbls>
          <c:showLegendKey val="0"/>
          <c:showVal val="1"/>
          <c:showCatName val="0"/>
          <c:showSerName val="0"/>
          <c:showPercent val="0"/>
          <c:showBubbleSize val="0"/>
        </c:dLbls>
        <c:gapWidth val="66"/>
        <c:overlap val="-32"/>
        <c:axId val="62207872"/>
        <c:axId val="62209408"/>
      </c:barChart>
      <c:catAx>
        <c:axId val="62207872"/>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62209408"/>
        <c:crosses val="autoZero"/>
        <c:auto val="1"/>
        <c:lblAlgn val="ctr"/>
        <c:lblOffset val="100"/>
        <c:noMultiLvlLbl val="0"/>
      </c:catAx>
      <c:valAx>
        <c:axId val="6220940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62207872"/>
        <c:crosses val="autoZero"/>
        <c:crossBetween val="between"/>
        <c:majorUnit val="0.2"/>
      </c:valAx>
      <c:spPr>
        <a:solidFill>
          <a:schemeClr val="bg1"/>
        </a:solidFill>
      </c:spPr>
    </c:plotArea>
    <c:legend>
      <c:legendPos val="r"/>
      <c:layout>
        <c:manualLayout>
          <c:xMode val="edge"/>
          <c:yMode val="edge"/>
          <c:x val="0.27979301335436257"/>
          <c:y val="0.87220908488675331"/>
          <c:w val="0.44559640591208388"/>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Localização</a:t>
            </a:r>
          </a:p>
        </c:rich>
      </c:tx>
      <c:layout>
        <c:manualLayout>
          <c:xMode val="edge"/>
          <c:yMode val="edge"/>
          <c:x val="0.48406500269197117"/>
          <c:y val="8.8680368628043196E-2"/>
        </c:manualLayout>
      </c:layout>
      <c:overlay val="1"/>
    </c:title>
    <c:autoTitleDeleted val="0"/>
    <c:plotArea>
      <c:layout>
        <c:manualLayout>
          <c:layoutTarget val="inner"/>
          <c:xMode val="edge"/>
          <c:yMode val="edge"/>
          <c:x val="0.14784071143151342"/>
          <c:y val="5.7508278788167146E-2"/>
          <c:w val="0.81893787343523761"/>
          <c:h val="0.67092991919528522"/>
        </c:manualLayout>
      </c:layout>
      <c:barChart>
        <c:barDir val="col"/>
        <c:grouping val="clustered"/>
        <c:varyColors val="0"/>
        <c:ser>
          <c:idx val="0"/>
          <c:order val="0"/>
          <c:tx>
            <c:strRef>
              <c:f>Graficos!$CT$26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Graficos!$CU$25:$CY$25</c:f>
              <c:strCache>
                <c:ptCount val="5"/>
                <c:pt idx="0">
                  <c:v>Eixo II</c:v>
                </c:pt>
                <c:pt idx="1">
                  <c:v>Eixo III</c:v>
                </c:pt>
                <c:pt idx="2">
                  <c:v>Eixo IV</c:v>
                </c:pt>
                <c:pt idx="3">
                  <c:v>Eixo V</c:v>
                </c:pt>
                <c:pt idx="4">
                  <c:v>Eixo VI</c:v>
                </c:pt>
              </c:strCache>
            </c:strRef>
          </c:cat>
          <c:val>
            <c:numRef>
              <c:f>Graficos!$CU$26:$CY$26</c:f>
              <c:numCache>
                <c:formatCode>0.0%</c:formatCode>
                <c:ptCount val="5"/>
                <c:pt idx="0">
                  <c:v>0.125</c:v>
                </c:pt>
                <c:pt idx="1">
                  <c:v>0</c:v>
                </c:pt>
                <c:pt idx="2">
                  <c:v>0.10800000000000005</c:v>
                </c:pt>
                <c:pt idx="3">
                  <c:v>5.8823529411764705E-2</c:v>
                </c:pt>
                <c:pt idx="4">
                  <c:v>6.25E-2</c:v>
                </c:pt>
              </c:numCache>
            </c:numRef>
          </c:val>
        </c:ser>
        <c:ser>
          <c:idx val="1"/>
          <c:order val="1"/>
          <c:tx>
            <c:strRef>
              <c:f>Graficos!$CT$27</c:f>
              <c:strCache>
                <c:ptCount val="1"/>
                <c:pt idx="0">
                  <c:v>Regular</c:v>
                </c:pt>
              </c:strCache>
            </c:strRef>
          </c:tx>
          <c:spPr>
            <a:solidFill>
              <a:schemeClr val="accent2"/>
            </a:solidFill>
            <a:ln>
              <a:solidFill>
                <a:prstClr val="black"/>
              </a:solidFill>
            </a:ln>
          </c:spPr>
          <c:invertIfNegative val="0"/>
          <c:dLbls>
            <c:delete val="1"/>
          </c:dLbls>
          <c:cat>
            <c:strRef>
              <c:f>Graficos!$CU$25:$CY$25</c:f>
              <c:strCache>
                <c:ptCount val="5"/>
                <c:pt idx="0">
                  <c:v>Eixo II</c:v>
                </c:pt>
                <c:pt idx="1">
                  <c:v>Eixo III</c:v>
                </c:pt>
                <c:pt idx="2">
                  <c:v>Eixo IV</c:v>
                </c:pt>
                <c:pt idx="3">
                  <c:v>Eixo V</c:v>
                </c:pt>
                <c:pt idx="4">
                  <c:v>Eixo VI</c:v>
                </c:pt>
              </c:strCache>
            </c:strRef>
          </c:cat>
          <c:val>
            <c:numRef>
              <c:f>Graficos!$CU$27:$CY$27</c:f>
              <c:numCache>
                <c:formatCode>0.0%</c:formatCode>
                <c:ptCount val="5"/>
                <c:pt idx="0">
                  <c:v>6.25E-2</c:v>
                </c:pt>
                <c:pt idx="1">
                  <c:v>0.16666666666666666</c:v>
                </c:pt>
                <c:pt idx="2">
                  <c:v>0.13200000000000001</c:v>
                </c:pt>
                <c:pt idx="3">
                  <c:v>5.3999999999999999E-2</c:v>
                </c:pt>
                <c:pt idx="4">
                  <c:v>6.0000000000000032E-2</c:v>
                </c:pt>
              </c:numCache>
            </c:numRef>
          </c:val>
        </c:ser>
        <c:ser>
          <c:idx val="2"/>
          <c:order val="2"/>
          <c:tx>
            <c:strRef>
              <c:f>Graficos!$CT$28</c:f>
              <c:strCache>
                <c:ptCount val="1"/>
                <c:pt idx="0">
                  <c:v>Bom</c:v>
                </c:pt>
              </c:strCache>
            </c:strRef>
          </c:tx>
          <c:spPr>
            <a:ln>
              <a:solidFill>
                <a:prstClr val="black"/>
              </a:solidFill>
            </a:ln>
          </c:spPr>
          <c:invertIfNegative val="0"/>
          <c:dLbls>
            <c:delete val="1"/>
          </c:dLbls>
          <c:cat>
            <c:strRef>
              <c:f>Graficos!$CU$25:$CY$25</c:f>
              <c:strCache>
                <c:ptCount val="5"/>
                <c:pt idx="0">
                  <c:v>Eixo II</c:v>
                </c:pt>
                <c:pt idx="1">
                  <c:v>Eixo III</c:v>
                </c:pt>
                <c:pt idx="2">
                  <c:v>Eixo IV</c:v>
                </c:pt>
                <c:pt idx="3">
                  <c:v>Eixo V</c:v>
                </c:pt>
                <c:pt idx="4">
                  <c:v>Eixo VI</c:v>
                </c:pt>
              </c:strCache>
            </c:strRef>
          </c:cat>
          <c:val>
            <c:numRef>
              <c:f>Graficos!$CU$28:$CY$28</c:f>
              <c:numCache>
                <c:formatCode>0.0%</c:formatCode>
                <c:ptCount val="5"/>
                <c:pt idx="0">
                  <c:v>0.31250000000000022</c:v>
                </c:pt>
                <c:pt idx="1">
                  <c:v>0.42600000000000027</c:v>
                </c:pt>
                <c:pt idx="2">
                  <c:v>0.15500000000000011</c:v>
                </c:pt>
                <c:pt idx="3">
                  <c:v>0.18400000000000011</c:v>
                </c:pt>
                <c:pt idx="4">
                  <c:v>0.16200000000000001</c:v>
                </c:pt>
              </c:numCache>
            </c:numRef>
          </c:val>
        </c:ser>
        <c:ser>
          <c:idx val="3"/>
          <c:order val="3"/>
          <c:tx>
            <c:strRef>
              <c:f>Graficos!$CT$29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Graficos!$CU$25:$CY$25</c:f>
              <c:strCache>
                <c:ptCount val="5"/>
                <c:pt idx="0">
                  <c:v>Eixo II</c:v>
                </c:pt>
                <c:pt idx="1">
                  <c:v>Eixo III</c:v>
                </c:pt>
                <c:pt idx="2">
                  <c:v>Eixo IV</c:v>
                </c:pt>
                <c:pt idx="3">
                  <c:v>Eixo V</c:v>
                </c:pt>
                <c:pt idx="4">
                  <c:v>Eixo VI</c:v>
                </c:pt>
              </c:strCache>
            </c:strRef>
          </c:cat>
          <c:val>
            <c:numRef>
              <c:f>Graficos!$CU$29:$CY$29</c:f>
              <c:numCache>
                <c:formatCode>0.0%</c:formatCode>
                <c:ptCount val="5"/>
                <c:pt idx="0">
                  <c:v>0.5</c:v>
                </c:pt>
                <c:pt idx="1">
                  <c:v>0.40700000000000008</c:v>
                </c:pt>
                <c:pt idx="2">
                  <c:v>0.60500000000000043</c:v>
                </c:pt>
                <c:pt idx="3">
                  <c:v>0.7030000000000004</c:v>
                </c:pt>
                <c:pt idx="4">
                  <c:v>0.71500000000000041</c:v>
                </c:pt>
              </c:numCache>
            </c:numRef>
          </c:val>
        </c:ser>
        <c:dLbls>
          <c:showLegendKey val="0"/>
          <c:showVal val="1"/>
          <c:showCatName val="0"/>
          <c:showSerName val="0"/>
          <c:showPercent val="0"/>
          <c:showBubbleSize val="0"/>
        </c:dLbls>
        <c:gapWidth val="66"/>
        <c:overlap val="-32"/>
        <c:axId val="94661248"/>
        <c:axId val="94675328"/>
      </c:barChart>
      <c:catAx>
        <c:axId val="9466124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675328"/>
        <c:crosses val="autoZero"/>
        <c:auto val="1"/>
        <c:lblAlgn val="ctr"/>
        <c:lblOffset val="100"/>
        <c:noMultiLvlLbl val="0"/>
      </c:catAx>
      <c:valAx>
        <c:axId val="9467532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94661248"/>
        <c:crosses val="autoZero"/>
        <c:crossBetween val="between"/>
        <c:majorUnit val="0.2"/>
      </c:valAx>
      <c:spPr>
        <a:solidFill>
          <a:schemeClr val="bg1"/>
        </a:solidFill>
      </c:spPr>
    </c:plotArea>
    <c:legend>
      <c:legendPos val="r"/>
      <c:layout>
        <c:manualLayout>
          <c:xMode val="edge"/>
          <c:yMode val="edge"/>
          <c:x val="0.32209792886466188"/>
          <c:y val="0.87433901033936345"/>
          <c:w val="0.42857190928057143"/>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Acessibilidade</a:t>
            </a:r>
          </a:p>
        </c:rich>
      </c:tx>
      <c:layout>
        <c:manualLayout>
          <c:xMode val="edge"/>
          <c:yMode val="edge"/>
          <c:x val="0.44229292916014884"/>
          <c:y val="8.3571977865824168E-2"/>
        </c:manualLayout>
      </c:layout>
      <c:overlay val="1"/>
    </c:title>
    <c:autoTitleDeleted val="0"/>
    <c:plotArea>
      <c:layout>
        <c:manualLayout>
          <c:layoutTarget val="inner"/>
          <c:xMode val="edge"/>
          <c:yMode val="edge"/>
          <c:x val="0.1469265636212467"/>
          <c:y val="5.7324840764331211E-2"/>
          <c:w val="0.82158935575962333"/>
          <c:h val="0.67197452229299481"/>
        </c:manualLayout>
      </c:layout>
      <c:barChart>
        <c:barDir val="col"/>
        <c:grouping val="clustered"/>
        <c:varyColors val="0"/>
        <c:ser>
          <c:idx val="0"/>
          <c:order val="0"/>
          <c:tx>
            <c:strRef>
              <c:f>Graficos!$CL$26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Graficos!$CM$25:$CQ$25</c:f>
              <c:strCache>
                <c:ptCount val="5"/>
                <c:pt idx="0">
                  <c:v>Eixo II</c:v>
                </c:pt>
                <c:pt idx="1">
                  <c:v>Eixo III</c:v>
                </c:pt>
                <c:pt idx="2">
                  <c:v>Eixo IV</c:v>
                </c:pt>
                <c:pt idx="3">
                  <c:v>Eixo V</c:v>
                </c:pt>
                <c:pt idx="4">
                  <c:v>Eixo VI</c:v>
                </c:pt>
              </c:strCache>
            </c:strRef>
          </c:cat>
          <c:val>
            <c:numRef>
              <c:f>Graficos!$CM$26:$CQ$26</c:f>
              <c:numCache>
                <c:formatCode>0.0%</c:formatCode>
                <c:ptCount val="5"/>
                <c:pt idx="0">
                  <c:v>6.25E-2</c:v>
                </c:pt>
                <c:pt idx="1">
                  <c:v>0</c:v>
                </c:pt>
                <c:pt idx="2">
                  <c:v>0.2352941176470589</c:v>
                </c:pt>
                <c:pt idx="3">
                  <c:v>5.8823529411764705E-2</c:v>
                </c:pt>
                <c:pt idx="4">
                  <c:v>6.25E-2</c:v>
                </c:pt>
              </c:numCache>
            </c:numRef>
          </c:val>
        </c:ser>
        <c:ser>
          <c:idx val="1"/>
          <c:order val="1"/>
          <c:tx>
            <c:strRef>
              <c:f>Graficos!$CL$27</c:f>
              <c:strCache>
                <c:ptCount val="1"/>
                <c:pt idx="0">
                  <c:v>Regular</c:v>
                </c:pt>
              </c:strCache>
            </c:strRef>
          </c:tx>
          <c:spPr>
            <a:solidFill>
              <a:schemeClr val="accent2"/>
            </a:solidFill>
            <a:ln>
              <a:solidFill>
                <a:prstClr val="black"/>
              </a:solidFill>
            </a:ln>
          </c:spPr>
          <c:invertIfNegative val="0"/>
          <c:dLbls>
            <c:delete val="1"/>
          </c:dLbls>
          <c:cat>
            <c:strRef>
              <c:f>Graficos!$CM$25:$CQ$25</c:f>
              <c:strCache>
                <c:ptCount val="5"/>
                <c:pt idx="0">
                  <c:v>Eixo II</c:v>
                </c:pt>
                <c:pt idx="1">
                  <c:v>Eixo III</c:v>
                </c:pt>
                <c:pt idx="2">
                  <c:v>Eixo IV</c:v>
                </c:pt>
                <c:pt idx="3">
                  <c:v>Eixo V</c:v>
                </c:pt>
                <c:pt idx="4">
                  <c:v>Eixo VI</c:v>
                </c:pt>
              </c:strCache>
            </c:strRef>
          </c:cat>
          <c:val>
            <c:numRef>
              <c:f>Graficos!$CM$27:$CQ$27</c:f>
              <c:numCache>
                <c:formatCode>0.0%</c:formatCode>
                <c:ptCount val="5"/>
                <c:pt idx="0">
                  <c:v>6.25E-2</c:v>
                </c:pt>
                <c:pt idx="1">
                  <c:v>0.38888888888888962</c:v>
                </c:pt>
                <c:pt idx="2">
                  <c:v>0.2352941176470589</c:v>
                </c:pt>
                <c:pt idx="3">
                  <c:v>0.11764705882352942</c:v>
                </c:pt>
                <c:pt idx="4">
                  <c:v>0.18750000000000011</c:v>
                </c:pt>
              </c:numCache>
            </c:numRef>
          </c:val>
        </c:ser>
        <c:ser>
          <c:idx val="2"/>
          <c:order val="2"/>
          <c:tx>
            <c:strRef>
              <c:f>Graficos!$CL$28</c:f>
              <c:strCache>
                <c:ptCount val="1"/>
                <c:pt idx="0">
                  <c:v>Bom</c:v>
                </c:pt>
              </c:strCache>
            </c:strRef>
          </c:tx>
          <c:spPr>
            <a:ln>
              <a:solidFill>
                <a:prstClr val="black"/>
              </a:solidFill>
            </a:ln>
          </c:spPr>
          <c:invertIfNegative val="0"/>
          <c:dLbls>
            <c:delete val="1"/>
          </c:dLbls>
          <c:cat>
            <c:strRef>
              <c:f>Graficos!$CM$25:$CQ$25</c:f>
              <c:strCache>
                <c:ptCount val="5"/>
                <c:pt idx="0">
                  <c:v>Eixo II</c:v>
                </c:pt>
                <c:pt idx="1">
                  <c:v>Eixo III</c:v>
                </c:pt>
                <c:pt idx="2">
                  <c:v>Eixo IV</c:v>
                </c:pt>
                <c:pt idx="3">
                  <c:v>Eixo V</c:v>
                </c:pt>
                <c:pt idx="4">
                  <c:v>Eixo VI</c:v>
                </c:pt>
              </c:strCache>
            </c:strRef>
          </c:cat>
          <c:val>
            <c:numRef>
              <c:f>Graficos!$CM$28:$CQ$28</c:f>
              <c:numCache>
                <c:formatCode>0.0%</c:formatCode>
                <c:ptCount val="5"/>
                <c:pt idx="0">
                  <c:v>0.62500000000000044</c:v>
                </c:pt>
                <c:pt idx="1">
                  <c:v>0.38888888888888962</c:v>
                </c:pt>
                <c:pt idx="2">
                  <c:v>0.41176470588235325</c:v>
                </c:pt>
                <c:pt idx="3">
                  <c:v>0.17647058823529421</c:v>
                </c:pt>
                <c:pt idx="4">
                  <c:v>0.125</c:v>
                </c:pt>
              </c:numCache>
            </c:numRef>
          </c:val>
        </c:ser>
        <c:ser>
          <c:idx val="3"/>
          <c:order val="3"/>
          <c:tx>
            <c:strRef>
              <c:f>Graficos!$CL$29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Graficos!$CM$25:$CQ$25</c:f>
              <c:strCache>
                <c:ptCount val="5"/>
                <c:pt idx="0">
                  <c:v>Eixo II</c:v>
                </c:pt>
                <c:pt idx="1">
                  <c:v>Eixo III</c:v>
                </c:pt>
                <c:pt idx="2">
                  <c:v>Eixo IV</c:v>
                </c:pt>
                <c:pt idx="3">
                  <c:v>Eixo V</c:v>
                </c:pt>
                <c:pt idx="4">
                  <c:v>Eixo VI</c:v>
                </c:pt>
              </c:strCache>
            </c:strRef>
          </c:cat>
          <c:val>
            <c:numRef>
              <c:f>Graficos!$CM$29:$CQ$29</c:f>
              <c:numCache>
                <c:formatCode>0.0%</c:formatCode>
                <c:ptCount val="5"/>
                <c:pt idx="0">
                  <c:v>0.25</c:v>
                </c:pt>
                <c:pt idx="1">
                  <c:v>0.22222222222222221</c:v>
                </c:pt>
                <c:pt idx="2">
                  <c:v>0.11764705882352942</c:v>
                </c:pt>
                <c:pt idx="3">
                  <c:v>0.6470588235294128</c:v>
                </c:pt>
                <c:pt idx="4">
                  <c:v>0.62500000000000044</c:v>
                </c:pt>
              </c:numCache>
            </c:numRef>
          </c:val>
        </c:ser>
        <c:dLbls>
          <c:showLegendKey val="0"/>
          <c:showVal val="1"/>
          <c:showCatName val="0"/>
          <c:showSerName val="0"/>
          <c:showPercent val="0"/>
          <c:showBubbleSize val="0"/>
        </c:dLbls>
        <c:gapWidth val="66"/>
        <c:overlap val="-32"/>
        <c:axId val="139074560"/>
        <c:axId val="139088640"/>
      </c:barChart>
      <c:catAx>
        <c:axId val="13907456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39088640"/>
        <c:crosses val="autoZero"/>
        <c:auto val="1"/>
        <c:lblAlgn val="ctr"/>
        <c:lblOffset val="100"/>
        <c:noMultiLvlLbl val="0"/>
      </c:catAx>
      <c:valAx>
        <c:axId val="139088640"/>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39074560"/>
        <c:crosses val="autoZero"/>
        <c:crossBetween val="between"/>
        <c:majorUnit val="0.2"/>
      </c:valAx>
      <c:spPr>
        <a:solidFill>
          <a:schemeClr val="bg1"/>
        </a:solidFill>
      </c:spPr>
    </c:plotArea>
    <c:legend>
      <c:legendPos val="r"/>
      <c:layout>
        <c:manualLayout>
          <c:xMode val="edge"/>
          <c:yMode val="edge"/>
          <c:x val="0.34779948207642625"/>
          <c:y val="0.86411889596602953"/>
          <c:w val="0.3868067514098309"/>
          <c:h val="8.9171974522293113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a:t>Estacionamento</a:t>
            </a:r>
          </a:p>
        </c:rich>
      </c:tx>
      <c:layout>
        <c:manualLayout>
          <c:xMode val="edge"/>
          <c:yMode val="edge"/>
          <c:x val="0.4286540629568959"/>
          <c:y val="0.10465480952261159"/>
        </c:manualLayout>
      </c:layout>
      <c:overlay val="1"/>
    </c:title>
    <c:autoTitleDeleted val="0"/>
    <c:plotArea>
      <c:layout>
        <c:manualLayout>
          <c:layoutTarget val="inner"/>
          <c:xMode val="edge"/>
          <c:yMode val="edge"/>
          <c:x val="0.14751552795031056"/>
          <c:y val="5.7508278788167146E-2"/>
          <c:w val="0.81987577639751719"/>
          <c:h val="0.67092991919528566"/>
        </c:manualLayout>
      </c:layout>
      <c:barChart>
        <c:barDir val="col"/>
        <c:grouping val="clustered"/>
        <c:varyColors val="0"/>
        <c:ser>
          <c:idx val="0"/>
          <c:order val="0"/>
          <c:tx>
            <c:strRef>
              <c:f>Graficos!$CD$26</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Graficos!$CE$25:$CI$25</c:f>
              <c:strCache>
                <c:ptCount val="5"/>
                <c:pt idx="0">
                  <c:v>Eixo II</c:v>
                </c:pt>
                <c:pt idx="1">
                  <c:v>Eixo III</c:v>
                </c:pt>
                <c:pt idx="2">
                  <c:v>Eixo IV</c:v>
                </c:pt>
                <c:pt idx="3">
                  <c:v>Eixo V</c:v>
                </c:pt>
                <c:pt idx="4">
                  <c:v>Eixo VI</c:v>
                </c:pt>
              </c:strCache>
            </c:strRef>
          </c:cat>
          <c:val>
            <c:numRef>
              <c:f>Graficos!$CE$26:$CI$26</c:f>
              <c:numCache>
                <c:formatCode>0.0%</c:formatCode>
                <c:ptCount val="5"/>
                <c:pt idx="0">
                  <c:v>0.13</c:v>
                </c:pt>
                <c:pt idx="1">
                  <c:v>0.12000000000000002</c:v>
                </c:pt>
                <c:pt idx="2">
                  <c:v>0.40100000000000002</c:v>
                </c:pt>
                <c:pt idx="3">
                  <c:v>0.18750000000000011</c:v>
                </c:pt>
                <c:pt idx="4">
                  <c:v>8.3333333333333343E-2</c:v>
                </c:pt>
              </c:numCache>
            </c:numRef>
          </c:val>
        </c:ser>
        <c:ser>
          <c:idx val="1"/>
          <c:order val="1"/>
          <c:tx>
            <c:strRef>
              <c:f>Graficos!$CD$27</c:f>
              <c:strCache>
                <c:ptCount val="1"/>
                <c:pt idx="0">
                  <c:v>Regular</c:v>
                </c:pt>
              </c:strCache>
            </c:strRef>
          </c:tx>
          <c:spPr>
            <a:solidFill>
              <a:schemeClr val="accent2"/>
            </a:solidFill>
            <a:ln>
              <a:solidFill>
                <a:prstClr val="black"/>
              </a:solidFill>
            </a:ln>
          </c:spPr>
          <c:invertIfNegative val="0"/>
          <c:dLbls>
            <c:delete val="1"/>
          </c:dLbls>
          <c:cat>
            <c:strRef>
              <c:f>Graficos!$CE$25:$CI$25</c:f>
              <c:strCache>
                <c:ptCount val="5"/>
                <c:pt idx="0">
                  <c:v>Eixo II</c:v>
                </c:pt>
                <c:pt idx="1">
                  <c:v>Eixo III</c:v>
                </c:pt>
                <c:pt idx="2">
                  <c:v>Eixo IV</c:v>
                </c:pt>
                <c:pt idx="3">
                  <c:v>Eixo V</c:v>
                </c:pt>
                <c:pt idx="4">
                  <c:v>Eixo VI</c:v>
                </c:pt>
              </c:strCache>
            </c:strRef>
          </c:cat>
          <c:val>
            <c:numRef>
              <c:f>Graficos!$CE$27:$CI$27</c:f>
              <c:numCache>
                <c:formatCode>0.0%</c:formatCode>
                <c:ptCount val="5"/>
                <c:pt idx="0">
                  <c:v>0.23</c:v>
                </c:pt>
                <c:pt idx="1">
                  <c:v>0.4120000000000002</c:v>
                </c:pt>
                <c:pt idx="2">
                  <c:v>0.17500000000000004</c:v>
                </c:pt>
                <c:pt idx="3">
                  <c:v>0.31250000000000022</c:v>
                </c:pt>
                <c:pt idx="4">
                  <c:v>0.16666666666666666</c:v>
                </c:pt>
              </c:numCache>
            </c:numRef>
          </c:val>
        </c:ser>
        <c:ser>
          <c:idx val="2"/>
          <c:order val="2"/>
          <c:tx>
            <c:strRef>
              <c:f>Graficos!$CD$28</c:f>
              <c:strCache>
                <c:ptCount val="1"/>
                <c:pt idx="0">
                  <c:v>Bom</c:v>
                </c:pt>
              </c:strCache>
            </c:strRef>
          </c:tx>
          <c:spPr>
            <a:ln>
              <a:solidFill>
                <a:prstClr val="black"/>
              </a:solidFill>
            </a:ln>
          </c:spPr>
          <c:invertIfNegative val="0"/>
          <c:dLbls>
            <c:delete val="1"/>
          </c:dLbls>
          <c:cat>
            <c:strRef>
              <c:f>Graficos!$CE$25:$CI$25</c:f>
              <c:strCache>
                <c:ptCount val="5"/>
                <c:pt idx="0">
                  <c:v>Eixo II</c:v>
                </c:pt>
                <c:pt idx="1">
                  <c:v>Eixo III</c:v>
                </c:pt>
                <c:pt idx="2">
                  <c:v>Eixo IV</c:v>
                </c:pt>
                <c:pt idx="3">
                  <c:v>Eixo V</c:v>
                </c:pt>
                <c:pt idx="4">
                  <c:v>Eixo VI</c:v>
                </c:pt>
              </c:strCache>
            </c:strRef>
          </c:cat>
          <c:val>
            <c:numRef>
              <c:f>Graficos!$CE$28:$CI$28</c:f>
              <c:numCache>
                <c:formatCode>0.0%</c:formatCode>
                <c:ptCount val="5"/>
                <c:pt idx="0">
                  <c:v>0.36000000000000021</c:v>
                </c:pt>
                <c:pt idx="1">
                  <c:v>0.27777777777777807</c:v>
                </c:pt>
                <c:pt idx="2">
                  <c:v>0.17400000000000004</c:v>
                </c:pt>
                <c:pt idx="3">
                  <c:v>0.18750000000000011</c:v>
                </c:pt>
                <c:pt idx="4">
                  <c:v>0.5</c:v>
                </c:pt>
              </c:numCache>
            </c:numRef>
          </c:val>
        </c:ser>
        <c:ser>
          <c:idx val="3"/>
          <c:order val="3"/>
          <c:tx>
            <c:strRef>
              <c:f>Graficos!$CD$29</c:f>
              <c:strCache>
                <c:ptCount val="1"/>
                <c:pt idx="0">
                  <c:v>Ótimo</c:v>
                </c:pt>
              </c:strCache>
            </c:strRef>
          </c:tx>
          <c:spPr>
            <a:solidFill>
              <a:schemeClr val="tx2">
                <a:lumMod val="40000"/>
                <a:lumOff val="60000"/>
              </a:schemeClr>
            </a:solidFill>
            <a:ln>
              <a:solidFill>
                <a:prstClr val="black"/>
              </a:solidFill>
            </a:ln>
          </c:spPr>
          <c:invertIfNegative val="0"/>
          <c:dLbls>
            <c:delete val="1"/>
          </c:dLbls>
          <c:cat>
            <c:strRef>
              <c:f>Graficos!$CE$25:$CI$25</c:f>
              <c:strCache>
                <c:ptCount val="5"/>
                <c:pt idx="0">
                  <c:v>Eixo II</c:v>
                </c:pt>
                <c:pt idx="1">
                  <c:v>Eixo III</c:v>
                </c:pt>
                <c:pt idx="2">
                  <c:v>Eixo IV</c:v>
                </c:pt>
                <c:pt idx="3">
                  <c:v>Eixo V</c:v>
                </c:pt>
                <c:pt idx="4">
                  <c:v>Eixo VI</c:v>
                </c:pt>
              </c:strCache>
            </c:strRef>
          </c:cat>
          <c:val>
            <c:numRef>
              <c:f>Graficos!$CE$29:$CI$29</c:f>
              <c:numCache>
                <c:formatCode>0.0%</c:formatCode>
                <c:ptCount val="5"/>
                <c:pt idx="0">
                  <c:v>0.28000000000000008</c:v>
                </c:pt>
                <c:pt idx="1">
                  <c:v>0.19</c:v>
                </c:pt>
                <c:pt idx="2">
                  <c:v>0.25</c:v>
                </c:pt>
                <c:pt idx="3">
                  <c:v>0.31250000000000022</c:v>
                </c:pt>
                <c:pt idx="4">
                  <c:v>0.25</c:v>
                </c:pt>
              </c:numCache>
            </c:numRef>
          </c:val>
        </c:ser>
        <c:dLbls>
          <c:showLegendKey val="0"/>
          <c:showVal val="1"/>
          <c:showCatName val="0"/>
          <c:showSerName val="0"/>
          <c:showPercent val="0"/>
          <c:showBubbleSize val="0"/>
        </c:dLbls>
        <c:gapWidth val="66"/>
        <c:overlap val="-32"/>
        <c:axId val="139124096"/>
        <c:axId val="73475200"/>
      </c:barChart>
      <c:catAx>
        <c:axId val="139124096"/>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3475200"/>
        <c:crosses val="autoZero"/>
        <c:auto val="1"/>
        <c:lblAlgn val="ctr"/>
        <c:lblOffset val="100"/>
        <c:noMultiLvlLbl val="0"/>
      </c:catAx>
      <c:valAx>
        <c:axId val="73475200"/>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139124096"/>
        <c:crosses val="autoZero"/>
        <c:crossBetween val="between"/>
        <c:majorUnit val="0.2"/>
      </c:valAx>
      <c:spPr>
        <a:solidFill>
          <a:schemeClr val="bg1"/>
        </a:solidFill>
      </c:spPr>
    </c:plotArea>
    <c:legend>
      <c:legendPos val="r"/>
      <c:layout>
        <c:manualLayout>
          <c:xMode val="edge"/>
          <c:yMode val="edge"/>
          <c:x val="0.35437430639962048"/>
          <c:y val="0.87433901033936345"/>
          <c:w val="0.4006211576740828"/>
          <c:h val="8.9457288286248562E-2"/>
        </c:manualLayout>
      </c:layout>
      <c:overlay val="0"/>
      <c:spPr>
        <a:solidFill>
          <a:schemeClr val="bg1"/>
        </a:solidFill>
        <a:ln>
          <a:solidFill>
            <a:sysClr val="windowText" lastClr="000000"/>
          </a:solidFill>
        </a:ln>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-1</a:t>
            </a:r>
          </a:p>
          <a:p>
            <a:pPr>
              <a:defRPr sz="1100"/>
            </a:pPr>
            <a:r>
              <a:rPr lang="pt-BR" sz="1100" b="1" i="0" u="none" strike="noStrike" baseline="0"/>
              <a:t>Conhecimento sobre os objetivos e metas institucionais</a:t>
            </a:r>
            <a:endParaRPr lang="en-US" sz="1100"/>
          </a:p>
        </c:rich>
      </c:tx>
      <c:layout>
        <c:manualLayout>
          <c:xMode val="edge"/>
          <c:yMode val="edge"/>
          <c:x val="0.19679086505939344"/>
          <c:y val="6.9444444444444503E-2"/>
        </c:manualLayout>
      </c:layout>
      <c:overlay val="1"/>
    </c:title>
    <c:autoTitleDeleted val="0"/>
    <c:plotArea>
      <c:layout>
        <c:manualLayout>
          <c:layoutTarget val="inner"/>
          <c:xMode val="edge"/>
          <c:yMode val="edge"/>
          <c:x val="0.14994685039370106"/>
          <c:y val="5.1400554097404488E-2"/>
          <c:w val="0.81949759405074352"/>
          <c:h val="0.79822506561679785"/>
        </c:manualLayout>
      </c:layout>
      <c:barChart>
        <c:barDir val="col"/>
        <c:grouping val="clustered"/>
        <c:varyColors val="0"/>
        <c:ser>
          <c:idx val="0"/>
          <c:order val="0"/>
          <c:tx>
            <c:strRef>
              <c:f>Graficos!$D$3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Graficos!$B$4:$B$7</c:f>
              <c:strCache>
                <c:ptCount val="4"/>
                <c:pt idx="0">
                  <c:v>Nunca</c:v>
                </c:pt>
                <c:pt idx="1">
                  <c:v>Raramente</c:v>
                </c:pt>
                <c:pt idx="2">
                  <c:v>Quase sempre</c:v>
                </c:pt>
                <c:pt idx="3">
                  <c:v>Sempre</c:v>
                </c:pt>
              </c:strCache>
            </c:strRef>
          </c:cat>
          <c:val>
            <c:numRef>
              <c:f>Graficos!$D$4:$D$7</c:f>
              <c:numCache>
                <c:formatCode>0.0%</c:formatCode>
                <c:ptCount val="4"/>
                <c:pt idx="0">
                  <c:v>0.14285714285714299</c:v>
                </c:pt>
                <c:pt idx="1">
                  <c:v>0.28571428571428598</c:v>
                </c:pt>
                <c:pt idx="2">
                  <c:v>0.42857142857142855</c:v>
                </c:pt>
                <c:pt idx="3">
                  <c:v>0.14285714285714299</c:v>
                </c:pt>
              </c:numCache>
            </c:numRef>
          </c:val>
        </c:ser>
        <c:dLbls>
          <c:showLegendKey val="0"/>
          <c:showVal val="0"/>
          <c:showCatName val="0"/>
          <c:showSerName val="0"/>
          <c:showPercent val="0"/>
          <c:showBubbleSize val="0"/>
        </c:dLbls>
        <c:gapWidth val="150"/>
        <c:axId val="73487872"/>
        <c:axId val="73489408"/>
      </c:barChart>
      <c:catAx>
        <c:axId val="73487872"/>
        <c:scaling>
          <c:orientation val="minMax"/>
        </c:scaling>
        <c:delete val="0"/>
        <c:axPos val="b"/>
        <c:numFmt formatCode="General" sourceLinked="1"/>
        <c:majorTickMark val="out"/>
        <c:minorTickMark val="none"/>
        <c:tickLblPos val="nextTo"/>
        <c:txPr>
          <a:bodyPr/>
          <a:lstStyle/>
          <a:p>
            <a:pPr>
              <a:defRPr b="1"/>
            </a:pPr>
            <a:endParaRPr lang="pt-BR"/>
          </a:p>
        </c:txPr>
        <c:crossAx val="73489408"/>
        <c:crosses val="autoZero"/>
        <c:auto val="1"/>
        <c:lblAlgn val="ctr"/>
        <c:lblOffset val="100"/>
        <c:noMultiLvlLbl val="0"/>
      </c:catAx>
      <c:valAx>
        <c:axId val="73489408"/>
        <c:scaling>
          <c:orientation val="minMax"/>
          <c:max val="1"/>
          <c:min val="0"/>
        </c:scaling>
        <c:delete val="0"/>
        <c:axPos val="l"/>
        <c:title>
          <c:tx>
            <c:rich>
              <a:bodyPr rot="-5400000" vert="horz"/>
              <a:lstStyle/>
              <a:p>
                <a:pPr>
                  <a:defRPr/>
                </a:pPr>
                <a:r>
                  <a:rPr lang="en-US"/>
                  <a:t>Percentual de respostas</a:t>
                </a:r>
              </a:p>
            </c:rich>
          </c:tx>
          <c:layout>
            <c:manualLayout>
              <c:xMode val="edge"/>
              <c:yMode val="edge"/>
              <c:x val="1.1557446448226229E-2"/>
              <c:y val="0.19608048993875765"/>
            </c:manualLayout>
          </c:layout>
          <c:overlay val="0"/>
        </c:title>
        <c:numFmt formatCode="0%" sourceLinked="0"/>
        <c:majorTickMark val="out"/>
        <c:minorTickMark val="none"/>
        <c:tickLblPos val="nextTo"/>
        <c:txPr>
          <a:bodyPr/>
          <a:lstStyle/>
          <a:p>
            <a:pPr>
              <a:defRPr b="1"/>
            </a:pPr>
            <a:endParaRPr lang="pt-BR"/>
          </a:p>
        </c:txPr>
        <c:crossAx val="73487872"/>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-2</a:t>
            </a:r>
          </a:p>
          <a:p>
            <a:pPr>
              <a:defRPr sz="1100"/>
            </a:pPr>
            <a:r>
              <a:rPr lang="pt-BR" sz="1100" b="1" i="0" u="none" strike="noStrike" baseline="0"/>
              <a:t>Equilíbrio entre trabalho e a carga horária diária</a:t>
            </a:r>
            <a:endParaRPr lang="pt-BR" sz="1100"/>
          </a:p>
        </c:rich>
      </c:tx>
      <c:layout>
        <c:manualLayout>
          <c:xMode val="edge"/>
          <c:yMode val="edge"/>
          <c:x val="0.30378143256286538"/>
          <c:y val="9.7222095792939264E-2"/>
        </c:manualLayout>
      </c:layout>
      <c:overlay val="1"/>
    </c:title>
    <c:autoTitleDeleted val="0"/>
    <c:plotArea>
      <c:layout>
        <c:manualLayout>
          <c:layoutTarget val="inner"/>
          <c:xMode val="edge"/>
          <c:yMode val="edge"/>
          <c:x val="0.14994685039370112"/>
          <c:y val="5.1400554097404488E-2"/>
          <c:w val="0.81949759405074352"/>
          <c:h val="0.79822506561679785"/>
        </c:manualLayout>
      </c:layout>
      <c:barChart>
        <c:barDir val="col"/>
        <c:grouping val="clustered"/>
        <c:varyColors val="0"/>
        <c:ser>
          <c:idx val="0"/>
          <c:order val="0"/>
          <c:tx>
            <c:strRef>
              <c:f>Graficos!$I$3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Graficos!$G$4:$G$7</c:f>
              <c:strCache>
                <c:ptCount val="4"/>
                <c:pt idx="0">
                  <c:v>Nunca</c:v>
                </c:pt>
                <c:pt idx="1">
                  <c:v>Raramente</c:v>
                </c:pt>
                <c:pt idx="2">
                  <c:v>Quase sempre</c:v>
                </c:pt>
                <c:pt idx="3">
                  <c:v>Sempre</c:v>
                </c:pt>
              </c:strCache>
            </c:strRef>
          </c:cat>
          <c:val>
            <c:numRef>
              <c:f>Graficos!$I$4:$I$7</c:f>
              <c:numCache>
                <c:formatCode>0.0%</c:formatCode>
                <c:ptCount val="4"/>
                <c:pt idx="0">
                  <c:v>0.28571428571428598</c:v>
                </c:pt>
                <c:pt idx="1">
                  <c:v>0.57142857142857195</c:v>
                </c:pt>
                <c:pt idx="2">
                  <c:v>0.14285714285714299</c:v>
                </c:pt>
                <c:pt idx="3">
                  <c:v>0.14285714285714299</c:v>
                </c:pt>
              </c:numCache>
            </c:numRef>
          </c:val>
        </c:ser>
        <c:dLbls>
          <c:showLegendKey val="0"/>
          <c:showVal val="0"/>
          <c:showCatName val="0"/>
          <c:showSerName val="0"/>
          <c:showPercent val="0"/>
          <c:showBubbleSize val="0"/>
        </c:dLbls>
        <c:gapWidth val="150"/>
        <c:axId val="73506176"/>
        <c:axId val="73524352"/>
      </c:barChart>
      <c:catAx>
        <c:axId val="73506176"/>
        <c:scaling>
          <c:orientation val="minMax"/>
        </c:scaling>
        <c:delete val="0"/>
        <c:axPos val="b"/>
        <c:numFmt formatCode="General" sourceLinked="1"/>
        <c:majorTickMark val="out"/>
        <c:minorTickMark val="none"/>
        <c:tickLblPos val="nextTo"/>
        <c:txPr>
          <a:bodyPr/>
          <a:lstStyle/>
          <a:p>
            <a:pPr>
              <a:defRPr b="1"/>
            </a:pPr>
            <a:endParaRPr lang="pt-BR"/>
          </a:p>
        </c:txPr>
        <c:crossAx val="73524352"/>
        <c:crosses val="autoZero"/>
        <c:auto val="1"/>
        <c:lblAlgn val="ctr"/>
        <c:lblOffset val="100"/>
        <c:noMultiLvlLbl val="0"/>
      </c:catAx>
      <c:valAx>
        <c:axId val="73524352"/>
        <c:scaling>
          <c:orientation val="minMax"/>
          <c:max val="1"/>
          <c:min val="0"/>
        </c:scaling>
        <c:delete val="0"/>
        <c:axPos val="l"/>
        <c:title>
          <c:tx>
            <c:rich>
              <a:bodyPr rot="-5400000" vert="horz"/>
              <a:lstStyle/>
              <a:p>
                <a:pPr>
                  <a:defRPr/>
                </a:pPr>
                <a:r>
                  <a:rPr lang="en-US"/>
                  <a:t>Percentual de respostas</a:t>
                </a:r>
              </a:p>
            </c:rich>
          </c:tx>
          <c:layout>
            <c:manualLayout>
              <c:xMode val="edge"/>
              <c:yMode val="edge"/>
              <c:x val="1.1745618491236983E-2"/>
              <c:y val="0.19681625779436562"/>
            </c:manualLayout>
          </c:layout>
          <c:overlay val="0"/>
        </c:title>
        <c:numFmt formatCode="0%" sourceLinked="0"/>
        <c:majorTickMark val="out"/>
        <c:minorTickMark val="none"/>
        <c:tickLblPos val="nextTo"/>
        <c:txPr>
          <a:bodyPr/>
          <a:lstStyle/>
          <a:p>
            <a:pPr>
              <a:defRPr b="1"/>
            </a:pPr>
            <a:endParaRPr lang="pt-BR"/>
          </a:p>
        </c:txPr>
        <c:crossAx val="73506176"/>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-3</a:t>
            </a:r>
          </a:p>
          <a:p>
            <a:pPr>
              <a:defRPr sz="1100"/>
            </a:pPr>
            <a:r>
              <a:rPr lang="pt-BR" sz="1100" b="1" i="0" u="none" strike="noStrike" baseline="0"/>
              <a:t>Desafiado para melhorar no desempenho profissional</a:t>
            </a:r>
            <a:endParaRPr lang="pt-BR" sz="1100"/>
          </a:p>
        </c:rich>
      </c:tx>
      <c:layout>
        <c:manualLayout>
          <c:xMode val="edge"/>
          <c:yMode val="edge"/>
          <c:x val="0.23103477690288715"/>
          <c:y val="8.7962962962963159E-2"/>
        </c:manualLayout>
      </c:layout>
      <c:overlay val="1"/>
    </c:title>
    <c:autoTitleDeleted val="0"/>
    <c:plotArea>
      <c:layout>
        <c:manualLayout>
          <c:layoutTarget val="inner"/>
          <c:xMode val="edge"/>
          <c:yMode val="edge"/>
          <c:x val="0.14994685039370123"/>
          <c:y val="5.1400554097404488E-2"/>
          <c:w val="0.81949759405074352"/>
          <c:h val="0.79822506561679785"/>
        </c:manualLayout>
      </c:layout>
      <c:barChart>
        <c:barDir val="col"/>
        <c:grouping val="clustered"/>
        <c:varyColors val="0"/>
        <c:ser>
          <c:idx val="0"/>
          <c:order val="0"/>
          <c:tx>
            <c:strRef>
              <c:f>Graficos!$N$3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Graficos!$L$4:$L$7</c:f>
              <c:strCache>
                <c:ptCount val="4"/>
                <c:pt idx="0">
                  <c:v>Nunca</c:v>
                </c:pt>
                <c:pt idx="1">
                  <c:v>Raramente</c:v>
                </c:pt>
                <c:pt idx="2">
                  <c:v>Quase sempre</c:v>
                </c:pt>
                <c:pt idx="3">
                  <c:v>Sempre</c:v>
                </c:pt>
              </c:strCache>
            </c:strRef>
          </c:cat>
          <c:val>
            <c:numRef>
              <c:f>Graficos!$N$4:$N$7</c:f>
              <c:numCache>
                <c:formatCode>0.0%</c:formatCode>
                <c:ptCount val="4"/>
                <c:pt idx="0">
                  <c:v>0.42857142857142855</c:v>
                </c:pt>
                <c:pt idx="1">
                  <c:v>0.14285714285714299</c:v>
                </c:pt>
                <c:pt idx="2">
                  <c:v>0.28571428571428598</c:v>
                </c:pt>
                <c:pt idx="3">
                  <c:v>0.14285714285714299</c:v>
                </c:pt>
              </c:numCache>
            </c:numRef>
          </c:val>
        </c:ser>
        <c:dLbls>
          <c:showLegendKey val="0"/>
          <c:showVal val="0"/>
          <c:showCatName val="0"/>
          <c:showSerName val="0"/>
          <c:showPercent val="0"/>
          <c:showBubbleSize val="0"/>
        </c:dLbls>
        <c:gapWidth val="150"/>
        <c:axId val="76297728"/>
        <c:axId val="76299264"/>
      </c:barChart>
      <c:catAx>
        <c:axId val="76297728"/>
        <c:scaling>
          <c:orientation val="minMax"/>
        </c:scaling>
        <c:delete val="0"/>
        <c:axPos val="b"/>
        <c:numFmt formatCode="General" sourceLinked="1"/>
        <c:majorTickMark val="out"/>
        <c:minorTickMark val="none"/>
        <c:tickLblPos val="nextTo"/>
        <c:txPr>
          <a:bodyPr/>
          <a:lstStyle/>
          <a:p>
            <a:pPr>
              <a:defRPr b="1"/>
            </a:pPr>
            <a:endParaRPr lang="pt-BR"/>
          </a:p>
        </c:txPr>
        <c:crossAx val="76299264"/>
        <c:crosses val="autoZero"/>
        <c:auto val="1"/>
        <c:lblAlgn val="ctr"/>
        <c:lblOffset val="100"/>
        <c:noMultiLvlLbl val="0"/>
      </c:catAx>
      <c:valAx>
        <c:axId val="7629926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76297728"/>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-4</a:t>
            </a:r>
          </a:p>
          <a:p>
            <a:pPr>
              <a:defRPr sz="1100"/>
            </a:pPr>
            <a:r>
              <a:rPr lang="pt-BR" sz="1100" b="1" i="0" u="none" strike="noStrike" baseline="0"/>
              <a:t>Adequação no atendimento aos alunos</a:t>
            </a:r>
            <a:endParaRPr lang="pt-BR" sz="1100"/>
          </a:p>
        </c:rich>
      </c:tx>
      <c:layout>
        <c:manualLayout>
          <c:xMode val="edge"/>
          <c:yMode val="edge"/>
          <c:x val="0.28381250554416365"/>
          <c:y val="8.7962962962963159E-2"/>
        </c:manualLayout>
      </c:layout>
      <c:overlay val="1"/>
    </c:title>
    <c:autoTitleDeleted val="0"/>
    <c:plotArea>
      <c:layout>
        <c:manualLayout>
          <c:layoutTarget val="inner"/>
          <c:xMode val="edge"/>
          <c:yMode val="edge"/>
          <c:x val="0.14994685039370129"/>
          <c:y val="5.1400554097404488E-2"/>
          <c:w val="0.81949759405074352"/>
          <c:h val="0.79822506561679785"/>
        </c:manualLayout>
      </c:layout>
      <c:barChart>
        <c:barDir val="col"/>
        <c:grouping val="clustered"/>
        <c:varyColors val="0"/>
        <c:ser>
          <c:idx val="0"/>
          <c:order val="0"/>
          <c:tx>
            <c:strRef>
              <c:f>Graficos!$S$3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Graficos!$Q$4:$Q$7</c:f>
              <c:strCache>
                <c:ptCount val="4"/>
                <c:pt idx="0">
                  <c:v>Nunca</c:v>
                </c:pt>
                <c:pt idx="1">
                  <c:v>Raramente</c:v>
                </c:pt>
                <c:pt idx="2">
                  <c:v>Quase sempre</c:v>
                </c:pt>
                <c:pt idx="3">
                  <c:v>Sempre</c:v>
                </c:pt>
              </c:strCache>
            </c:strRef>
          </c:cat>
          <c:val>
            <c:numRef>
              <c:f>Graficos!$S$4:$S$7</c:f>
              <c:numCache>
                <c:formatCode>0.0%</c:formatCode>
                <c:ptCount val="4"/>
                <c:pt idx="0">
                  <c:v>0</c:v>
                </c:pt>
                <c:pt idx="1">
                  <c:v>0.14285714285714299</c:v>
                </c:pt>
                <c:pt idx="2">
                  <c:v>0.14285714285714299</c:v>
                </c:pt>
                <c:pt idx="3">
                  <c:v>0.71428571428571463</c:v>
                </c:pt>
              </c:numCache>
            </c:numRef>
          </c:val>
        </c:ser>
        <c:dLbls>
          <c:showLegendKey val="0"/>
          <c:showVal val="0"/>
          <c:showCatName val="0"/>
          <c:showSerName val="0"/>
          <c:showPercent val="0"/>
          <c:showBubbleSize val="0"/>
        </c:dLbls>
        <c:gapWidth val="150"/>
        <c:axId val="76324224"/>
        <c:axId val="76330112"/>
      </c:barChart>
      <c:catAx>
        <c:axId val="76324224"/>
        <c:scaling>
          <c:orientation val="minMax"/>
        </c:scaling>
        <c:delete val="0"/>
        <c:axPos val="b"/>
        <c:numFmt formatCode="General" sourceLinked="1"/>
        <c:majorTickMark val="out"/>
        <c:minorTickMark val="none"/>
        <c:tickLblPos val="nextTo"/>
        <c:txPr>
          <a:bodyPr/>
          <a:lstStyle/>
          <a:p>
            <a:pPr>
              <a:defRPr b="1"/>
            </a:pPr>
            <a:endParaRPr lang="pt-BR"/>
          </a:p>
        </c:txPr>
        <c:crossAx val="76330112"/>
        <c:crosses val="autoZero"/>
        <c:auto val="1"/>
        <c:lblAlgn val="ctr"/>
        <c:lblOffset val="100"/>
        <c:noMultiLvlLbl val="0"/>
      </c:catAx>
      <c:valAx>
        <c:axId val="76330112"/>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76324224"/>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-5</a:t>
            </a:r>
          </a:p>
          <a:p>
            <a:pPr>
              <a:defRPr sz="1100"/>
            </a:pPr>
            <a:r>
              <a:rPr lang="pt-BR" sz="1100" b="1" i="0" u="none" strike="noStrike" baseline="0"/>
              <a:t>Necessidade de uso da internet</a:t>
            </a:r>
            <a:endParaRPr lang="pt-BR" sz="1100"/>
          </a:p>
        </c:rich>
      </c:tx>
      <c:layout>
        <c:manualLayout>
          <c:xMode val="edge"/>
          <c:yMode val="edge"/>
          <c:x val="0.33659039678863734"/>
          <c:y val="7.8703703703703734E-2"/>
        </c:manualLayout>
      </c:layout>
      <c:overlay val="1"/>
    </c:title>
    <c:autoTitleDeleted val="0"/>
    <c:plotArea>
      <c:layout>
        <c:manualLayout>
          <c:layoutTarget val="inner"/>
          <c:xMode val="edge"/>
          <c:yMode val="edge"/>
          <c:x val="0.14994685039370129"/>
          <c:y val="5.1400554097404488E-2"/>
          <c:w val="0.81949759405074352"/>
          <c:h val="0.79822506561679785"/>
        </c:manualLayout>
      </c:layout>
      <c:barChart>
        <c:barDir val="col"/>
        <c:grouping val="clustered"/>
        <c:varyColors val="0"/>
        <c:ser>
          <c:idx val="0"/>
          <c:order val="0"/>
          <c:tx>
            <c:strRef>
              <c:f>Graficos!$X$3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Graficos!$V$4:$V$7</c:f>
              <c:strCache>
                <c:ptCount val="4"/>
                <c:pt idx="0">
                  <c:v>Nunca</c:v>
                </c:pt>
                <c:pt idx="1">
                  <c:v>Raramente</c:v>
                </c:pt>
                <c:pt idx="2">
                  <c:v>Quase sempre</c:v>
                </c:pt>
                <c:pt idx="3">
                  <c:v>Sempre</c:v>
                </c:pt>
              </c:strCache>
            </c:strRef>
          </c:cat>
          <c:val>
            <c:numRef>
              <c:f>Graficos!$X$4:$X$7</c:f>
              <c:numCache>
                <c:formatCode>0.0%</c:formatCode>
                <c:ptCount val="4"/>
                <c:pt idx="0">
                  <c:v>0.14285714285714299</c:v>
                </c:pt>
                <c:pt idx="1">
                  <c:v>0.14285714285714299</c:v>
                </c:pt>
                <c:pt idx="2">
                  <c:v>0.28571428571428598</c:v>
                </c:pt>
                <c:pt idx="3">
                  <c:v>0.42857142857142855</c:v>
                </c:pt>
              </c:numCache>
            </c:numRef>
          </c:val>
        </c:ser>
        <c:dLbls>
          <c:showLegendKey val="0"/>
          <c:showVal val="0"/>
          <c:showCatName val="0"/>
          <c:showSerName val="0"/>
          <c:showPercent val="0"/>
          <c:showBubbleSize val="0"/>
        </c:dLbls>
        <c:gapWidth val="150"/>
        <c:axId val="88880640"/>
        <c:axId val="88882176"/>
      </c:barChart>
      <c:catAx>
        <c:axId val="88880640"/>
        <c:scaling>
          <c:orientation val="minMax"/>
        </c:scaling>
        <c:delete val="0"/>
        <c:axPos val="b"/>
        <c:numFmt formatCode="General" sourceLinked="1"/>
        <c:majorTickMark val="out"/>
        <c:minorTickMark val="none"/>
        <c:tickLblPos val="nextTo"/>
        <c:txPr>
          <a:bodyPr/>
          <a:lstStyle/>
          <a:p>
            <a:pPr>
              <a:defRPr b="1"/>
            </a:pPr>
            <a:endParaRPr lang="pt-BR"/>
          </a:p>
        </c:txPr>
        <c:crossAx val="88882176"/>
        <c:crosses val="autoZero"/>
        <c:auto val="1"/>
        <c:lblAlgn val="ctr"/>
        <c:lblOffset val="100"/>
        <c:noMultiLvlLbl val="0"/>
      </c:catAx>
      <c:valAx>
        <c:axId val="8888217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8888064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-6</a:t>
            </a:r>
          </a:p>
          <a:p>
            <a:pPr>
              <a:defRPr sz="1100"/>
            </a:pPr>
            <a:r>
              <a:rPr lang="pt-BR" sz="1100" b="1" i="0" u="none" strike="noStrike" baseline="0"/>
              <a:t>Recebimento de treinamento operacional para desenvolvimento das funções institucionais</a:t>
            </a:r>
            <a:endParaRPr lang="pt-BR" sz="1100"/>
          </a:p>
        </c:rich>
      </c:tx>
      <c:layout>
        <c:manualLayout>
          <c:xMode val="edge"/>
          <c:yMode val="edge"/>
          <c:x val="0.24214588801399844"/>
          <c:y val="6.481481481481495E-2"/>
        </c:manualLayout>
      </c:layout>
      <c:overlay val="1"/>
    </c:title>
    <c:autoTitleDeleted val="0"/>
    <c:plotArea>
      <c:layout>
        <c:manualLayout>
          <c:layoutTarget val="inner"/>
          <c:xMode val="edge"/>
          <c:yMode val="edge"/>
          <c:x val="0.14994685039370134"/>
          <c:y val="5.1400554097404488E-2"/>
          <c:w val="0.81949759405074352"/>
          <c:h val="0.79822506561679785"/>
        </c:manualLayout>
      </c:layout>
      <c:barChart>
        <c:barDir val="col"/>
        <c:grouping val="clustered"/>
        <c:varyColors val="0"/>
        <c:ser>
          <c:idx val="0"/>
          <c:order val="0"/>
          <c:tx>
            <c:strRef>
              <c:f>Graficos!$AC$3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Graficos!$AA$4:$AA$7</c:f>
              <c:strCache>
                <c:ptCount val="4"/>
                <c:pt idx="0">
                  <c:v>Nunca</c:v>
                </c:pt>
                <c:pt idx="1">
                  <c:v>Raramente</c:v>
                </c:pt>
                <c:pt idx="2">
                  <c:v>Quase sempre</c:v>
                </c:pt>
                <c:pt idx="3">
                  <c:v>Sempre</c:v>
                </c:pt>
              </c:strCache>
            </c:strRef>
          </c:cat>
          <c:val>
            <c:numRef>
              <c:f>Graficos!$AC$4:$AC$7</c:f>
              <c:numCache>
                <c:formatCode>0.0%</c:formatCode>
                <c:ptCount val="4"/>
                <c:pt idx="0">
                  <c:v>0.14285714285714299</c:v>
                </c:pt>
                <c:pt idx="1">
                  <c:v>0.28571428571428598</c:v>
                </c:pt>
                <c:pt idx="2">
                  <c:v>0.28571428571428598</c:v>
                </c:pt>
                <c:pt idx="3">
                  <c:v>0.28571428571428598</c:v>
                </c:pt>
              </c:numCache>
            </c:numRef>
          </c:val>
        </c:ser>
        <c:dLbls>
          <c:showLegendKey val="0"/>
          <c:showVal val="0"/>
          <c:showCatName val="0"/>
          <c:showSerName val="0"/>
          <c:showPercent val="0"/>
          <c:showBubbleSize val="0"/>
        </c:dLbls>
        <c:gapWidth val="150"/>
        <c:axId val="88907776"/>
        <c:axId val="88909312"/>
      </c:barChart>
      <c:catAx>
        <c:axId val="88907776"/>
        <c:scaling>
          <c:orientation val="minMax"/>
        </c:scaling>
        <c:delete val="0"/>
        <c:axPos val="b"/>
        <c:numFmt formatCode="General" sourceLinked="1"/>
        <c:majorTickMark val="out"/>
        <c:minorTickMark val="none"/>
        <c:tickLblPos val="nextTo"/>
        <c:txPr>
          <a:bodyPr/>
          <a:lstStyle/>
          <a:p>
            <a:pPr>
              <a:defRPr b="1"/>
            </a:pPr>
            <a:endParaRPr lang="pt-BR"/>
          </a:p>
        </c:txPr>
        <c:crossAx val="88909312"/>
        <c:crosses val="autoZero"/>
        <c:auto val="1"/>
        <c:lblAlgn val="ctr"/>
        <c:lblOffset val="100"/>
        <c:noMultiLvlLbl val="0"/>
      </c:catAx>
      <c:valAx>
        <c:axId val="88909312"/>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88907776"/>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-7</a:t>
            </a:r>
          </a:p>
          <a:p>
            <a:pPr>
              <a:defRPr sz="1100"/>
            </a:pPr>
            <a:r>
              <a:rPr lang="pt-BR" sz="1100" b="1" i="0" u="none" strike="noStrike" baseline="0"/>
              <a:t>Conhecimento sobre enquadramento e progressão dos funcionários na instituição</a:t>
            </a:r>
            <a:endParaRPr lang="pt-BR" sz="1100"/>
          </a:p>
        </c:rich>
      </c:tx>
      <c:layout>
        <c:manualLayout>
          <c:xMode val="edge"/>
          <c:yMode val="edge"/>
          <c:x val="0.19931970982547936"/>
          <c:y val="4.0440383883312302E-2"/>
        </c:manualLayout>
      </c:layout>
      <c:overlay val="1"/>
    </c:title>
    <c:autoTitleDeleted val="0"/>
    <c:plotArea>
      <c:layout>
        <c:manualLayout>
          <c:layoutTarget val="inner"/>
          <c:xMode val="edge"/>
          <c:yMode val="edge"/>
          <c:x val="0.14994685039370143"/>
          <c:y val="5.1400554097404488E-2"/>
          <c:w val="0.81949759405074352"/>
          <c:h val="0.79822506561679785"/>
        </c:manualLayout>
      </c:layout>
      <c:barChart>
        <c:barDir val="col"/>
        <c:grouping val="clustered"/>
        <c:varyColors val="0"/>
        <c:ser>
          <c:idx val="0"/>
          <c:order val="0"/>
          <c:tx>
            <c:strRef>
              <c:f>Graficos!$AH$3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Graficos!$AF$4:$AF$7</c:f>
              <c:strCache>
                <c:ptCount val="4"/>
                <c:pt idx="0">
                  <c:v>Nunca</c:v>
                </c:pt>
                <c:pt idx="1">
                  <c:v>Raramente</c:v>
                </c:pt>
                <c:pt idx="2">
                  <c:v>Quase sempre</c:v>
                </c:pt>
                <c:pt idx="3">
                  <c:v>Sempre</c:v>
                </c:pt>
              </c:strCache>
            </c:strRef>
          </c:cat>
          <c:val>
            <c:numRef>
              <c:f>Graficos!$AH$4:$AH$7</c:f>
              <c:numCache>
                <c:formatCode>0.0%</c:formatCode>
                <c:ptCount val="4"/>
                <c:pt idx="0">
                  <c:v>0.14285714285714299</c:v>
                </c:pt>
                <c:pt idx="1">
                  <c:v>0.14285714285714299</c:v>
                </c:pt>
                <c:pt idx="2">
                  <c:v>0.28571428571428598</c:v>
                </c:pt>
                <c:pt idx="3">
                  <c:v>0.42857142857142855</c:v>
                </c:pt>
              </c:numCache>
            </c:numRef>
          </c:val>
        </c:ser>
        <c:dLbls>
          <c:showLegendKey val="0"/>
          <c:showVal val="0"/>
          <c:showCatName val="0"/>
          <c:showSerName val="0"/>
          <c:showPercent val="0"/>
          <c:showBubbleSize val="0"/>
        </c:dLbls>
        <c:gapWidth val="150"/>
        <c:axId val="89335680"/>
        <c:axId val="89337216"/>
      </c:barChart>
      <c:catAx>
        <c:axId val="89335680"/>
        <c:scaling>
          <c:orientation val="minMax"/>
        </c:scaling>
        <c:delete val="0"/>
        <c:axPos val="b"/>
        <c:numFmt formatCode="General" sourceLinked="1"/>
        <c:majorTickMark val="out"/>
        <c:minorTickMark val="none"/>
        <c:tickLblPos val="nextTo"/>
        <c:txPr>
          <a:bodyPr/>
          <a:lstStyle/>
          <a:p>
            <a:pPr>
              <a:defRPr b="1"/>
            </a:pPr>
            <a:endParaRPr lang="pt-BR"/>
          </a:p>
        </c:txPr>
        <c:crossAx val="89337216"/>
        <c:crosses val="autoZero"/>
        <c:auto val="1"/>
        <c:lblAlgn val="ctr"/>
        <c:lblOffset val="100"/>
        <c:noMultiLvlLbl val="0"/>
      </c:catAx>
      <c:valAx>
        <c:axId val="8933721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8933568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5</a:t>
            </a:r>
          </a:p>
          <a:p>
            <a:pPr>
              <a:defRPr sz="1100" b="1" i="0" u="none" strike="noStrike" baseline="0">
                <a:solidFill>
                  <a:srgbClr val="000000"/>
                </a:solidFill>
                <a:latin typeface="Calibri"/>
                <a:ea typeface="Calibri"/>
                <a:cs typeface="Calibri"/>
              </a:defRPr>
            </a:pPr>
            <a:r>
              <a:rPr lang="pt-BR" sz="1100" b="1" i="0" u="none" strike="noStrike" baseline="0"/>
              <a:t>Avaliação da articulação entre os professores de cada UPs</a:t>
            </a:r>
            <a:endParaRPr lang="pt-BR" sz="1100"/>
          </a:p>
        </c:rich>
      </c:tx>
      <c:layout>
        <c:manualLayout>
          <c:xMode val="edge"/>
          <c:yMode val="edge"/>
          <c:x val="0.19122073596222172"/>
          <c:y val="7.188454891414435E-2"/>
        </c:manualLayout>
      </c:layout>
      <c:overlay val="0"/>
    </c:title>
    <c:autoTitleDeleted val="0"/>
    <c:plotArea>
      <c:layout>
        <c:manualLayout>
          <c:layoutTarget val="inner"/>
          <c:xMode val="edge"/>
          <c:yMode val="edge"/>
          <c:x val="0.14853210821555152"/>
          <c:y val="5.4140127388535034E-2"/>
          <c:w val="0.81865371272292353"/>
          <c:h val="0.67834394904458728"/>
        </c:manualLayout>
      </c:layout>
      <c:barChart>
        <c:barDir val="col"/>
        <c:grouping val="clustered"/>
        <c:varyColors val="0"/>
        <c:ser>
          <c:idx val="0"/>
          <c:order val="0"/>
          <c:tx>
            <c:strRef>
              <c:f>Graficos!$AH$49</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Graficos!$AI$48:$AM$48</c:f>
              <c:strCache>
                <c:ptCount val="5"/>
                <c:pt idx="0">
                  <c:v>Eixo II</c:v>
                </c:pt>
                <c:pt idx="1">
                  <c:v>Eixo III</c:v>
                </c:pt>
                <c:pt idx="2">
                  <c:v>Eixo IV</c:v>
                </c:pt>
                <c:pt idx="3">
                  <c:v>Eixo V</c:v>
                </c:pt>
                <c:pt idx="4">
                  <c:v>Eixo VI</c:v>
                </c:pt>
              </c:strCache>
            </c:strRef>
          </c:cat>
          <c:val>
            <c:numRef>
              <c:f>Graficos!$AI$49:$AM$49</c:f>
              <c:numCache>
                <c:formatCode>0.0%</c:formatCode>
                <c:ptCount val="5"/>
                <c:pt idx="0">
                  <c:v>6.25E-2</c:v>
                </c:pt>
                <c:pt idx="1">
                  <c:v>0.05</c:v>
                </c:pt>
                <c:pt idx="2">
                  <c:v>6.0000000000000032E-2</c:v>
                </c:pt>
                <c:pt idx="3">
                  <c:v>0.05</c:v>
                </c:pt>
                <c:pt idx="4">
                  <c:v>8.3333333333333343E-2</c:v>
                </c:pt>
              </c:numCache>
            </c:numRef>
          </c:val>
        </c:ser>
        <c:ser>
          <c:idx val="1"/>
          <c:order val="1"/>
          <c:tx>
            <c:strRef>
              <c:f>Graficos!$AH$50</c:f>
              <c:strCache>
                <c:ptCount val="1"/>
                <c:pt idx="0">
                  <c:v>Regular</c:v>
                </c:pt>
              </c:strCache>
            </c:strRef>
          </c:tx>
          <c:spPr>
            <a:solidFill>
              <a:schemeClr val="accent2"/>
            </a:solidFill>
            <a:ln>
              <a:solidFill>
                <a:prstClr val="black"/>
              </a:solidFill>
            </a:ln>
          </c:spPr>
          <c:invertIfNegative val="0"/>
          <c:dLbls>
            <c:delete val="1"/>
          </c:dLbls>
          <c:cat>
            <c:strRef>
              <c:f>Graficos!$AI$48:$AM$48</c:f>
              <c:strCache>
                <c:ptCount val="5"/>
                <c:pt idx="0">
                  <c:v>Eixo II</c:v>
                </c:pt>
                <c:pt idx="1">
                  <c:v>Eixo III</c:v>
                </c:pt>
                <c:pt idx="2">
                  <c:v>Eixo IV</c:v>
                </c:pt>
                <c:pt idx="3">
                  <c:v>Eixo V</c:v>
                </c:pt>
                <c:pt idx="4">
                  <c:v>Eixo VI</c:v>
                </c:pt>
              </c:strCache>
            </c:strRef>
          </c:cat>
          <c:val>
            <c:numRef>
              <c:f>Graficos!$AI$50:$AM$50</c:f>
              <c:numCache>
                <c:formatCode>0.0%</c:formatCode>
                <c:ptCount val="5"/>
                <c:pt idx="0">
                  <c:v>0.125</c:v>
                </c:pt>
                <c:pt idx="1">
                  <c:v>0.2</c:v>
                </c:pt>
                <c:pt idx="2">
                  <c:v>0.11764705882352942</c:v>
                </c:pt>
                <c:pt idx="3">
                  <c:v>0.11764705882352942</c:v>
                </c:pt>
                <c:pt idx="4">
                  <c:v>8.3333333333333343E-2</c:v>
                </c:pt>
              </c:numCache>
            </c:numRef>
          </c:val>
        </c:ser>
        <c:ser>
          <c:idx val="2"/>
          <c:order val="2"/>
          <c:tx>
            <c:strRef>
              <c:f>Graficos!$AH$51</c:f>
              <c:strCache>
                <c:ptCount val="1"/>
                <c:pt idx="0">
                  <c:v>Bom</c:v>
                </c:pt>
              </c:strCache>
            </c:strRef>
          </c:tx>
          <c:spPr>
            <a:ln>
              <a:solidFill>
                <a:prstClr val="black"/>
              </a:solidFill>
            </a:ln>
          </c:spPr>
          <c:invertIfNegative val="0"/>
          <c:dLbls>
            <c:delete val="1"/>
          </c:dLbls>
          <c:cat>
            <c:strRef>
              <c:f>Graficos!$AI$48:$AM$48</c:f>
              <c:strCache>
                <c:ptCount val="5"/>
                <c:pt idx="0">
                  <c:v>Eixo II</c:v>
                </c:pt>
                <c:pt idx="1">
                  <c:v>Eixo III</c:v>
                </c:pt>
                <c:pt idx="2">
                  <c:v>Eixo IV</c:v>
                </c:pt>
                <c:pt idx="3">
                  <c:v>Eixo V</c:v>
                </c:pt>
                <c:pt idx="4">
                  <c:v>Eixo VI</c:v>
                </c:pt>
              </c:strCache>
            </c:strRef>
          </c:cat>
          <c:val>
            <c:numRef>
              <c:f>Graficos!$AI$51:$AM$51</c:f>
              <c:numCache>
                <c:formatCode>0.0%</c:formatCode>
                <c:ptCount val="5"/>
                <c:pt idx="0">
                  <c:v>0.31250000000000022</c:v>
                </c:pt>
                <c:pt idx="1">
                  <c:v>0.58333333333333337</c:v>
                </c:pt>
                <c:pt idx="2">
                  <c:v>0.4110000000000002</c:v>
                </c:pt>
                <c:pt idx="3">
                  <c:v>0.41176470588235325</c:v>
                </c:pt>
                <c:pt idx="4">
                  <c:v>0.33333333333333331</c:v>
                </c:pt>
              </c:numCache>
            </c:numRef>
          </c:val>
        </c:ser>
        <c:ser>
          <c:idx val="3"/>
          <c:order val="3"/>
          <c:tx>
            <c:strRef>
              <c:f>Graficos!$AH$52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Graficos!$AI$48:$AM$48</c:f>
              <c:strCache>
                <c:ptCount val="5"/>
                <c:pt idx="0">
                  <c:v>Eixo II</c:v>
                </c:pt>
                <c:pt idx="1">
                  <c:v>Eixo III</c:v>
                </c:pt>
                <c:pt idx="2">
                  <c:v>Eixo IV</c:v>
                </c:pt>
                <c:pt idx="3">
                  <c:v>Eixo V</c:v>
                </c:pt>
                <c:pt idx="4">
                  <c:v>Eixo VI</c:v>
                </c:pt>
              </c:strCache>
            </c:strRef>
          </c:cat>
          <c:val>
            <c:numRef>
              <c:f>Graficos!$AI$52:$AM$52</c:f>
              <c:numCache>
                <c:formatCode>0.0%</c:formatCode>
                <c:ptCount val="5"/>
                <c:pt idx="0">
                  <c:v>0.5</c:v>
                </c:pt>
                <c:pt idx="1">
                  <c:v>0.16666666666666666</c:v>
                </c:pt>
                <c:pt idx="2">
                  <c:v>0.41176470588235325</c:v>
                </c:pt>
                <c:pt idx="3">
                  <c:v>0.42100000000000026</c:v>
                </c:pt>
                <c:pt idx="4">
                  <c:v>0.5</c:v>
                </c:pt>
              </c:numCache>
            </c:numRef>
          </c:val>
        </c:ser>
        <c:dLbls>
          <c:showLegendKey val="0"/>
          <c:showVal val="1"/>
          <c:showCatName val="0"/>
          <c:showSerName val="0"/>
          <c:showPercent val="0"/>
          <c:showBubbleSize val="0"/>
        </c:dLbls>
        <c:gapWidth val="66"/>
        <c:overlap val="-32"/>
        <c:axId val="64506112"/>
        <c:axId val="70983680"/>
      </c:barChart>
      <c:catAx>
        <c:axId val="64506112"/>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0983680"/>
        <c:crosses val="autoZero"/>
        <c:auto val="1"/>
        <c:lblAlgn val="ctr"/>
        <c:lblOffset val="100"/>
        <c:noMultiLvlLbl val="0"/>
      </c:catAx>
      <c:valAx>
        <c:axId val="70983680"/>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64506112"/>
        <c:crosses val="autoZero"/>
        <c:crossBetween val="between"/>
        <c:majorUnit val="0.2"/>
      </c:valAx>
      <c:spPr>
        <a:solidFill>
          <a:schemeClr val="bg1"/>
        </a:solidFill>
      </c:spPr>
    </c:plotArea>
    <c:legend>
      <c:legendPos val="r"/>
      <c:layout>
        <c:manualLayout>
          <c:xMode val="edge"/>
          <c:yMode val="edge"/>
          <c:x val="0.27979301335436257"/>
          <c:y val="0.87261146496815378"/>
          <c:w val="0.44559640591208388"/>
          <c:h val="8.9171974522293113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-8</a:t>
            </a:r>
          </a:p>
          <a:p>
            <a:pPr>
              <a:defRPr sz="1100"/>
            </a:pPr>
            <a:r>
              <a:rPr lang="pt-BR" sz="1100" b="1" i="0" u="none" strike="noStrike" baseline="0"/>
              <a:t>Recebimento de vencimento no prazo legal e estabelecido</a:t>
            </a:r>
            <a:endParaRPr lang="pt-BR" sz="1100"/>
          </a:p>
        </c:rich>
      </c:tx>
      <c:layout>
        <c:manualLayout>
          <c:xMode val="edge"/>
          <c:yMode val="edge"/>
          <c:x val="0.17819809636356629"/>
          <c:y val="4.5921517758257077E-2"/>
        </c:manualLayout>
      </c:layout>
      <c:overlay val="1"/>
    </c:title>
    <c:autoTitleDeleted val="0"/>
    <c:plotArea>
      <c:layout>
        <c:manualLayout>
          <c:layoutTarget val="inner"/>
          <c:xMode val="edge"/>
          <c:yMode val="edge"/>
          <c:x val="0.14994685039370148"/>
          <c:y val="5.1400554097404488E-2"/>
          <c:w val="0.81949759405074352"/>
          <c:h val="0.79822506561679785"/>
        </c:manualLayout>
      </c:layout>
      <c:barChart>
        <c:barDir val="col"/>
        <c:grouping val="clustered"/>
        <c:varyColors val="0"/>
        <c:ser>
          <c:idx val="0"/>
          <c:order val="0"/>
          <c:tx>
            <c:strRef>
              <c:f>Graficos!$AM$3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Graficos!$AK$4:$AK$7</c:f>
              <c:strCache>
                <c:ptCount val="4"/>
                <c:pt idx="0">
                  <c:v>Nunca</c:v>
                </c:pt>
                <c:pt idx="1">
                  <c:v>Raramente</c:v>
                </c:pt>
                <c:pt idx="2">
                  <c:v>Quase sempre</c:v>
                </c:pt>
                <c:pt idx="3">
                  <c:v>Sempre</c:v>
                </c:pt>
              </c:strCache>
            </c:strRef>
          </c:cat>
          <c:val>
            <c:numRef>
              <c:f>Graficos!$AM$4:$AM$7</c:f>
              <c:numCache>
                <c:formatCode>0.0</c:formatCode>
                <c:ptCount val="4"/>
                <c:pt idx="0">
                  <c:v>0</c:v>
                </c:pt>
                <c:pt idx="1">
                  <c:v>0</c:v>
                </c:pt>
                <c:pt idx="2" formatCode="0.0%">
                  <c:v>0.28571428571428598</c:v>
                </c:pt>
                <c:pt idx="3" formatCode="0.0%">
                  <c:v>0.71428571428571463</c:v>
                </c:pt>
              </c:numCache>
            </c:numRef>
          </c:val>
        </c:ser>
        <c:dLbls>
          <c:showLegendKey val="0"/>
          <c:showVal val="0"/>
          <c:showCatName val="0"/>
          <c:showSerName val="0"/>
          <c:showPercent val="0"/>
          <c:showBubbleSize val="0"/>
        </c:dLbls>
        <c:gapWidth val="150"/>
        <c:axId val="89366528"/>
        <c:axId val="89368064"/>
      </c:barChart>
      <c:catAx>
        <c:axId val="89366528"/>
        <c:scaling>
          <c:orientation val="minMax"/>
        </c:scaling>
        <c:delete val="0"/>
        <c:axPos val="b"/>
        <c:numFmt formatCode="General" sourceLinked="1"/>
        <c:majorTickMark val="out"/>
        <c:minorTickMark val="none"/>
        <c:tickLblPos val="nextTo"/>
        <c:txPr>
          <a:bodyPr/>
          <a:lstStyle/>
          <a:p>
            <a:pPr>
              <a:defRPr b="1"/>
            </a:pPr>
            <a:endParaRPr lang="pt-BR"/>
          </a:p>
        </c:txPr>
        <c:crossAx val="89368064"/>
        <c:crosses val="autoZero"/>
        <c:auto val="1"/>
        <c:lblAlgn val="ctr"/>
        <c:lblOffset val="100"/>
        <c:noMultiLvlLbl val="0"/>
      </c:catAx>
      <c:valAx>
        <c:axId val="8936806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89366528"/>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-9</a:t>
            </a:r>
          </a:p>
          <a:p>
            <a:pPr>
              <a:defRPr sz="1100"/>
            </a:pPr>
            <a:r>
              <a:rPr lang="pt-BR" sz="1100" b="1" i="0" u="none" strike="noStrike" baseline="0"/>
              <a:t>Conhecimento sobre atividades de Pesquisa da Instituição</a:t>
            </a:r>
            <a:endParaRPr lang="pt-BR" sz="1100"/>
          </a:p>
        </c:rich>
      </c:tx>
      <c:layout>
        <c:manualLayout>
          <c:xMode val="edge"/>
          <c:yMode val="edge"/>
          <c:x val="0.17547922134733199"/>
          <c:y val="5.5555555555555455E-2"/>
        </c:manualLayout>
      </c:layout>
      <c:overlay val="1"/>
    </c:title>
    <c:autoTitleDeleted val="0"/>
    <c:plotArea>
      <c:layout>
        <c:manualLayout>
          <c:layoutTarget val="inner"/>
          <c:xMode val="edge"/>
          <c:yMode val="edge"/>
          <c:x val="0.14994685039370154"/>
          <c:y val="5.1400554097404488E-2"/>
          <c:w val="0.81949759405074352"/>
          <c:h val="0.79822506561679785"/>
        </c:manualLayout>
      </c:layout>
      <c:barChart>
        <c:barDir val="col"/>
        <c:grouping val="clustered"/>
        <c:varyColors val="0"/>
        <c:ser>
          <c:idx val="0"/>
          <c:order val="0"/>
          <c:tx>
            <c:strRef>
              <c:f>Graficos!$AR$3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Graficos!$AP$4:$AP$7</c:f>
              <c:strCache>
                <c:ptCount val="4"/>
                <c:pt idx="0">
                  <c:v>Nunca</c:v>
                </c:pt>
                <c:pt idx="1">
                  <c:v>Raramente</c:v>
                </c:pt>
                <c:pt idx="2">
                  <c:v>Quase sempre</c:v>
                </c:pt>
                <c:pt idx="3">
                  <c:v>Sempre</c:v>
                </c:pt>
              </c:strCache>
            </c:strRef>
          </c:cat>
          <c:val>
            <c:numRef>
              <c:f>Graficos!$AR$4:$AR$7</c:f>
              <c:numCache>
                <c:formatCode>0.0%</c:formatCode>
                <c:ptCount val="4"/>
                <c:pt idx="0">
                  <c:v>0.28571428571428598</c:v>
                </c:pt>
                <c:pt idx="1">
                  <c:v>0.42857142857142855</c:v>
                </c:pt>
                <c:pt idx="2">
                  <c:v>0.14285714285714299</c:v>
                </c:pt>
                <c:pt idx="3">
                  <c:v>0.14285714285714299</c:v>
                </c:pt>
              </c:numCache>
            </c:numRef>
          </c:val>
        </c:ser>
        <c:dLbls>
          <c:showLegendKey val="0"/>
          <c:showVal val="0"/>
          <c:showCatName val="0"/>
          <c:showSerName val="0"/>
          <c:showPercent val="0"/>
          <c:showBubbleSize val="0"/>
        </c:dLbls>
        <c:gapWidth val="150"/>
        <c:axId val="89786240"/>
        <c:axId val="89787776"/>
      </c:barChart>
      <c:catAx>
        <c:axId val="89786240"/>
        <c:scaling>
          <c:orientation val="minMax"/>
        </c:scaling>
        <c:delete val="0"/>
        <c:axPos val="b"/>
        <c:numFmt formatCode="General" sourceLinked="1"/>
        <c:majorTickMark val="out"/>
        <c:minorTickMark val="none"/>
        <c:tickLblPos val="nextTo"/>
        <c:txPr>
          <a:bodyPr/>
          <a:lstStyle/>
          <a:p>
            <a:pPr>
              <a:defRPr b="1"/>
            </a:pPr>
            <a:endParaRPr lang="pt-BR"/>
          </a:p>
        </c:txPr>
        <c:crossAx val="89787776"/>
        <c:crosses val="autoZero"/>
        <c:auto val="1"/>
        <c:lblAlgn val="ctr"/>
        <c:lblOffset val="100"/>
        <c:noMultiLvlLbl val="0"/>
      </c:catAx>
      <c:valAx>
        <c:axId val="8978777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8978624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-10</a:t>
            </a:r>
          </a:p>
          <a:p>
            <a:pPr>
              <a:defRPr sz="1100"/>
            </a:pPr>
            <a:r>
              <a:rPr lang="pt-BR" sz="1100" b="1" i="0" u="none" strike="noStrike" baseline="0"/>
              <a:t>Participação nas atividades de Pesquisa da Instituição</a:t>
            </a:r>
            <a:endParaRPr lang="pt-BR" sz="1100"/>
          </a:p>
        </c:rich>
      </c:tx>
      <c:layout>
        <c:manualLayout>
          <c:xMode val="edge"/>
          <c:yMode val="edge"/>
          <c:x val="0.20325699912510944"/>
          <c:y val="7.4635883664830913E-2"/>
        </c:manualLayout>
      </c:layout>
      <c:overlay val="1"/>
    </c:title>
    <c:autoTitleDeleted val="0"/>
    <c:plotArea>
      <c:layout>
        <c:manualLayout>
          <c:layoutTarget val="inner"/>
          <c:xMode val="edge"/>
          <c:yMode val="edge"/>
          <c:x val="0.14994685039370159"/>
          <c:y val="5.1400554097404488E-2"/>
          <c:w val="0.81949759405074352"/>
          <c:h val="0.79822506561679785"/>
        </c:manualLayout>
      </c:layout>
      <c:barChart>
        <c:barDir val="col"/>
        <c:grouping val="clustered"/>
        <c:varyColors val="0"/>
        <c:ser>
          <c:idx val="0"/>
          <c:order val="0"/>
          <c:tx>
            <c:strRef>
              <c:f>Graficos!$AW$3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Graficos!$AU$4:$AU$7</c:f>
              <c:strCache>
                <c:ptCount val="4"/>
                <c:pt idx="0">
                  <c:v>Nunca</c:v>
                </c:pt>
                <c:pt idx="1">
                  <c:v>Raramente</c:v>
                </c:pt>
                <c:pt idx="2">
                  <c:v>Quase sempre</c:v>
                </c:pt>
                <c:pt idx="3">
                  <c:v>Sempre</c:v>
                </c:pt>
              </c:strCache>
            </c:strRef>
          </c:cat>
          <c:val>
            <c:numRef>
              <c:f>Graficos!$AW$4:$AW$7</c:f>
              <c:numCache>
                <c:formatCode>0.0%</c:formatCode>
                <c:ptCount val="4"/>
                <c:pt idx="0">
                  <c:v>0.42857142857142855</c:v>
                </c:pt>
                <c:pt idx="1">
                  <c:v>0.57142857142857195</c:v>
                </c:pt>
                <c:pt idx="2">
                  <c:v>0</c:v>
                </c:pt>
                <c:pt idx="3">
                  <c:v>0</c:v>
                </c:pt>
              </c:numCache>
            </c:numRef>
          </c:val>
        </c:ser>
        <c:dLbls>
          <c:showLegendKey val="0"/>
          <c:showVal val="0"/>
          <c:showCatName val="0"/>
          <c:showSerName val="0"/>
          <c:showPercent val="0"/>
          <c:showBubbleSize val="0"/>
        </c:dLbls>
        <c:gapWidth val="150"/>
        <c:axId val="89821184"/>
        <c:axId val="89822720"/>
      </c:barChart>
      <c:catAx>
        <c:axId val="89821184"/>
        <c:scaling>
          <c:orientation val="minMax"/>
        </c:scaling>
        <c:delete val="0"/>
        <c:axPos val="b"/>
        <c:numFmt formatCode="General" sourceLinked="1"/>
        <c:majorTickMark val="out"/>
        <c:minorTickMark val="none"/>
        <c:tickLblPos val="nextTo"/>
        <c:txPr>
          <a:bodyPr/>
          <a:lstStyle/>
          <a:p>
            <a:pPr>
              <a:defRPr b="1"/>
            </a:pPr>
            <a:endParaRPr lang="pt-BR"/>
          </a:p>
        </c:txPr>
        <c:crossAx val="89822720"/>
        <c:crosses val="autoZero"/>
        <c:auto val="1"/>
        <c:lblAlgn val="ctr"/>
        <c:lblOffset val="100"/>
        <c:noMultiLvlLbl val="0"/>
      </c:catAx>
      <c:valAx>
        <c:axId val="89822720"/>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89821184"/>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-11</a:t>
            </a:r>
          </a:p>
          <a:p>
            <a:pPr>
              <a:defRPr sz="1100"/>
            </a:pPr>
            <a:r>
              <a:rPr lang="pt-BR" sz="1100" b="1" i="0" u="none" strike="noStrike" baseline="0"/>
              <a:t>Conhecimento sobre atividades de Extensão da Instituição</a:t>
            </a:r>
            <a:endParaRPr lang="pt-BR" sz="1100"/>
          </a:p>
        </c:rich>
      </c:tx>
      <c:layout>
        <c:manualLayout>
          <c:xMode val="edge"/>
          <c:yMode val="edge"/>
          <c:x val="0.18381255468066493"/>
          <c:y val="3.2407407407407482E-2"/>
        </c:manualLayout>
      </c:layout>
      <c:overlay val="1"/>
    </c:title>
    <c:autoTitleDeleted val="0"/>
    <c:plotArea>
      <c:layout>
        <c:manualLayout>
          <c:layoutTarget val="inner"/>
          <c:xMode val="edge"/>
          <c:yMode val="edge"/>
          <c:x val="0.14994685039370159"/>
          <c:y val="5.1400554097404488E-2"/>
          <c:w val="0.81949759405074352"/>
          <c:h val="0.79822506561679785"/>
        </c:manualLayout>
      </c:layout>
      <c:barChart>
        <c:barDir val="col"/>
        <c:grouping val="clustered"/>
        <c:varyColors val="0"/>
        <c:ser>
          <c:idx val="0"/>
          <c:order val="0"/>
          <c:tx>
            <c:strRef>
              <c:f>Graficos!$BB$3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Graficos!$AZ$4:$AZ$7</c:f>
              <c:strCache>
                <c:ptCount val="4"/>
                <c:pt idx="0">
                  <c:v>Nunca</c:v>
                </c:pt>
                <c:pt idx="1">
                  <c:v>Raramente</c:v>
                </c:pt>
                <c:pt idx="2">
                  <c:v>Quase sempre</c:v>
                </c:pt>
                <c:pt idx="3">
                  <c:v>Sempre</c:v>
                </c:pt>
              </c:strCache>
            </c:strRef>
          </c:cat>
          <c:val>
            <c:numRef>
              <c:f>Graficos!$BB$4:$BB$7</c:f>
              <c:numCache>
                <c:formatCode>0.0%</c:formatCode>
                <c:ptCount val="4"/>
                <c:pt idx="0">
                  <c:v>0.42857142857142855</c:v>
                </c:pt>
                <c:pt idx="1">
                  <c:v>0.57142857142857195</c:v>
                </c:pt>
                <c:pt idx="2">
                  <c:v>0</c:v>
                </c:pt>
                <c:pt idx="3">
                  <c:v>0</c:v>
                </c:pt>
              </c:numCache>
            </c:numRef>
          </c:val>
        </c:ser>
        <c:dLbls>
          <c:showLegendKey val="0"/>
          <c:showVal val="0"/>
          <c:showCatName val="0"/>
          <c:showSerName val="0"/>
          <c:showPercent val="0"/>
          <c:showBubbleSize val="0"/>
        </c:dLbls>
        <c:gapWidth val="150"/>
        <c:axId val="89839488"/>
        <c:axId val="89841024"/>
      </c:barChart>
      <c:catAx>
        <c:axId val="89839488"/>
        <c:scaling>
          <c:orientation val="minMax"/>
        </c:scaling>
        <c:delete val="0"/>
        <c:axPos val="b"/>
        <c:numFmt formatCode="General" sourceLinked="1"/>
        <c:majorTickMark val="out"/>
        <c:minorTickMark val="none"/>
        <c:tickLblPos val="nextTo"/>
        <c:txPr>
          <a:bodyPr/>
          <a:lstStyle/>
          <a:p>
            <a:pPr>
              <a:defRPr b="1"/>
            </a:pPr>
            <a:endParaRPr lang="pt-BR"/>
          </a:p>
        </c:txPr>
        <c:crossAx val="89841024"/>
        <c:crosses val="autoZero"/>
        <c:auto val="1"/>
        <c:lblAlgn val="ctr"/>
        <c:lblOffset val="100"/>
        <c:noMultiLvlLbl val="0"/>
      </c:catAx>
      <c:valAx>
        <c:axId val="8984102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89839488"/>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-12</a:t>
            </a:r>
          </a:p>
          <a:p>
            <a:pPr>
              <a:defRPr sz="1100"/>
            </a:pPr>
            <a:r>
              <a:rPr lang="pt-BR" sz="1100" b="1" i="0" u="none" strike="noStrike" baseline="0"/>
              <a:t>Participação nas atividades de Extensão da Instituição</a:t>
            </a:r>
            <a:endParaRPr lang="pt-BR" sz="1100"/>
          </a:p>
        </c:rich>
      </c:tx>
      <c:layout>
        <c:manualLayout>
          <c:xMode val="edge"/>
          <c:yMode val="edge"/>
          <c:x val="0.20603477690288716"/>
          <c:y val="4.6296296296296398E-2"/>
        </c:manualLayout>
      </c:layout>
      <c:overlay val="1"/>
    </c:title>
    <c:autoTitleDeleted val="0"/>
    <c:plotArea>
      <c:layout>
        <c:manualLayout>
          <c:layoutTarget val="inner"/>
          <c:xMode val="edge"/>
          <c:yMode val="edge"/>
          <c:x val="0.14994685039370168"/>
          <c:y val="5.1400554097404488E-2"/>
          <c:w val="0.81949759405074352"/>
          <c:h val="0.79822506561679785"/>
        </c:manualLayout>
      </c:layout>
      <c:barChart>
        <c:barDir val="col"/>
        <c:grouping val="clustered"/>
        <c:varyColors val="0"/>
        <c:ser>
          <c:idx val="0"/>
          <c:order val="0"/>
          <c:tx>
            <c:strRef>
              <c:f>Graficos!$BG$3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Graficos!$BE$4:$BE$7</c:f>
              <c:strCache>
                <c:ptCount val="4"/>
                <c:pt idx="0">
                  <c:v>Nunca</c:v>
                </c:pt>
                <c:pt idx="1">
                  <c:v>Raramente</c:v>
                </c:pt>
                <c:pt idx="2">
                  <c:v>Quase sempre</c:v>
                </c:pt>
                <c:pt idx="3">
                  <c:v>Sempre</c:v>
                </c:pt>
              </c:strCache>
            </c:strRef>
          </c:cat>
          <c:val>
            <c:numRef>
              <c:f>Graficos!$BG$4:$BG$7</c:f>
              <c:numCache>
                <c:formatCode>0.0%</c:formatCode>
                <c:ptCount val="4"/>
                <c:pt idx="0">
                  <c:v>0.42857142857142855</c:v>
                </c:pt>
                <c:pt idx="1">
                  <c:v>0.57142857142857195</c:v>
                </c:pt>
                <c:pt idx="2">
                  <c:v>0</c:v>
                </c:pt>
                <c:pt idx="3">
                  <c:v>0</c:v>
                </c:pt>
              </c:numCache>
            </c:numRef>
          </c:val>
        </c:ser>
        <c:dLbls>
          <c:showLegendKey val="0"/>
          <c:showVal val="0"/>
          <c:showCatName val="0"/>
          <c:showSerName val="0"/>
          <c:showPercent val="0"/>
          <c:showBubbleSize val="0"/>
        </c:dLbls>
        <c:gapWidth val="150"/>
        <c:axId val="89886720"/>
        <c:axId val="89888256"/>
      </c:barChart>
      <c:catAx>
        <c:axId val="89886720"/>
        <c:scaling>
          <c:orientation val="minMax"/>
        </c:scaling>
        <c:delete val="0"/>
        <c:axPos val="b"/>
        <c:numFmt formatCode="General" sourceLinked="1"/>
        <c:majorTickMark val="out"/>
        <c:minorTickMark val="none"/>
        <c:tickLblPos val="nextTo"/>
        <c:txPr>
          <a:bodyPr/>
          <a:lstStyle/>
          <a:p>
            <a:pPr>
              <a:defRPr b="1"/>
            </a:pPr>
            <a:endParaRPr lang="pt-BR"/>
          </a:p>
        </c:txPr>
        <c:crossAx val="89888256"/>
        <c:crosses val="autoZero"/>
        <c:auto val="1"/>
        <c:lblAlgn val="ctr"/>
        <c:lblOffset val="100"/>
        <c:noMultiLvlLbl val="0"/>
      </c:catAx>
      <c:valAx>
        <c:axId val="8988825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8988672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-13</a:t>
            </a:r>
          </a:p>
          <a:p>
            <a:pPr>
              <a:defRPr sz="1100"/>
            </a:pPr>
            <a:r>
              <a:rPr lang="pt-BR" sz="1100" b="1" i="0" u="none" strike="noStrike" baseline="0"/>
              <a:t>Atendimento a demanda de espaços para portadores de necessidades especiais</a:t>
            </a:r>
            <a:endParaRPr lang="pt-BR" sz="1100"/>
          </a:p>
        </c:rich>
      </c:tx>
      <c:layout>
        <c:manualLayout>
          <c:xMode val="edge"/>
          <c:yMode val="edge"/>
          <c:x val="0.18381255468066493"/>
          <c:y val="6.9444444444444503E-2"/>
        </c:manualLayout>
      </c:layout>
      <c:overlay val="1"/>
    </c:title>
    <c:autoTitleDeleted val="0"/>
    <c:plotArea>
      <c:layout>
        <c:manualLayout>
          <c:layoutTarget val="inner"/>
          <c:xMode val="edge"/>
          <c:yMode val="edge"/>
          <c:x val="0.14994685039370176"/>
          <c:y val="5.1400554097404488E-2"/>
          <c:w val="0.81949759405074352"/>
          <c:h val="0.79822506561679785"/>
        </c:manualLayout>
      </c:layout>
      <c:barChart>
        <c:barDir val="col"/>
        <c:grouping val="clustered"/>
        <c:varyColors val="0"/>
        <c:ser>
          <c:idx val="0"/>
          <c:order val="0"/>
          <c:tx>
            <c:strRef>
              <c:f>Graficos!$BL$3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Graficos!$BJ$4:$BJ$7</c:f>
              <c:strCache>
                <c:ptCount val="4"/>
                <c:pt idx="0">
                  <c:v>Nunca</c:v>
                </c:pt>
                <c:pt idx="1">
                  <c:v>Raramente</c:v>
                </c:pt>
                <c:pt idx="2">
                  <c:v>Quase sempre</c:v>
                </c:pt>
                <c:pt idx="3">
                  <c:v>Sempre</c:v>
                </c:pt>
              </c:strCache>
            </c:strRef>
          </c:cat>
          <c:val>
            <c:numRef>
              <c:f>Graficos!$BL$4:$BL$7</c:f>
              <c:numCache>
                <c:formatCode>0.0%</c:formatCode>
                <c:ptCount val="4"/>
                <c:pt idx="0">
                  <c:v>0</c:v>
                </c:pt>
                <c:pt idx="1">
                  <c:v>0</c:v>
                </c:pt>
                <c:pt idx="2">
                  <c:v>0.57142857142857195</c:v>
                </c:pt>
                <c:pt idx="3">
                  <c:v>0.42857142857142855</c:v>
                </c:pt>
              </c:numCache>
            </c:numRef>
          </c:val>
        </c:ser>
        <c:dLbls>
          <c:showLegendKey val="0"/>
          <c:showVal val="0"/>
          <c:showCatName val="0"/>
          <c:showSerName val="0"/>
          <c:showPercent val="0"/>
          <c:showBubbleSize val="0"/>
        </c:dLbls>
        <c:gapWidth val="150"/>
        <c:axId val="89913216"/>
        <c:axId val="89914752"/>
      </c:barChart>
      <c:catAx>
        <c:axId val="89913216"/>
        <c:scaling>
          <c:orientation val="minMax"/>
        </c:scaling>
        <c:delete val="0"/>
        <c:axPos val="b"/>
        <c:numFmt formatCode="General" sourceLinked="1"/>
        <c:majorTickMark val="out"/>
        <c:minorTickMark val="none"/>
        <c:tickLblPos val="nextTo"/>
        <c:txPr>
          <a:bodyPr/>
          <a:lstStyle/>
          <a:p>
            <a:pPr>
              <a:defRPr b="1"/>
            </a:pPr>
            <a:endParaRPr lang="pt-BR"/>
          </a:p>
        </c:txPr>
        <c:crossAx val="89914752"/>
        <c:crosses val="autoZero"/>
        <c:auto val="1"/>
        <c:lblAlgn val="ctr"/>
        <c:lblOffset val="100"/>
        <c:noMultiLvlLbl val="0"/>
      </c:catAx>
      <c:valAx>
        <c:axId val="89914752"/>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89913216"/>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-14</a:t>
            </a:r>
          </a:p>
          <a:p>
            <a:pPr>
              <a:defRPr sz="1100"/>
            </a:pPr>
            <a:r>
              <a:rPr lang="pt-BR" sz="1100" b="1" i="0" u="none" strike="noStrike" baseline="0"/>
              <a:t>Conhecimento sobre o plano de cargo e carreira do setor técnico-administrativo</a:t>
            </a:r>
            <a:endParaRPr lang="pt-BR" sz="1100"/>
          </a:p>
        </c:rich>
      </c:tx>
      <c:layout>
        <c:manualLayout>
          <c:xMode val="edge"/>
          <c:yMode val="edge"/>
          <c:x val="0.20603477690288716"/>
          <c:y val="6.0185185185185147E-2"/>
        </c:manualLayout>
      </c:layout>
      <c:overlay val="1"/>
    </c:title>
    <c:autoTitleDeleted val="0"/>
    <c:plotArea>
      <c:layout>
        <c:manualLayout>
          <c:layoutTarget val="inner"/>
          <c:xMode val="edge"/>
          <c:yMode val="edge"/>
          <c:x val="0.14994685039370176"/>
          <c:y val="5.1400554097404488E-2"/>
          <c:w val="0.81949759405074352"/>
          <c:h val="0.79822506561679785"/>
        </c:manualLayout>
      </c:layout>
      <c:barChart>
        <c:barDir val="col"/>
        <c:grouping val="clustered"/>
        <c:varyColors val="0"/>
        <c:ser>
          <c:idx val="0"/>
          <c:order val="0"/>
          <c:tx>
            <c:strRef>
              <c:f>Graficos!$BQ$3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Graficos!$BO$4:$BO$7</c:f>
              <c:strCache>
                <c:ptCount val="4"/>
                <c:pt idx="0">
                  <c:v>Nunca</c:v>
                </c:pt>
                <c:pt idx="1">
                  <c:v>Raramente</c:v>
                </c:pt>
                <c:pt idx="2">
                  <c:v>Quase sempre</c:v>
                </c:pt>
                <c:pt idx="3">
                  <c:v>Sempre</c:v>
                </c:pt>
              </c:strCache>
            </c:strRef>
          </c:cat>
          <c:val>
            <c:numRef>
              <c:f>Graficos!$BQ$4:$BQ$7</c:f>
              <c:numCache>
                <c:formatCode>0.0%</c:formatCode>
                <c:ptCount val="4"/>
                <c:pt idx="0">
                  <c:v>0</c:v>
                </c:pt>
                <c:pt idx="1">
                  <c:v>0.28571428571428598</c:v>
                </c:pt>
                <c:pt idx="2">
                  <c:v>0.42857142857142855</c:v>
                </c:pt>
                <c:pt idx="3">
                  <c:v>0.28571428571428598</c:v>
                </c:pt>
              </c:numCache>
            </c:numRef>
          </c:val>
        </c:ser>
        <c:dLbls>
          <c:showLegendKey val="0"/>
          <c:showVal val="0"/>
          <c:showCatName val="0"/>
          <c:showSerName val="0"/>
          <c:showPercent val="0"/>
          <c:showBubbleSize val="0"/>
        </c:dLbls>
        <c:gapWidth val="150"/>
        <c:axId val="75010048"/>
        <c:axId val="75011584"/>
      </c:barChart>
      <c:catAx>
        <c:axId val="75010048"/>
        <c:scaling>
          <c:orientation val="minMax"/>
        </c:scaling>
        <c:delete val="0"/>
        <c:axPos val="b"/>
        <c:numFmt formatCode="General" sourceLinked="1"/>
        <c:majorTickMark val="out"/>
        <c:minorTickMark val="none"/>
        <c:tickLblPos val="nextTo"/>
        <c:txPr>
          <a:bodyPr/>
          <a:lstStyle/>
          <a:p>
            <a:pPr>
              <a:defRPr b="1"/>
            </a:pPr>
            <a:endParaRPr lang="pt-BR"/>
          </a:p>
        </c:txPr>
        <c:crossAx val="75011584"/>
        <c:crosses val="autoZero"/>
        <c:auto val="1"/>
        <c:lblAlgn val="ctr"/>
        <c:lblOffset val="100"/>
        <c:noMultiLvlLbl val="0"/>
      </c:catAx>
      <c:valAx>
        <c:axId val="7501158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75010048"/>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Questão -15</a:t>
            </a:r>
          </a:p>
          <a:p>
            <a:pPr>
              <a:defRPr sz="1100"/>
            </a:pPr>
            <a:r>
              <a:rPr lang="pt-BR" sz="1100" b="1" i="0" u="none" strike="noStrike" baseline="0"/>
              <a:t>Conhecimento sobre recursos de informática necessários a sua função na instituição</a:t>
            </a:r>
            <a:endParaRPr lang="pt-BR" sz="1100"/>
          </a:p>
        </c:rich>
      </c:tx>
      <c:layout>
        <c:manualLayout>
          <c:xMode val="edge"/>
          <c:yMode val="edge"/>
          <c:x val="0.17547922134733199"/>
          <c:y val="6.0185185185185147E-2"/>
        </c:manualLayout>
      </c:layout>
      <c:overlay val="1"/>
    </c:title>
    <c:autoTitleDeleted val="0"/>
    <c:plotArea>
      <c:layout>
        <c:manualLayout>
          <c:layoutTarget val="inner"/>
          <c:xMode val="edge"/>
          <c:yMode val="edge"/>
          <c:x val="0.14994685039370181"/>
          <c:y val="5.1400554097404488E-2"/>
          <c:w val="0.81949759405074352"/>
          <c:h val="0.79822506561679785"/>
        </c:manualLayout>
      </c:layout>
      <c:barChart>
        <c:barDir val="col"/>
        <c:grouping val="clustered"/>
        <c:varyColors val="0"/>
        <c:ser>
          <c:idx val="0"/>
          <c:order val="0"/>
          <c:tx>
            <c:strRef>
              <c:f>Graficos!$BV$3</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Graficos!$BT$4:$BT$7</c:f>
              <c:strCache>
                <c:ptCount val="4"/>
                <c:pt idx="0">
                  <c:v>Nunca</c:v>
                </c:pt>
                <c:pt idx="1">
                  <c:v>Raramente</c:v>
                </c:pt>
                <c:pt idx="2">
                  <c:v>Quase sempre</c:v>
                </c:pt>
                <c:pt idx="3">
                  <c:v>Sempre</c:v>
                </c:pt>
              </c:strCache>
            </c:strRef>
          </c:cat>
          <c:val>
            <c:numRef>
              <c:f>Graficos!$BV$4:$BV$7</c:f>
              <c:numCache>
                <c:formatCode>0.0%</c:formatCode>
                <c:ptCount val="4"/>
                <c:pt idx="0">
                  <c:v>0</c:v>
                </c:pt>
                <c:pt idx="1">
                  <c:v>0</c:v>
                </c:pt>
                <c:pt idx="2">
                  <c:v>0.57142857142857195</c:v>
                </c:pt>
                <c:pt idx="3">
                  <c:v>0.42857142857142855</c:v>
                </c:pt>
              </c:numCache>
            </c:numRef>
          </c:val>
        </c:ser>
        <c:dLbls>
          <c:showLegendKey val="0"/>
          <c:showVal val="0"/>
          <c:showCatName val="0"/>
          <c:showSerName val="0"/>
          <c:showPercent val="0"/>
          <c:showBubbleSize val="0"/>
        </c:dLbls>
        <c:gapWidth val="150"/>
        <c:axId val="90703744"/>
        <c:axId val="90705280"/>
      </c:barChart>
      <c:catAx>
        <c:axId val="90703744"/>
        <c:scaling>
          <c:orientation val="minMax"/>
        </c:scaling>
        <c:delete val="0"/>
        <c:axPos val="b"/>
        <c:numFmt formatCode="General" sourceLinked="1"/>
        <c:majorTickMark val="out"/>
        <c:minorTickMark val="none"/>
        <c:tickLblPos val="nextTo"/>
        <c:txPr>
          <a:bodyPr/>
          <a:lstStyle/>
          <a:p>
            <a:pPr>
              <a:defRPr b="1"/>
            </a:pPr>
            <a:endParaRPr lang="pt-BR"/>
          </a:p>
        </c:txPr>
        <c:crossAx val="90705280"/>
        <c:crosses val="autoZero"/>
        <c:auto val="1"/>
        <c:lblAlgn val="ctr"/>
        <c:lblOffset val="100"/>
        <c:noMultiLvlLbl val="0"/>
      </c:catAx>
      <c:valAx>
        <c:axId val="90705280"/>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90703744"/>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cs typeface="Arial" pitchFamily="34" charset="0"/>
              </a:defRPr>
            </a:pPr>
            <a:r>
              <a:rPr lang="pt-BR" sz="1200" b="1" i="0" u="none" strike="noStrike" baseline="0">
                <a:latin typeface="+mn-lt"/>
                <a:cs typeface="Arial" pitchFamily="34" charset="0"/>
              </a:rPr>
              <a:t>Auto-avaliação e demandas </a:t>
            </a:r>
            <a:endParaRPr lang="pt-BR" sz="1200">
              <a:latin typeface="+mn-lt"/>
              <a:cs typeface="Arial" pitchFamily="34" charset="0"/>
            </a:endParaRPr>
          </a:p>
        </c:rich>
      </c:tx>
      <c:layout>
        <c:manualLayout>
          <c:xMode val="edge"/>
          <c:yMode val="edge"/>
          <c:x val="0.3789233532043319"/>
          <c:y val="6.8246315364425603E-2"/>
        </c:manualLayout>
      </c:layout>
      <c:overlay val="1"/>
    </c:title>
    <c:autoTitleDeleted val="0"/>
    <c:plotArea>
      <c:layout>
        <c:manualLayout>
          <c:layoutTarget val="inner"/>
          <c:xMode val="edge"/>
          <c:yMode val="edge"/>
          <c:x val="0.12889971925656288"/>
          <c:y val="4.7907312556804187E-2"/>
          <c:w val="0.84273148641719775"/>
          <c:h val="0.708020283872283"/>
        </c:manualLayout>
      </c:layout>
      <c:barChart>
        <c:barDir val="col"/>
        <c:grouping val="clustered"/>
        <c:varyColors val="0"/>
        <c:ser>
          <c:idx val="0"/>
          <c:order val="0"/>
          <c:tx>
            <c:strRef>
              <c:f>Tabelas!$B$2</c:f>
              <c:strCache>
                <c:ptCount val="1"/>
                <c:pt idx="0">
                  <c:v>Ruim</c:v>
                </c:pt>
              </c:strCache>
            </c:strRef>
          </c:tx>
          <c:spPr>
            <a:solidFill>
              <a:schemeClr val="tx1"/>
            </a:solidFill>
            <a:ln>
              <a:solidFill>
                <a:prstClr val="black"/>
              </a:solidFill>
            </a:ln>
          </c:spPr>
          <c:invertIfNegative val="0"/>
          <c:dLbls>
            <c:delete val="1"/>
          </c:dLbls>
          <c:cat>
            <c:strRef>
              <c:f>Tabelas!$C$1:$L$1</c:f>
              <c:strCache>
                <c:ptCount val="10"/>
                <c:pt idx="0">
                  <c:v>16.1</c:v>
                </c:pt>
                <c:pt idx="1">
                  <c:v>16.2</c:v>
                </c:pt>
                <c:pt idx="2">
                  <c:v>16.3</c:v>
                </c:pt>
                <c:pt idx="3">
                  <c:v>16.4</c:v>
                </c:pt>
                <c:pt idx="4">
                  <c:v>16.5</c:v>
                </c:pt>
                <c:pt idx="5">
                  <c:v>16.6</c:v>
                </c:pt>
                <c:pt idx="6">
                  <c:v>16.7</c:v>
                </c:pt>
                <c:pt idx="7">
                  <c:v>16.8</c:v>
                </c:pt>
                <c:pt idx="8">
                  <c:v>16.9</c:v>
                </c:pt>
                <c:pt idx="9">
                  <c:v>16.10</c:v>
                </c:pt>
              </c:strCache>
            </c:strRef>
          </c:cat>
          <c:val>
            <c:numRef>
              <c:f>Tabelas!$C$2:$L$2</c:f>
              <c:numCache>
                <c:formatCode>0.0%</c:formatCode>
                <c:ptCount val="10"/>
                <c:pt idx="0">
                  <c:v>0.10100000000000002</c:v>
                </c:pt>
                <c:pt idx="1">
                  <c:v>0.1</c:v>
                </c:pt>
                <c:pt idx="2">
                  <c:v>6.2000000000000034E-2</c:v>
                </c:pt>
                <c:pt idx="3">
                  <c:v>0.15000000000000011</c:v>
                </c:pt>
                <c:pt idx="4">
                  <c:v>0.128</c:v>
                </c:pt>
                <c:pt idx="5">
                  <c:v>6.8000000000000019E-2</c:v>
                </c:pt>
                <c:pt idx="6">
                  <c:v>5.2631578947368432E-2</c:v>
                </c:pt>
                <c:pt idx="7">
                  <c:v>0.17</c:v>
                </c:pt>
                <c:pt idx="8">
                  <c:v>3.0000000000000002E-2</c:v>
                </c:pt>
                <c:pt idx="9">
                  <c:v>2.0000000000000011E-2</c:v>
                </c:pt>
              </c:numCache>
            </c:numRef>
          </c:val>
        </c:ser>
        <c:ser>
          <c:idx val="1"/>
          <c:order val="1"/>
          <c:tx>
            <c:strRef>
              <c:f>Tabelas!$B$3</c:f>
              <c:strCache>
                <c:ptCount val="1"/>
                <c:pt idx="0">
                  <c:v>Regular</c:v>
                </c:pt>
              </c:strCache>
            </c:strRef>
          </c:tx>
          <c:spPr>
            <a:ln>
              <a:solidFill>
                <a:prstClr val="black"/>
              </a:solidFill>
            </a:ln>
          </c:spPr>
          <c:invertIfNegative val="0"/>
          <c:dLbls>
            <c:delete val="1"/>
          </c:dLbls>
          <c:cat>
            <c:strRef>
              <c:f>Tabelas!$C$1:$L$1</c:f>
              <c:strCache>
                <c:ptCount val="10"/>
                <c:pt idx="0">
                  <c:v>16.1</c:v>
                </c:pt>
                <c:pt idx="1">
                  <c:v>16.2</c:v>
                </c:pt>
                <c:pt idx="2">
                  <c:v>16.3</c:v>
                </c:pt>
                <c:pt idx="3">
                  <c:v>16.4</c:v>
                </c:pt>
                <c:pt idx="4">
                  <c:v>16.5</c:v>
                </c:pt>
                <c:pt idx="5">
                  <c:v>16.6</c:v>
                </c:pt>
                <c:pt idx="6">
                  <c:v>16.7</c:v>
                </c:pt>
                <c:pt idx="7">
                  <c:v>16.8</c:v>
                </c:pt>
                <c:pt idx="8">
                  <c:v>16.9</c:v>
                </c:pt>
                <c:pt idx="9">
                  <c:v>16.10</c:v>
                </c:pt>
              </c:strCache>
            </c:strRef>
          </c:cat>
          <c:val>
            <c:numRef>
              <c:f>Tabelas!$C$3:$L$3</c:f>
              <c:numCache>
                <c:formatCode>0.0%</c:formatCode>
                <c:ptCount val="10"/>
                <c:pt idx="0">
                  <c:v>0.2840000000000002</c:v>
                </c:pt>
                <c:pt idx="1">
                  <c:v>0.31578947368421101</c:v>
                </c:pt>
                <c:pt idx="2">
                  <c:v>7.8000000000000014E-2</c:v>
                </c:pt>
                <c:pt idx="3">
                  <c:v>0.47368421052631576</c:v>
                </c:pt>
                <c:pt idx="4">
                  <c:v>0.57099999999999995</c:v>
                </c:pt>
                <c:pt idx="5">
                  <c:v>0.31800000000000023</c:v>
                </c:pt>
                <c:pt idx="6">
                  <c:v>0.30700000000000022</c:v>
                </c:pt>
                <c:pt idx="7">
                  <c:v>0.31578947368421101</c:v>
                </c:pt>
                <c:pt idx="8">
                  <c:v>0.20400000000000001</c:v>
                </c:pt>
                <c:pt idx="9">
                  <c:v>0.30000000000000021</c:v>
                </c:pt>
              </c:numCache>
            </c:numRef>
          </c:val>
        </c:ser>
        <c:ser>
          <c:idx val="2"/>
          <c:order val="2"/>
          <c:tx>
            <c:strRef>
              <c:f>Tabelas!$B$4</c:f>
              <c:strCache>
                <c:ptCount val="1"/>
                <c:pt idx="0">
                  <c:v>Bom</c:v>
                </c:pt>
              </c:strCache>
            </c:strRef>
          </c:tx>
          <c:spPr>
            <a:ln>
              <a:solidFill>
                <a:prstClr val="black"/>
              </a:solidFill>
            </a:ln>
          </c:spPr>
          <c:invertIfNegative val="0"/>
          <c:dLbls>
            <c:delete val="1"/>
          </c:dLbls>
          <c:cat>
            <c:strRef>
              <c:f>Tabelas!$C$1:$L$1</c:f>
              <c:strCache>
                <c:ptCount val="10"/>
                <c:pt idx="0">
                  <c:v>16.1</c:v>
                </c:pt>
                <c:pt idx="1">
                  <c:v>16.2</c:v>
                </c:pt>
                <c:pt idx="2">
                  <c:v>16.3</c:v>
                </c:pt>
                <c:pt idx="3">
                  <c:v>16.4</c:v>
                </c:pt>
                <c:pt idx="4">
                  <c:v>16.5</c:v>
                </c:pt>
                <c:pt idx="5">
                  <c:v>16.6</c:v>
                </c:pt>
                <c:pt idx="6">
                  <c:v>16.7</c:v>
                </c:pt>
                <c:pt idx="7">
                  <c:v>16.8</c:v>
                </c:pt>
                <c:pt idx="8">
                  <c:v>16.9</c:v>
                </c:pt>
                <c:pt idx="9">
                  <c:v>16.10</c:v>
                </c:pt>
              </c:strCache>
            </c:strRef>
          </c:cat>
          <c:val>
            <c:numRef>
              <c:f>Tabelas!$C$4:$L$4</c:f>
              <c:numCache>
                <c:formatCode>0.0%</c:formatCode>
                <c:ptCount val="10"/>
                <c:pt idx="0">
                  <c:v>0.40500000000000008</c:v>
                </c:pt>
                <c:pt idx="1">
                  <c:v>0.45</c:v>
                </c:pt>
                <c:pt idx="2">
                  <c:v>0.63157894736842146</c:v>
                </c:pt>
                <c:pt idx="3">
                  <c:v>0.21052631578947381</c:v>
                </c:pt>
                <c:pt idx="4">
                  <c:v>0.1578947368421055</c:v>
                </c:pt>
                <c:pt idx="5">
                  <c:v>0.20300000000000001</c:v>
                </c:pt>
                <c:pt idx="6">
                  <c:v>0.47368421052631576</c:v>
                </c:pt>
                <c:pt idx="7">
                  <c:v>0.42105263157894757</c:v>
                </c:pt>
                <c:pt idx="8">
                  <c:v>0.39000000000000024</c:v>
                </c:pt>
                <c:pt idx="9">
                  <c:v>0.63157894736842146</c:v>
                </c:pt>
              </c:numCache>
            </c:numRef>
          </c:val>
        </c:ser>
        <c:ser>
          <c:idx val="3"/>
          <c:order val="3"/>
          <c:tx>
            <c:strRef>
              <c:f>Tabelas!$B$5</c:f>
              <c:strCache>
                <c:ptCount val="1"/>
                <c:pt idx="0">
                  <c:v>Ótimo</c:v>
                </c:pt>
              </c:strCache>
            </c:strRef>
          </c:tx>
          <c:spPr>
            <a:solidFill>
              <a:schemeClr val="tx2">
                <a:lumMod val="60000"/>
                <a:lumOff val="40000"/>
              </a:schemeClr>
            </a:solidFill>
            <a:ln>
              <a:solidFill>
                <a:prstClr val="black"/>
              </a:solidFill>
            </a:ln>
          </c:spPr>
          <c:invertIfNegative val="0"/>
          <c:dLbls>
            <c:delete val="1"/>
          </c:dLbls>
          <c:cat>
            <c:strRef>
              <c:f>Tabelas!$C$1:$L$1</c:f>
              <c:strCache>
                <c:ptCount val="10"/>
                <c:pt idx="0">
                  <c:v>16.1</c:v>
                </c:pt>
                <c:pt idx="1">
                  <c:v>16.2</c:v>
                </c:pt>
                <c:pt idx="2">
                  <c:v>16.3</c:v>
                </c:pt>
                <c:pt idx="3">
                  <c:v>16.4</c:v>
                </c:pt>
                <c:pt idx="4">
                  <c:v>16.5</c:v>
                </c:pt>
                <c:pt idx="5">
                  <c:v>16.6</c:v>
                </c:pt>
                <c:pt idx="6">
                  <c:v>16.7</c:v>
                </c:pt>
                <c:pt idx="7">
                  <c:v>16.8</c:v>
                </c:pt>
                <c:pt idx="8">
                  <c:v>16.9</c:v>
                </c:pt>
                <c:pt idx="9">
                  <c:v>16.10</c:v>
                </c:pt>
              </c:strCache>
            </c:strRef>
          </c:cat>
          <c:val>
            <c:numRef>
              <c:f>Tabelas!$C$5:$L$5</c:f>
              <c:numCache>
                <c:formatCode>0.0%</c:formatCode>
                <c:ptCount val="10"/>
                <c:pt idx="0">
                  <c:v>0.2100000000000001</c:v>
                </c:pt>
                <c:pt idx="1">
                  <c:v>0.13400000000000001</c:v>
                </c:pt>
                <c:pt idx="2">
                  <c:v>0.22800000000000001</c:v>
                </c:pt>
                <c:pt idx="3">
                  <c:v>0.16600000000000001</c:v>
                </c:pt>
                <c:pt idx="4">
                  <c:v>0.14300000000000004</c:v>
                </c:pt>
                <c:pt idx="5">
                  <c:v>0.4110000000000002</c:v>
                </c:pt>
                <c:pt idx="6">
                  <c:v>0.16700000000000001</c:v>
                </c:pt>
                <c:pt idx="7">
                  <c:v>9.4000000000000028E-2</c:v>
                </c:pt>
                <c:pt idx="8">
                  <c:v>0.37600000000000022</c:v>
                </c:pt>
                <c:pt idx="9">
                  <c:v>0.05</c:v>
                </c:pt>
              </c:numCache>
            </c:numRef>
          </c:val>
        </c:ser>
        <c:dLbls>
          <c:showLegendKey val="0"/>
          <c:showVal val="1"/>
          <c:showCatName val="0"/>
          <c:showSerName val="0"/>
          <c:showPercent val="0"/>
          <c:showBubbleSize val="0"/>
        </c:dLbls>
        <c:gapWidth val="66"/>
        <c:overlap val="-32"/>
        <c:axId val="90749184"/>
        <c:axId val="90755072"/>
      </c:barChart>
      <c:catAx>
        <c:axId val="90749184"/>
        <c:scaling>
          <c:orientation val="minMax"/>
        </c:scaling>
        <c:delete val="0"/>
        <c:axPos val="b"/>
        <c:numFmt formatCode="General" sourceLinked="1"/>
        <c:majorTickMark val="none"/>
        <c:minorTickMark val="none"/>
        <c:tickLblPos val="nextTo"/>
        <c:txPr>
          <a:bodyPr/>
          <a:lstStyle/>
          <a:p>
            <a:pPr>
              <a:defRPr b="1"/>
            </a:pPr>
            <a:endParaRPr lang="pt-BR"/>
          </a:p>
        </c:txPr>
        <c:crossAx val="90755072"/>
        <c:crosses val="autoZero"/>
        <c:auto val="1"/>
        <c:lblAlgn val="ctr"/>
        <c:lblOffset val="100"/>
        <c:noMultiLvlLbl val="0"/>
      </c:catAx>
      <c:valAx>
        <c:axId val="90755072"/>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none"/>
        <c:minorTickMark val="none"/>
        <c:tickLblPos val="nextTo"/>
        <c:txPr>
          <a:bodyPr/>
          <a:lstStyle/>
          <a:p>
            <a:pPr>
              <a:defRPr b="1"/>
            </a:pPr>
            <a:endParaRPr lang="pt-BR"/>
          </a:p>
        </c:txPr>
        <c:crossAx val="90749184"/>
        <c:crosses val="autoZero"/>
        <c:crossBetween val="between"/>
        <c:majorUnit val="0.2"/>
      </c:valAx>
      <c:spPr>
        <a:solidFill>
          <a:schemeClr val="bg1"/>
        </a:solidFill>
      </c:spPr>
    </c:plotArea>
    <c:legend>
      <c:legendPos val="r"/>
      <c:layout>
        <c:manualLayout>
          <c:xMode val="edge"/>
          <c:yMode val="edge"/>
          <c:x val="0.32200689719610365"/>
          <c:y val="0.87859844196791659"/>
          <c:w val="0.45307514960550294"/>
          <c:h val="9.2652226936491527E-2"/>
        </c:manualLayout>
      </c:layout>
      <c:overlay val="0"/>
      <c:spPr>
        <a:solidFill>
          <a:schemeClr val="bg1"/>
        </a:solidFill>
        <a:ln>
          <a:solidFill>
            <a:sysClr val="windowText" lastClr="000000"/>
          </a:solidFill>
        </a:ln>
      </c:spPr>
    </c:legend>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cs typeface="Arial" pitchFamily="34" charset="0"/>
              </a:defRPr>
            </a:pPr>
            <a:r>
              <a:rPr lang="pt-BR" sz="1100" b="1" i="0" u="none" strike="noStrike" baseline="0">
                <a:latin typeface="+mn-lt"/>
                <a:cs typeface="Arial" pitchFamily="34" charset="0"/>
              </a:rPr>
              <a:t>Relacionamento do corpo técnico-administrativo com outros setores da Instituição</a:t>
            </a:r>
            <a:endParaRPr lang="pt-BR" sz="1100">
              <a:latin typeface="+mn-lt"/>
              <a:cs typeface="Arial" pitchFamily="34" charset="0"/>
            </a:endParaRPr>
          </a:p>
        </c:rich>
      </c:tx>
      <c:layout>
        <c:manualLayout>
          <c:xMode val="edge"/>
          <c:yMode val="edge"/>
          <c:x val="0.20538204688238276"/>
          <c:y val="2.8037599951168887E-2"/>
        </c:manualLayout>
      </c:layout>
      <c:overlay val="1"/>
    </c:title>
    <c:autoTitleDeleted val="0"/>
    <c:plotArea>
      <c:layout>
        <c:manualLayout>
          <c:layoutTarget val="inner"/>
          <c:xMode val="edge"/>
          <c:yMode val="edge"/>
          <c:x val="0.12889971925656288"/>
          <c:y val="4.7907312556804187E-2"/>
          <c:w val="0.84273148641719886"/>
          <c:h val="0.708020283872283"/>
        </c:manualLayout>
      </c:layout>
      <c:barChart>
        <c:barDir val="col"/>
        <c:grouping val="clustered"/>
        <c:varyColors val="0"/>
        <c:ser>
          <c:idx val="0"/>
          <c:order val="0"/>
          <c:tx>
            <c:strRef>
              <c:f>Tabelas!$B$12</c:f>
              <c:strCache>
                <c:ptCount val="1"/>
                <c:pt idx="0">
                  <c:v>Ruim</c:v>
                </c:pt>
              </c:strCache>
            </c:strRef>
          </c:tx>
          <c:spPr>
            <a:solidFill>
              <a:schemeClr val="tx1"/>
            </a:solidFill>
            <a:ln>
              <a:solidFill>
                <a:prstClr val="black"/>
              </a:solidFill>
            </a:ln>
          </c:spPr>
          <c:invertIfNegative val="0"/>
          <c:dLbls>
            <c:delete val="1"/>
          </c:dLbls>
          <c:cat>
            <c:strRef>
              <c:f>Tabelas!$C$11:$F$11</c:f>
              <c:strCache>
                <c:ptCount val="4"/>
                <c:pt idx="0">
                  <c:v>Alunos</c:v>
                </c:pt>
                <c:pt idx="1">
                  <c:v>Direção</c:v>
                </c:pt>
                <c:pt idx="2">
                  <c:v>Tec. Administ.</c:v>
                </c:pt>
                <c:pt idx="3">
                  <c:v>Docentes</c:v>
                </c:pt>
              </c:strCache>
            </c:strRef>
          </c:cat>
          <c:val>
            <c:numRef>
              <c:f>Tabelas!$C$12:$F$12</c:f>
              <c:numCache>
                <c:formatCode>0.0%</c:formatCode>
                <c:ptCount val="4"/>
                <c:pt idx="0">
                  <c:v>5.2631578947368432E-2</c:v>
                </c:pt>
                <c:pt idx="1">
                  <c:v>2.0000000000000011E-2</c:v>
                </c:pt>
                <c:pt idx="2">
                  <c:v>3.0000000000000002E-2</c:v>
                </c:pt>
                <c:pt idx="3">
                  <c:v>0</c:v>
                </c:pt>
              </c:numCache>
            </c:numRef>
          </c:val>
        </c:ser>
        <c:ser>
          <c:idx val="1"/>
          <c:order val="1"/>
          <c:tx>
            <c:strRef>
              <c:f>Tabelas!$B$13</c:f>
              <c:strCache>
                <c:ptCount val="1"/>
                <c:pt idx="0">
                  <c:v>Regular</c:v>
                </c:pt>
              </c:strCache>
            </c:strRef>
          </c:tx>
          <c:spPr>
            <a:ln>
              <a:solidFill>
                <a:prstClr val="black"/>
              </a:solidFill>
            </a:ln>
          </c:spPr>
          <c:invertIfNegative val="0"/>
          <c:dLbls>
            <c:delete val="1"/>
          </c:dLbls>
          <c:cat>
            <c:strRef>
              <c:f>Tabelas!$C$11:$F$11</c:f>
              <c:strCache>
                <c:ptCount val="4"/>
                <c:pt idx="0">
                  <c:v>Alunos</c:v>
                </c:pt>
                <c:pt idx="1">
                  <c:v>Direção</c:v>
                </c:pt>
                <c:pt idx="2">
                  <c:v>Tec. Administ.</c:v>
                </c:pt>
                <c:pt idx="3">
                  <c:v>Docentes</c:v>
                </c:pt>
              </c:strCache>
            </c:strRef>
          </c:cat>
          <c:val>
            <c:numRef>
              <c:f>Tabelas!$C$13:$F$13</c:f>
              <c:numCache>
                <c:formatCode>0.0%</c:formatCode>
                <c:ptCount val="4"/>
                <c:pt idx="0">
                  <c:v>0.27400000000000002</c:v>
                </c:pt>
                <c:pt idx="1">
                  <c:v>3.0000000000000002E-2</c:v>
                </c:pt>
                <c:pt idx="2">
                  <c:v>0.1800000000000001</c:v>
                </c:pt>
                <c:pt idx="3">
                  <c:v>0.2880000000000002</c:v>
                </c:pt>
              </c:numCache>
            </c:numRef>
          </c:val>
        </c:ser>
        <c:ser>
          <c:idx val="2"/>
          <c:order val="2"/>
          <c:tx>
            <c:strRef>
              <c:f>Tabelas!$B$14</c:f>
              <c:strCache>
                <c:ptCount val="1"/>
                <c:pt idx="0">
                  <c:v>Bom</c:v>
                </c:pt>
              </c:strCache>
            </c:strRef>
          </c:tx>
          <c:spPr>
            <a:solidFill>
              <a:schemeClr val="accent3"/>
            </a:solidFill>
            <a:ln>
              <a:solidFill>
                <a:prstClr val="black"/>
              </a:solidFill>
            </a:ln>
          </c:spPr>
          <c:invertIfNegative val="0"/>
          <c:dLbls>
            <c:delete val="1"/>
          </c:dLbls>
          <c:cat>
            <c:strRef>
              <c:f>Tabelas!$C$11:$F$11</c:f>
              <c:strCache>
                <c:ptCount val="4"/>
                <c:pt idx="0">
                  <c:v>Alunos</c:v>
                </c:pt>
                <c:pt idx="1">
                  <c:v>Direção</c:v>
                </c:pt>
                <c:pt idx="2">
                  <c:v>Tec. Administ.</c:v>
                </c:pt>
                <c:pt idx="3">
                  <c:v>Docentes</c:v>
                </c:pt>
              </c:strCache>
            </c:strRef>
          </c:cat>
          <c:val>
            <c:numRef>
              <c:f>Tabelas!$C$14:$F$14</c:f>
              <c:numCache>
                <c:formatCode>0.0%</c:formatCode>
                <c:ptCount val="4"/>
                <c:pt idx="0">
                  <c:v>0.47368421052631576</c:v>
                </c:pt>
                <c:pt idx="1">
                  <c:v>0.15000000000000011</c:v>
                </c:pt>
                <c:pt idx="2">
                  <c:v>0.39000000000000024</c:v>
                </c:pt>
                <c:pt idx="3">
                  <c:v>0.61200000000000043</c:v>
                </c:pt>
              </c:numCache>
            </c:numRef>
          </c:val>
        </c:ser>
        <c:ser>
          <c:idx val="3"/>
          <c:order val="3"/>
          <c:tx>
            <c:strRef>
              <c:f>Tabelas!$B$15</c:f>
              <c:strCache>
                <c:ptCount val="1"/>
                <c:pt idx="0">
                  <c:v>Ótimo</c:v>
                </c:pt>
              </c:strCache>
            </c:strRef>
          </c:tx>
          <c:spPr>
            <a:solidFill>
              <a:schemeClr val="tx2">
                <a:lumMod val="60000"/>
                <a:lumOff val="40000"/>
              </a:schemeClr>
            </a:solidFill>
            <a:ln>
              <a:solidFill>
                <a:prstClr val="black"/>
              </a:solidFill>
            </a:ln>
          </c:spPr>
          <c:invertIfNegative val="0"/>
          <c:dLbls>
            <c:delete val="1"/>
          </c:dLbls>
          <c:cat>
            <c:strRef>
              <c:f>Tabelas!$C$11:$F$11</c:f>
              <c:strCache>
                <c:ptCount val="4"/>
                <c:pt idx="0">
                  <c:v>Alunos</c:v>
                </c:pt>
                <c:pt idx="1">
                  <c:v>Direção</c:v>
                </c:pt>
                <c:pt idx="2">
                  <c:v>Tec. Administ.</c:v>
                </c:pt>
                <c:pt idx="3">
                  <c:v>Docentes</c:v>
                </c:pt>
              </c:strCache>
            </c:strRef>
          </c:cat>
          <c:val>
            <c:numRef>
              <c:f>Tabelas!$C$15:$F$15</c:f>
              <c:numCache>
                <c:formatCode>0.0%</c:formatCode>
                <c:ptCount val="4"/>
                <c:pt idx="0">
                  <c:v>0.2</c:v>
                </c:pt>
                <c:pt idx="1">
                  <c:v>0.8</c:v>
                </c:pt>
                <c:pt idx="2">
                  <c:v>0.4</c:v>
                </c:pt>
                <c:pt idx="3">
                  <c:v>0.1</c:v>
                </c:pt>
              </c:numCache>
            </c:numRef>
          </c:val>
        </c:ser>
        <c:dLbls>
          <c:showLegendKey val="0"/>
          <c:showVal val="1"/>
          <c:showCatName val="0"/>
          <c:showSerName val="0"/>
          <c:showPercent val="0"/>
          <c:showBubbleSize val="0"/>
        </c:dLbls>
        <c:gapWidth val="66"/>
        <c:overlap val="-32"/>
        <c:axId val="91040384"/>
        <c:axId val="91042176"/>
      </c:barChart>
      <c:catAx>
        <c:axId val="91040384"/>
        <c:scaling>
          <c:orientation val="minMax"/>
        </c:scaling>
        <c:delete val="0"/>
        <c:axPos val="b"/>
        <c:numFmt formatCode="General" sourceLinked="1"/>
        <c:majorTickMark val="none"/>
        <c:minorTickMark val="none"/>
        <c:tickLblPos val="nextTo"/>
        <c:txPr>
          <a:bodyPr rot="0"/>
          <a:lstStyle/>
          <a:p>
            <a:pPr>
              <a:defRPr b="1"/>
            </a:pPr>
            <a:endParaRPr lang="pt-BR"/>
          </a:p>
        </c:txPr>
        <c:crossAx val="91042176"/>
        <c:crosses val="autoZero"/>
        <c:auto val="1"/>
        <c:lblAlgn val="ctr"/>
        <c:lblOffset val="100"/>
        <c:tickLblSkip val="1"/>
        <c:noMultiLvlLbl val="0"/>
      </c:catAx>
      <c:valAx>
        <c:axId val="9104217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none"/>
        <c:minorTickMark val="none"/>
        <c:tickLblPos val="nextTo"/>
        <c:txPr>
          <a:bodyPr/>
          <a:lstStyle/>
          <a:p>
            <a:pPr>
              <a:defRPr b="1"/>
            </a:pPr>
            <a:endParaRPr lang="pt-BR"/>
          </a:p>
        </c:txPr>
        <c:crossAx val="91040384"/>
        <c:crosses val="autoZero"/>
        <c:crossBetween val="between"/>
        <c:majorUnit val="0.2"/>
      </c:valAx>
      <c:spPr>
        <a:solidFill>
          <a:schemeClr val="bg1"/>
        </a:solidFill>
      </c:spPr>
    </c:plotArea>
    <c:legend>
      <c:legendPos val="r"/>
      <c:layout>
        <c:manualLayout>
          <c:xMode val="edge"/>
          <c:yMode val="edge"/>
          <c:x val="0.34170920217887335"/>
          <c:y val="0.89123986012322476"/>
          <c:w val="0.43216177603911832"/>
          <c:h val="7.8549964817145101E-2"/>
        </c:manualLayout>
      </c:layout>
      <c:overlay val="0"/>
      <c:spPr>
        <a:solidFill>
          <a:schemeClr val="bg1"/>
        </a:solidFill>
        <a:ln>
          <a:solidFill>
            <a:sysClr val="windowText" lastClr="000000"/>
          </a:solidFill>
        </a:ln>
      </c:spPr>
      <c:txPr>
        <a:bodyPr/>
        <a:lstStyle/>
        <a:p>
          <a:pPr>
            <a:defRPr b="1"/>
          </a:pPr>
          <a:endParaRPr lang="pt-BR"/>
        </a:p>
      </c:txPr>
    </c:legend>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pt-BR" sz="1000" b="1" i="0" u="none" strike="noStrike" baseline="0"/>
              <a:t>Questão 6</a:t>
            </a:r>
          </a:p>
          <a:p>
            <a:pPr>
              <a:defRPr sz="1000" b="1" i="0" u="none" strike="noStrike" baseline="0">
                <a:solidFill>
                  <a:srgbClr val="000000"/>
                </a:solidFill>
                <a:latin typeface="Calibri"/>
                <a:ea typeface="Calibri"/>
                <a:cs typeface="Calibri"/>
              </a:defRPr>
            </a:pPr>
            <a:r>
              <a:rPr lang="pt-BR" sz="1000" b="1" i="0" u="none" strike="noStrike" baseline="0"/>
              <a:t>Avaliação da articulação entre os professores de UPs diferentes</a:t>
            </a:r>
            <a:endParaRPr lang="pt-BR" sz="1000"/>
          </a:p>
        </c:rich>
      </c:tx>
      <c:layout>
        <c:manualLayout>
          <c:xMode val="edge"/>
          <c:yMode val="edge"/>
          <c:x val="0.17857529856960663"/>
          <c:y val="6.6411304478659866E-2"/>
        </c:manualLayout>
      </c:layout>
      <c:overlay val="0"/>
    </c:title>
    <c:autoTitleDeleted val="0"/>
    <c:plotArea>
      <c:layout>
        <c:manualLayout>
          <c:layoutTarget val="inner"/>
          <c:xMode val="edge"/>
          <c:yMode val="edge"/>
          <c:x val="0.14853210821555152"/>
          <c:y val="5.4313374411046937E-2"/>
          <c:w val="0.81865371272292353"/>
          <c:h val="0.68051463232664466"/>
        </c:manualLayout>
      </c:layout>
      <c:barChart>
        <c:barDir val="col"/>
        <c:grouping val="clustered"/>
        <c:varyColors val="0"/>
        <c:ser>
          <c:idx val="0"/>
          <c:order val="0"/>
          <c:tx>
            <c:strRef>
              <c:f>Graficos!$AP$49</c:f>
              <c:strCache>
                <c:ptCount val="1"/>
                <c:pt idx="0">
                  <c:v>Ruim</c:v>
                </c:pt>
              </c:strCache>
            </c:strRef>
          </c:tx>
          <c:spPr>
            <a:solidFill>
              <a:schemeClr val="tx1">
                <a:lumMod val="95000"/>
                <a:lumOff val="5000"/>
              </a:schemeClr>
            </a:solidFill>
            <a:ln>
              <a:solidFill>
                <a:prstClr val="black"/>
              </a:solidFill>
            </a:ln>
          </c:spPr>
          <c:invertIfNegative val="0"/>
          <c:dLbls>
            <c:delete val="1"/>
          </c:dLbls>
          <c:cat>
            <c:strRef>
              <c:f>Graficos!$AQ$48:$AU$48</c:f>
              <c:strCache>
                <c:ptCount val="5"/>
                <c:pt idx="0">
                  <c:v>Eixo II</c:v>
                </c:pt>
                <c:pt idx="1">
                  <c:v>Eixo III</c:v>
                </c:pt>
                <c:pt idx="2">
                  <c:v>Eixo IV</c:v>
                </c:pt>
                <c:pt idx="3">
                  <c:v>Eixo V</c:v>
                </c:pt>
                <c:pt idx="4">
                  <c:v>Eixo VI</c:v>
                </c:pt>
              </c:strCache>
            </c:strRef>
          </c:cat>
          <c:val>
            <c:numRef>
              <c:f>Graficos!$AQ$49:$AU$49</c:f>
              <c:numCache>
                <c:formatCode>0.0%</c:formatCode>
                <c:ptCount val="5"/>
                <c:pt idx="0">
                  <c:v>6.25E-2</c:v>
                </c:pt>
                <c:pt idx="1">
                  <c:v>0.05</c:v>
                </c:pt>
                <c:pt idx="2">
                  <c:v>4.0000000000000022E-2</c:v>
                </c:pt>
                <c:pt idx="3">
                  <c:v>0.05</c:v>
                </c:pt>
                <c:pt idx="4">
                  <c:v>0</c:v>
                </c:pt>
              </c:numCache>
            </c:numRef>
          </c:val>
        </c:ser>
        <c:ser>
          <c:idx val="1"/>
          <c:order val="1"/>
          <c:tx>
            <c:strRef>
              <c:f>Graficos!$AP$50</c:f>
              <c:strCache>
                <c:ptCount val="1"/>
                <c:pt idx="0">
                  <c:v>Regular</c:v>
                </c:pt>
              </c:strCache>
            </c:strRef>
          </c:tx>
          <c:spPr>
            <a:solidFill>
              <a:schemeClr val="accent2"/>
            </a:solidFill>
            <a:ln>
              <a:solidFill>
                <a:prstClr val="black"/>
              </a:solidFill>
            </a:ln>
          </c:spPr>
          <c:invertIfNegative val="0"/>
          <c:dLbls>
            <c:delete val="1"/>
          </c:dLbls>
          <c:cat>
            <c:strRef>
              <c:f>Graficos!$AQ$48:$AU$48</c:f>
              <c:strCache>
                <c:ptCount val="5"/>
                <c:pt idx="0">
                  <c:v>Eixo II</c:v>
                </c:pt>
                <c:pt idx="1">
                  <c:v>Eixo III</c:v>
                </c:pt>
                <c:pt idx="2">
                  <c:v>Eixo IV</c:v>
                </c:pt>
                <c:pt idx="3">
                  <c:v>Eixo V</c:v>
                </c:pt>
                <c:pt idx="4">
                  <c:v>Eixo VI</c:v>
                </c:pt>
              </c:strCache>
            </c:strRef>
          </c:cat>
          <c:val>
            <c:numRef>
              <c:f>Graficos!$AQ$50:$AU$50</c:f>
              <c:numCache>
                <c:formatCode>0.0%</c:formatCode>
                <c:ptCount val="5"/>
                <c:pt idx="0">
                  <c:v>0.37500000000000022</c:v>
                </c:pt>
                <c:pt idx="1">
                  <c:v>0.2</c:v>
                </c:pt>
                <c:pt idx="2">
                  <c:v>5.8823529411764705E-2</c:v>
                </c:pt>
                <c:pt idx="3">
                  <c:v>0.2</c:v>
                </c:pt>
                <c:pt idx="4">
                  <c:v>5.8823529411764705E-2</c:v>
                </c:pt>
              </c:numCache>
            </c:numRef>
          </c:val>
        </c:ser>
        <c:ser>
          <c:idx val="2"/>
          <c:order val="2"/>
          <c:tx>
            <c:strRef>
              <c:f>Graficos!$AP$51</c:f>
              <c:strCache>
                <c:ptCount val="1"/>
                <c:pt idx="0">
                  <c:v>Bom</c:v>
                </c:pt>
              </c:strCache>
            </c:strRef>
          </c:tx>
          <c:spPr>
            <a:ln>
              <a:solidFill>
                <a:prstClr val="black"/>
              </a:solidFill>
            </a:ln>
          </c:spPr>
          <c:invertIfNegative val="0"/>
          <c:dLbls>
            <c:delete val="1"/>
          </c:dLbls>
          <c:cat>
            <c:strRef>
              <c:f>Graficos!$AQ$48:$AU$48</c:f>
              <c:strCache>
                <c:ptCount val="5"/>
                <c:pt idx="0">
                  <c:v>Eixo II</c:v>
                </c:pt>
                <c:pt idx="1">
                  <c:v>Eixo III</c:v>
                </c:pt>
                <c:pt idx="2">
                  <c:v>Eixo IV</c:v>
                </c:pt>
                <c:pt idx="3">
                  <c:v>Eixo V</c:v>
                </c:pt>
                <c:pt idx="4">
                  <c:v>Eixo VI</c:v>
                </c:pt>
              </c:strCache>
            </c:strRef>
          </c:cat>
          <c:val>
            <c:numRef>
              <c:f>Graficos!$AQ$51:$AU$51</c:f>
              <c:numCache>
                <c:formatCode>0.0%</c:formatCode>
                <c:ptCount val="5"/>
                <c:pt idx="0">
                  <c:v>0.18750000000000011</c:v>
                </c:pt>
                <c:pt idx="1">
                  <c:v>0.41666666666666696</c:v>
                </c:pt>
                <c:pt idx="2">
                  <c:v>0.60700000000000043</c:v>
                </c:pt>
                <c:pt idx="3">
                  <c:v>0.58333333333333337</c:v>
                </c:pt>
                <c:pt idx="4">
                  <c:v>0.6470588235294128</c:v>
                </c:pt>
              </c:numCache>
            </c:numRef>
          </c:val>
        </c:ser>
        <c:ser>
          <c:idx val="3"/>
          <c:order val="3"/>
          <c:tx>
            <c:strRef>
              <c:f>Graficos!$AP$52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Graficos!$AQ$48:$AU$48</c:f>
              <c:strCache>
                <c:ptCount val="5"/>
                <c:pt idx="0">
                  <c:v>Eixo II</c:v>
                </c:pt>
                <c:pt idx="1">
                  <c:v>Eixo III</c:v>
                </c:pt>
                <c:pt idx="2">
                  <c:v>Eixo IV</c:v>
                </c:pt>
                <c:pt idx="3">
                  <c:v>Eixo V</c:v>
                </c:pt>
                <c:pt idx="4">
                  <c:v>Eixo VI</c:v>
                </c:pt>
              </c:strCache>
            </c:strRef>
          </c:cat>
          <c:val>
            <c:numRef>
              <c:f>Graficos!$AQ$52:$AU$52</c:f>
              <c:numCache>
                <c:formatCode>0.0%</c:formatCode>
                <c:ptCount val="5"/>
                <c:pt idx="0">
                  <c:v>0.37500000000000022</c:v>
                </c:pt>
                <c:pt idx="1">
                  <c:v>0.33333333333333331</c:v>
                </c:pt>
                <c:pt idx="2">
                  <c:v>0.29411764705882376</c:v>
                </c:pt>
                <c:pt idx="3">
                  <c:v>0.16666666666666666</c:v>
                </c:pt>
                <c:pt idx="4">
                  <c:v>0.29411764705882376</c:v>
                </c:pt>
              </c:numCache>
            </c:numRef>
          </c:val>
        </c:ser>
        <c:dLbls>
          <c:showLegendKey val="0"/>
          <c:showVal val="1"/>
          <c:showCatName val="0"/>
          <c:showSerName val="0"/>
          <c:showPercent val="0"/>
          <c:showBubbleSize val="0"/>
        </c:dLbls>
        <c:gapWidth val="66"/>
        <c:overlap val="-32"/>
        <c:axId val="71752320"/>
        <c:axId val="73150848"/>
      </c:barChart>
      <c:catAx>
        <c:axId val="7175232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3150848"/>
        <c:crosses val="autoZero"/>
        <c:auto val="1"/>
        <c:lblAlgn val="ctr"/>
        <c:lblOffset val="100"/>
        <c:noMultiLvlLbl val="0"/>
      </c:catAx>
      <c:valAx>
        <c:axId val="73150848"/>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1752320"/>
        <c:crosses val="autoZero"/>
        <c:crossBetween val="between"/>
        <c:majorUnit val="0.2"/>
      </c:valAx>
      <c:spPr>
        <a:solidFill>
          <a:schemeClr val="bg1"/>
        </a:solidFill>
      </c:spPr>
    </c:plotArea>
    <c:legend>
      <c:legendPos val="r"/>
      <c:layout>
        <c:manualLayout>
          <c:xMode val="edge"/>
          <c:yMode val="edge"/>
          <c:x val="0.27979301335436257"/>
          <c:y val="0.87220908488675331"/>
          <c:w val="0.44559640591208388"/>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b="1" i="0" u="none" strike="noStrike" baseline="0"/>
              <a:t>Sala de aula</a:t>
            </a:r>
            <a:endParaRPr lang="en-US" sz="1200"/>
          </a:p>
        </c:rich>
      </c:tx>
      <c:layout>
        <c:manualLayout>
          <c:xMode val="edge"/>
          <c:yMode val="edge"/>
          <c:x val="0.41043301094212525"/>
          <c:y val="9.1348295119497727E-2"/>
        </c:manualLayout>
      </c:layout>
      <c:overlay val="1"/>
    </c:title>
    <c:autoTitleDeleted val="0"/>
    <c:plotArea>
      <c:layout>
        <c:manualLayout>
          <c:layoutTarget val="inner"/>
          <c:xMode val="edge"/>
          <c:yMode val="edge"/>
          <c:x val="0.14994685039370112"/>
          <c:y val="5.1400554097404488E-2"/>
          <c:w val="0.81949759405074352"/>
          <c:h val="0.79822506561679785"/>
        </c:manualLayout>
      </c:layout>
      <c:barChart>
        <c:barDir val="col"/>
        <c:grouping val="clustered"/>
        <c:varyColors val="0"/>
        <c:ser>
          <c:idx val="0"/>
          <c:order val="0"/>
          <c:tx>
            <c:strRef>
              <c:f>Graficos!$D$48</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Graficos!$B$49:$B$52</c:f>
              <c:strCache>
                <c:ptCount val="4"/>
                <c:pt idx="0">
                  <c:v>Ruim</c:v>
                </c:pt>
                <c:pt idx="1">
                  <c:v>Regular</c:v>
                </c:pt>
                <c:pt idx="2">
                  <c:v>Bom</c:v>
                </c:pt>
                <c:pt idx="3">
                  <c:v>Ótimo</c:v>
                </c:pt>
              </c:strCache>
            </c:strRef>
          </c:cat>
          <c:val>
            <c:numRef>
              <c:f>Graficos!$D$49:$D$52</c:f>
              <c:numCache>
                <c:formatCode>0.0%</c:formatCode>
                <c:ptCount val="4"/>
                <c:pt idx="0">
                  <c:v>0</c:v>
                </c:pt>
                <c:pt idx="1">
                  <c:v>0</c:v>
                </c:pt>
                <c:pt idx="2">
                  <c:v>0.28571428571428598</c:v>
                </c:pt>
                <c:pt idx="3">
                  <c:v>0.71428571428571463</c:v>
                </c:pt>
              </c:numCache>
            </c:numRef>
          </c:val>
        </c:ser>
        <c:dLbls>
          <c:showLegendKey val="0"/>
          <c:showVal val="0"/>
          <c:showCatName val="0"/>
          <c:showSerName val="0"/>
          <c:showPercent val="0"/>
          <c:showBubbleSize val="0"/>
        </c:dLbls>
        <c:gapWidth val="150"/>
        <c:axId val="91067520"/>
        <c:axId val="91069056"/>
      </c:barChart>
      <c:catAx>
        <c:axId val="91067520"/>
        <c:scaling>
          <c:orientation val="minMax"/>
        </c:scaling>
        <c:delete val="0"/>
        <c:axPos val="b"/>
        <c:numFmt formatCode="General" sourceLinked="1"/>
        <c:majorTickMark val="out"/>
        <c:minorTickMark val="none"/>
        <c:tickLblPos val="nextTo"/>
        <c:txPr>
          <a:bodyPr/>
          <a:lstStyle/>
          <a:p>
            <a:pPr>
              <a:defRPr b="1"/>
            </a:pPr>
            <a:endParaRPr lang="pt-BR"/>
          </a:p>
        </c:txPr>
        <c:crossAx val="91069056"/>
        <c:crosses val="autoZero"/>
        <c:auto val="1"/>
        <c:lblAlgn val="ctr"/>
        <c:lblOffset val="100"/>
        <c:noMultiLvlLbl val="0"/>
      </c:catAx>
      <c:valAx>
        <c:axId val="9106905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9106752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b="1" i="0" u="none" strike="noStrike" baseline="0"/>
              <a:t>Cantina</a:t>
            </a:r>
            <a:endParaRPr lang="en-US" sz="1200"/>
          </a:p>
        </c:rich>
      </c:tx>
      <c:layout>
        <c:manualLayout>
          <c:xMode val="edge"/>
          <c:yMode val="edge"/>
          <c:x val="0.49262479176404467"/>
          <c:y val="7.960086486986484E-2"/>
        </c:manualLayout>
      </c:layout>
      <c:overlay val="1"/>
    </c:title>
    <c:autoTitleDeleted val="0"/>
    <c:plotArea>
      <c:layout>
        <c:manualLayout>
          <c:layoutTarget val="inner"/>
          <c:xMode val="edge"/>
          <c:yMode val="edge"/>
          <c:x val="0.14994685039370123"/>
          <c:y val="5.1400554097404488E-2"/>
          <c:w val="0.81949759405074352"/>
          <c:h val="0.79822506561679785"/>
        </c:manualLayout>
      </c:layout>
      <c:barChart>
        <c:barDir val="col"/>
        <c:grouping val="clustered"/>
        <c:varyColors val="0"/>
        <c:ser>
          <c:idx val="0"/>
          <c:order val="0"/>
          <c:tx>
            <c:strRef>
              <c:f>Graficos!$I$48</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Graficos!$G$49:$G$52</c:f>
              <c:strCache>
                <c:ptCount val="4"/>
                <c:pt idx="0">
                  <c:v>Ruim</c:v>
                </c:pt>
                <c:pt idx="1">
                  <c:v>Regular</c:v>
                </c:pt>
                <c:pt idx="2">
                  <c:v>Bom</c:v>
                </c:pt>
                <c:pt idx="3">
                  <c:v>Ótimo</c:v>
                </c:pt>
              </c:strCache>
            </c:strRef>
          </c:cat>
          <c:val>
            <c:numRef>
              <c:f>Graficos!$I$49:$I$52</c:f>
              <c:numCache>
                <c:formatCode>0.0%</c:formatCode>
                <c:ptCount val="4"/>
                <c:pt idx="0">
                  <c:v>0</c:v>
                </c:pt>
                <c:pt idx="1">
                  <c:v>0</c:v>
                </c:pt>
                <c:pt idx="2">
                  <c:v>0.42857142857142855</c:v>
                </c:pt>
                <c:pt idx="3">
                  <c:v>0.57142857142857195</c:v>
                </c:pt>
              </c:numCache>
            </c:numRef>
          </c:val>
        </c:ser>
        <c:dLbls>
          <c:showLegendKey val="0"/>
          <c:showVal val="0"/>
          <c:showCatName val="0"/>
          <c:showSerName val="0"/>
          <c:showPercent val="0"/>
          <c:showBubbleSize val="0"/>
        </c:dLbls>
        <c:gapWidth val="150"/>
        <c:axId val="91081728"/>
        <c:axId val="91099904"/>
      </c:barChart>
      <c:catAx>
        <c:axId val="91081728"/>
        <c:scaling>
          <c:orientation val="minMax"/>
        </c:scaling>
        <c:delete val="0"/>
        <c:axPos val="b"/>
        <c:numFmt formatCode="General" sourceLinked="1"/>
        <c:majorTickMark val="out"/>
        <c:minorTickMark val="none"/>
        <c:tickLblPos val="nextTo"/>
        <c:txPr>
          <a:bodyPr/>
          <a:lstStyle/>
          <a:p>
            <a:pPr>
              <a:defRPr b="1"/>
            </a:pPr>
            <a:endParaRPr lang="pt-BR"/>
          </a:p>
        </c:txPr>
        <c:crossAx val="91099904"/>
        <c:crosses val="autoZero"/>
        <c:auto val="1"/>
        <c:lblAlgn val="ctr"/>
        <c:lblOffset val="100"/>
        <c:noMultiLvlLbl val="0"/>
      </c:catAx>
      <c:valAx>
        <c:axId val="9109990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91081728"/>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b="1" i="0" u="none" strike="noStrike" baseline="0"/>
              <a:t>Equipamentos</a:t>
            </a:r>
            <a:endParaRPr lang="en-US" sz="1200"/>
          </a:p>
        </c:rich>
      </c:tx>
      <c:layout>
        <c:manualLayout>
          <c:xMode val="edge"/>
          <c:yMode val="edge"/>
          <c:x val="0.43783027121609858"/>
          <c:y val="6.785343462023212E-2"/>
        </c:manualLayout>
      </c:layout>
      <c:overlay val="1"/>
    </c:title>
    <c:autoTitleDeleted val="0"/>
    <c:plotArea>
      <c:layout>
        <c:manualLayout>
          <c:layoutTarget val="inner"/>
          <c:xMode val="edge"/>
          <c:yMode val="edge"/>
          <c:x val="0.14994685039370129"/>
          <c:y val="5.1400554097404488E-2"/>
          <c:w val="0.81949759405074352"/>
          <c:h val="0.79822506561679785"/>
        </c:manualLayout>
      </c:layout>
      <c:barChart>
        <c:barDir val="col"/>
        <c:grouping val="clustered"/>
        <c:varyColors val="0"/>
        <c:ser>
          <c:idx val="0"/>
          <c:order val="0"/>
          <c:tx>
            <c:strRef>
              <c:f>Graficos!$N$48</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Graficos!$L$49:$L$52</c:f>
              <c:strCache>
                <c:ptCount val="4"/>
                <c:pt idx="0">
                  <c:v>Ruim</c:v>
                </c:pt>
                <c:pt idx="1">
                  <c:v>Regular</c:v>
                </c:pt>
                <c:pt idx="2">
                  <c:v>Bom</c:v>
                </c:pt>
                <c:pt idx="3">
                  <c:v>Ótimo</c:v>
                </c:pt>
              </c:strCache>
            </c:strRef>
          </c:cat>
          <c:val>
            <c:numRef>
              <c:f>Graficos!$N$49:$N$52</c:f>
              <c:numCache>
                <c:formatCode>0.0%</c:formatCode>
                <c:ptCount val="4"/>
                <c:pt idx="0">
                  <c:v>0</c:v>
                </c:pt>
                <c:pt idx="1">
                  <c:v>0.14285714285714299</c:v>
                </c:pt>
                <c:pt idx="2">
                  <c:v>0.42857142857142855</c:v>
                </c:pt>
                <c:pt idx="3">
                  <c:v>0.42857142857142855</c:v>
                </c:pt>
              </c:numCache>
            </c:numRef>
          </c:val>
        </c:ser>
        <c:dLbls>
          <c:showLegendKey val="0"/>
          <c:showVal val="0"/>
          <c:showCatName val="0"/>
          <c:showSerName val="0"/>
          <c:showPercent val="0"/>
          <c:showBubbleSize val="0"/>
        </c:dLbls>
        <c:gapWidth val="150"/>
        <c:axId val="91128960"/>
        <c:axId val="91130496"/>
      </c:barChart>
      <c:catAx>
        <c:axId val="91128960"/>
        <c:scaling>
          <c:orientation val="minMax"/>
        </c:scaling>
        <c:delete val="0"/>
        <c:axPos val="b"/>
        <c:numFmt formatCode="General" sourceLinked="1"/>
        <c:majorTickMark val="out"/>
        <c:minorTickMark val="none"/>
        <c:tickLblPos val="nextTo"/>
        <c:txPr>
          <a:bodyPr/>
          <a:lstStyle/>
          <a:p>
            <a:pPr>
              <a:defRPr b="1"/>
            </a:pPr>
            <a:endParaRPr lang="pt-BR"/>
          </a:p>
        </c:txPr>
        <c:crossAx val="91130496"/>
        <c:crosses val="autoZero"/>
        <c:auto val="1"/>
        <c:lblAlgn val="ctr"/>
        <c:lblOffset val="100"/>
        <c:noMultiLvlLbl val="0"/>
      </c:catAx>
      <c:valAx>
        <c:axId val="9113049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9112896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b="1" i="0" u="none" strike="noStrike" baseline="0"/>
              <a:t>Banheiros</a:t>
            </a:r>
            <a:endParaRPr lang="en-US" sz="1200"/>
          </a:p>
        </c:rich>
      </c:tx>
      <c:layout>
        <c:manualLayout>
          <c:xMode val="edge"/>
          <c:yMode val="edge"/>
          <c:x val="0.46218339145962967"/>
          <c:y val="9.722201024431415E-2"/>
        </c:manualLayout>
      </c:layout>
      <c:overlay val="1"/>
    </c:title>
    <c:autoTitleDeleted val="0"/>
    <c:plotArea>
      <c:layout>
        <c:manualLayout>
          <c:layoutTarget val="inner"/>
          <c:xMode val="edge"/>
          <c:yMode val="edge"/>
          <c:x val="0.14994685039370134"/>
          <c:y val="5.1400554097404488E-2"/>
          <c:w val="0.81949759405074352"/>
          <c:h val="0.79822506561679785"/>
        </c:manualLayout>
      </c:layout>
      <c:barChart>
        <c:barDir val="col"/>
        <c:grouping val="clustered"/>
        <c:varyColors val="0"/>
        <c:ser>
          <c:idx val="0"/>
          <c:order val="0"/>
          <c:tx>
            <c:strRef>
              <c:f>Graficos!$S$48</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Graficos!$Q$49:$Q$52</c:f>
              <c:strCache>
                <c:ptCount val="4"/>
                <c:pt idx="0">
                  <c:v>Ruim</c:v>
                </c:pt>
                <c:pt idx="1">
                  <c:v>Regular</c:v>
                </c:pt>
                <c:pt idx="2">
                  <c:v>Bom</c:v>
                </c:pt>
                <c:pt idx="3">
                  <c:v>Ótimo</c:v>
                </c:pt>
              </c:strCache>
            </c:strRef>
          </c:cat>
          <c:val>
            <c:numRef>
              <c:f>Graficos!$S$49:$S$52</c:f>
              <c:numCache>
                <c:formatCode>0.0%</c:formatCode>
                <c:ptCount val="4"/>
                <c:pt idx="0">
                  <c:v>0</c:v>
                </c:pt>
                <c:pt idx="1">
                  <c:v>0</c:v>
                </c:pt>
                <c:pt idx="2">
                  <c:v>0.42857142857142855</c:v>
                </c:pt>
                <c:pt idx="3">
                  <c:v>0.57142857142857195</c:v>
                </c:pt>
              </c:numCache>
            </c:numRef>
          </c:val>
        </c:ser>
        <c:dLbls>
          <c:showLegendKey val="0"/>
          <c:showVal val="0"/>
          <c:showCatName val="0"/>
          <c:showSerName val="0"/>
          <c:showPercent val="0"/>
          <c:showBubbleSize val="0"/>
        </c:dLbls>
        <c:gapWidth val="150"/>
        <c:axId val="92867584"/>
        <c:axId val="92877568"/>
      </c:barChart>
      <c:catAx>
        <c:axId val="92867584"/>
        <c:scaling>
          <c:orientation val="minMax"/>
        </c:scaling>
        <c:delete val="0"/>
        <c:axPos val="b"/>
        <c:numFmt formatCode="General" sourceLinked="1"/>
        <c:majorTickMark val="out"/>
        <c:minorTickMark val="none"/>
        <c:tickLblPos val="nextTo"/>
        <c:txPr>
          <a:bodyPr/>
          <a:lstStyle/>
          <a:p>
            <a:pPr>
              <a:defRPr b="1"/>
            </a:pPr>
            <a:endParaRPr lang="pt-BR"/>
          </a:p>
        </c:txPr>
        <c:crossAx val="92877568"/>
        <c:crosses val="autoZero"/>
        <c:auto val="1"/>
        <c:lblAlgn val="ctr"/>
        <c:lblOffset val="100"/>
        <c:noMultiLvlLbl val="0"/>
      </c:catAx>
      <c:valAx>
        <c:axId val="92877568"/>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92867584"/>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b="1" i="0" u="none" strike="noStrike" baseline="0"/>
              <a:t>Coordenação do Curso</a:t>
            </a:r>
            <a:endParaRPr lang="en-US" sz="1200"/>
          </a:p>
        </c:rich>
      </c:tx>
      <c:layout>
        <c:manualLayout>
          <c:xMode val="edge"/>
          <c:yMode val="edge"/>
          <c:x val="0.37999161063771142"/>
          <c:y val="0.10309572536913089"/>
        </c:manualLayout>
      </c:layout>
      <c:overlay val="1"/>
    </c:title>
    <c:autoTitleDeleted val="0"/>
    <c:plotArea>
      <c:layout>
        <c:manualLayout>
          <c:layoutTarget val="inner"/>
          <c:xMode val="edge"/>
          <c:yMode val="edge"/>
          <c:x val="0.14994685039370143"/>
          <c:y val="5.1400554097404488E-2"/>
          <c:w val="0.81949759405074352"/>
          <c:h val="0.79822506561679785"/>
        </c:manualLayout>
      </c:layout>
      <c:barChart>
        <c:barDir val="col"/>
        <c:grouping val="clustered"/>
        <c:varyColors val="0"/>
        <c:ser>
          <c:idx val="0"/>
          <c:order val="0"/>
          <c:tx>
            <c:strRef>
              <c:f>Graficos!$X$48</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Graficos!$V$49:$V$52</c:f>
              <c:strCache>
                <c:ptCount val="4"/>
                <c:pt idx="0">
                  <c:v>Ruim</c:v>
                </c:pt>
                <c:pt idx="1">
                  <c:v>Regular</c:v>
                </c:pt>
                <c:pt idx="2">
                  <c:v>Bom</c:v>
                </c:pt>
                <c:pt idx="3">
                  <c:v>Ótimo</c:v>
                </c:pt>
              </c:strCache>
            </c:strRef>
          </c:cat>
          <c:val>
            <c:numRef>
              <c:f>Graficos!$X$49:$X$52</c:f>
              <c:numCache>
                <c:formatCode>0.0%</c:formatCode>
                <c:ptCount val="4"/>
                <c:pt idx="0">
                  <c:v>0</c:v>
                </c:pt>
                <c:pt idx="1">
                  <c:v>0</c:v>
                </c:pt>
                <c:pt idx="2">
                  <c:v>0.42857142857142855</c:v>
                </c:pt>
                <c:pt idx="3">
                  <c:v>0.57142857142857195</c:v>
                </c:pt>
              </c:numCache>
            </c:numRef>
          </c:val>
        </c:ser>
        <c:dLbls>
          <c:showLegendKey val="0"/>
          <c:showVal val="0"/>
          <c:showCatName val="0"/>
          <c:showSerName val="0"/>
          <c:showPercent val="0"/>
          <c:showBubbleSize val="0"/>
        </c:dLbls>
        <c:gapWidth val="150"/>
        <c:axId val="92906624"/>
        <c:axId val="92908160"/>
      </c:barChart>
      <c:catAx>
        <c:axId val="92906624"/>
        <c:scaling>
          <c:orientation val="minMax"/>
        </c:scaling>
        <c:delete val="0"/>
        <c:axPos val="b"/>
        <c:numFmt formatCode="General" sourceLinked="1"/>
        <c:majorTickMark val="out"/>
        <c:minorTickMark val="none"/>
        <c:tickLblPos val="nextTo"/>
        <c:txPr>
          <a:bodyPr/>
          <a:lstStyle/>
          <a:p>
            <a:pPr>
              <a:defRPr b="1"/>
            </a:pPr>
            <a:endParaRPr lang="pt-BR"/>
          </a:p>
        </c:txPr>
        <c:crossAx val="92908160"/>
        <c:crosses val="autoZero"/>
        <c:auto val="1"/>
        <c:lblAlgn val="ctr"/>
        <c:lblOffset val="100"/>
        <c:noMultiLvlLbl val="0"/>
      </c:catAx>
      <c:valAx>
        <c:axId val="92908160"/>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92906624"/>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b="1" i="0" u="none" strike="noStrike" baseline="0"/>
              <a:t>Direção do Curso</a:t>
            </a:r>
            <a:endParaRPr lang="en-US" sz="1200"/>
          </a:p>
        </c:rich>
      </c:tx>
      <c:layout>
        <c:manualLayout>
          <c:xMode val="edge"/>
          <c:yMode val="edge"/>
          <c:x val="0.37999161063771142"/>
          <c:y val="0.10309572536913089"/>
        </c:manualLayout>
      </c:layout>
      <c:overlay val="1"/>
    </c:title>
    <c:autoTitleDeleted val="0"/>
    <c:plotArea>
      <c:layout>
        <c:manualLayout>
          <c:layoutTarget val="inner"/>
          <c:xMode val="edge"/>
          <c:yMode val="edge"/>
          <c:x val="0.14994685039370148"/>
          <c:y val="5.1400554097404488E-2"/>
          <c:w val="0.81949759405074352"/>
          <c:h val="0.79822506561679785"/>
        </c:manualLayout>
      </c:layout>
      <c:barChart>
        <c:barDir val="col"/>
        <c:grouping val="clustered"/>
        <c:varyColors val="0"/>
        <c:ser>
          <c:idx val="0"/>
          <c:order val="0"/>
          <c:tx>
            <c:strRef>
              <c:f>Graficos!$AC$48</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Graficos!$AA$49:$AA$52</c:f>
              <c:strCache>
                <c:ptCount val="4"/>
                <c:pt idx="0">
                  <c:v>Ruim</c:v>
                </c:pt>
                <c:pt idx="1">
                  <c:v>Regular</c:v>
                </c:pt>
                <c:pt idx="2">
                  <c:v>Bom</c:v>
                </c:pt>
                <c:pt idx="3">
                  <c:v>Ótimo</c:v>
                </c:pt>
              </c:strCache>
            </c:strRef>
          </c:cat>
          <c:val>
            <c:numRef>
              <c:f>Graficos!$AC$49:$AC$52</c:f>
              <c:numCache>
                <c:formatCode>0.0%</c:formatCode>
                <c:ptCount val="4"/>
                <c:pt idx="0">
                  <c:v>0</c:v>
                </c:pt>
                <c:pt idx="1">
                  <c:v>0</c:v>
                </c:pt>
                <c:pt idx="2">
                  <c:v>0.28571428571428598</c:v>
                </c:pt>
                <c:pt idx="3">
                  <c:v>0.71428571428571463</c:v>
                </c:pt>
              </c:numCache>
            </c:numRef>
          </c:val>
        </c:ser>
        <c:dLbls>
          <c:showLegendKey val="0"/>
          <c:showVal val="0"/>
          <c:showCatName val="0"/>
          <c:showSerName val="0"/>
          <c:showPercent val="0"/>
          <c:showBubbleSize val="0"/>
        </c:dLbls>
        <c:gapWidth val="150"/>
        <c:axId val="94252032"/>
        <c:axId val="94253824"/>
      </c:barChart>
      <c:catAx>
        <c:axId val="94252032"/>
        <c:scaling>
          <c:orientation val="minMax"/>
        </c:scaling>
        <c:delete val="0"/>
        <c:axPos val="b"/>
        <c:numFmt formatCode="General" sourceLinked="1"/>
        <c:majorTickMark val="out"/>
        <c:minorTickMark val="none"/>
        <c:tickLblPos val="nextTo"/>
        <c:txPr>
          <a:bodyPr/>
          <a:lstStyle/>
          <a:p>
            <a:pPr>
              <a:defRPr b="1"/>
            </a:pPr>
            <a:endParaRPr lang="pt-BR"/>
          </a:p>
        </c:txPr>
        <c:crossAx val="94253824"/>
        <c:crosses val="autoZero"/>
        <c:auto val="1"/>
        <c:lblAlgn val="ctr"/>
        <c:lblOffset val="100"/>
        <c:noMultiLvlLbl val="0"/>
      </c:catAx>
      <c:valAx>
        <c:axId val="9425382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94252032"/>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b="1" i="0" u="none" strike="noStrike" baseline="0"/>
              <a:t>Estacionamento </a:t>
            </a:r>
            <a:endParaRPr lang="en-US" sz="1200"/>
          </a:p>
        </c:rich>
      </c:tx>
      <c:layout>
        <c:manualLayout>
          <c:xMode val="edge"/>
          <c:yMode val="edge"/>
          <c:x val="0.37999161063771142"/>
          <c:y val="0.10309572536913089"/>
        </c:manualLayout>
      </c:layout>
      <c:overlay val="1"/>
    </c:title>
    <c:autoTitleDeleted val="0"/>
    <c:plotArea>
      <c:layout>
        <c:manualLayout>
          <c:layoutTarget val="inner"/>
          <c:xMode val="edge"/>
          <c:yMode val="edge"/>
          <c:x val="0.14994685039370154"/>
          <c:y val="5.1400554097404488E-2"/>
          <c:w val="0.81949759405074352"/>
          <c:h val="0.79822506561679785"/>
        </c:manualLayout>
      </c:layout>
      <c:barChart>
        <c:barDir val="col"/>
        <c:grouping val="clustered"/>
        <c:varyColors val="0"/>
        <c:ser>
          <c:idx val="0"/>
          <c:order val="0"/>
          <c:tx>
            <c:strRef>
              <c:f>Graficos!$AH$48</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Graficos!$AF$49:$AF$52</c:f>
              <c:strCache>
                <c:ptCount val="4"/>
                <c:pt idx="0">
                  <c:v>Ruim</c:v>
                </c:pt>
                <c:pt idx="1">
                  <c:v>Regular</c:v>
                </c:pt>
                <c:pt idx="2">
                  <c:v>Bom</c:v>
                </c:pt>
                <c:pt idx="3">
                  <c:v>Ótimo</c:v>
                </c:pt>
              </c:strCache>
            </c:strRef>
          </c:cat>
          <c:val>
            <c:numRef>
              <c:f>Graficos!$AH$49:$AH$52</c:f>
              <c:numCache>
                <c:formatCode>0.0%</c:formatCode>
                <c:ptCount val="4"/>
                <c:pt idx="0">
                  <c:v>0</c:v>
                </c:pt>
                <c:pt idx="1">
                  <c:v>0.14285714285714299</c:v>
                </c:pt>
                <c:pt idx="2">
                  <c:v>0.42857142857142855</c:v>
                </c:pt>
                <c:pt idx="3">
                  <c:v>0.42857142857142855</c:v>
                </c:pt>
              </c:numCache>
            </c:numRef>
          </c:val>
        </c:ser>
        <c:dLbls>
          <c:showLegendKey val="0"/>
          <c:showVal val="0"/>
          <c:showCatName val="0"/>
          <c:showSerName val="0"/>
          <c:showPercent val="0"/>
          <c:showBubbleSize val="0"/>
        </c:dLbls>
        <c:gapWidth val="150"/>
        <c:axId val="124191872"/>
        <c:axId val="124193408"/>
      </c:barChart>
      <c:catAx>
        <c:axId val="124191872"/>
        <c:scaling>
          <c:orientation val="minMax"/>
        </c:scaling>
        <c:delete val="0"/>
        <c:axPos val="b"/>
        <c:numFmt formatCode="General" sourceLinked="1"/>
        <c:majorTickMark val="out"/>
        <c:minorTickMark val="none"/>
        <c:tickLblPos val="nextTo"/>
        <c:txPr>
          <a:bodyPr/>
          <a:lstStyle/>
          <a:p>
            <a:pPr>
              <a:defRPr b="1"/>
            </a:pPr>
            <a:endParaRPr lang="pt-BR"/>
          </a:p>
        </c:txPr>
        <c:crossAx val="124193408"/>
        <c:crosses val="autoZero"/>
        <c:auto val="1"/>
        <c:lblAlgn val="ctr"/>
        <c:lblOffset val="100"/>
        <c:noMultiLvlLbl val="0"/>
      </c:catAx>
      <c:valAx>
        <c:axId val="124193408"/>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24191872"/>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Acessibilidade</a:t>
            </a:r>
          </a:p>
        </c:rich>
      </c:tx>
      <c:layout>
        <c:manualLayout>
          <c:xMode val="edge"/>
          <c:yMode val="edge"/>
          <c:x val="0.42242169415764086"/>
          <c:y val="6.6330863053882985E-2"/>
        </c:manualLayout>
      </c:layout>
      <c:overlay val="1"/>
    </c:title>
    <c:autoTitleDeleted val="0"/>
    <c:plotArea>
      <c:layout>
        <c:manualLayout>
          <c:layoutTarget val="inner"/>
          <c:xMode val="edge"/>
          <c:yMode val="edge"/>
          <c:x val="0.14994685039370159"/>
          <c:y val="5.1400554097404488E-2"/>
          <c:w val="0.81949759405074352"/>
          <c:h val="0.79822506561679785"/>
        </c:manualLayout>
      </c:layout>
      <c:barChart>
        <c:barDir val="col"/>
        <c:grouping val="clustered"/>
        <c:varyColors val="0"/>
        <c:ser>
          <c:idx val="0"/>
          <c:order val="0"/>
          <c:tx>
            <c:strRef>
              <c:f>Graficos!$AM$48</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Graficos!$AK$49:$AK$52</c:f>
              <c:strCache>
                <c:ptCount val="4"/>
                <c:pt idx="0">
                  <c:v>Ruim</c:v>
                </c:pt>
                <c:pt idx="1">
                  <c:v>Regular</c:v>
                </c:pt>
                <c:pt idx="2">
                  <c:v>Bom</c:v>
                </c:pt>
                <c:pt idx="3">
                  <c:v>Ótimo</c:v>
                </c:pt>
              </c:strCache>
            </c:strRef>
          </c:cat>
          <c:val>
            <c:numRef>
              <c:f>Graficos!$AM$49:$AM$52</c:f>
              <c:numCache>
                <c:formatCode>0.0%</c:formatCode>
                <c:ptCount val="4"/>
                <c:pt idx="0">
                  <c:v>0</c:v>
                </c:pt>
                <c:pt idx="1">
                  <c:v>0</c:v>
                </c:pt>
                <c:pt idx="2">
                  <c:v>0.28571428571428598</c:v>
                </c:pt>
                <c:pt idx="3">
                  <c:v>0.71428571428571463</c:v>
                </c:pt>
              </c:numCache>
            </c:numRef>
          </c:val>
        </c:ser>
        <c:dLbls>
          <c:showLegendKey val="0"/>
          <c:showVal val="0"/>
          <c:showCatName val="0"/>
          <c:showSerName val="0"/>
          <c:showPercent val="0"/>
          <c:showBubbleSize val="0"/>
        </c:dLbls>
        <c:gapWidth val="150"/>
        <c:axId val="124218368"/>
        <c:axId val="124228352"/>
      </c:barChart>
      <c:catAx>
        <c:axId val="124218368"/>
        <c:scaling>
          <c:orientation val="minMax"/>
        </c:scaling>
        <c:delete val="0"/>
        <c:axPos val="b"/>
        <c:numFmt formatCode="General" sourceLinked="1"/>
        <c:majorTickMark val="out"/>
        <c:minorTickMark val="none"/>
        <c:tickLblPos val="nextTo"/>
        <c:txPr>
          <a:bodyPr/>
          <a:lstStyle/>
          <a:p>
            <a:pPr>
              <a:defRPr b="1"/>
            </a:pPr>
            <a:endParaRPr lang="pt-BR"/>
          </a:p>
        </c:txPr>
        <c:crossAx val="124228352"/>
        <c:crosses val="autoZero"/>
        <c:auto val="1"/>
        <c:lblAlgn val="ctr"/>
        <c:lblOffset val="100"/>
        <c:noMultiLvlLbl val="0"/>
      </c:catAx>
      <c:valAx>
        <c:axId val="124228352"/>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24218368"/>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pt-BR" sz="1000" b="1" i="0" u="none" strike="noStrike" baseline="0"/>
              <a:t>Questão 3</a:t>
            </a:r>
          </a:p>
          <a:p>
            <a:pPr>
              <a:defRPr sz="1000"/>
            </a:pPr>
            <a:r>
              <a:rPr lang="pt-BR" sz="1000" b="1" i="0" u="none" strike="noStrike" baseline="0"/>
              <a:t>Avaliação do projeto pedagogico do curso</a:t>
            </a:r>
            <a:endParaRPr lang="en-US" sz="1000"/>
          </a:p>
        </c:rich>
      </c:tx>
      <c:overlay val="1"/>
    </c:title>
    <c:autoTitleDeleted val="0"/>
    <c:plotArea>
      <c:layout>
        <c:manualLayout>
          <c:layoutTarget val="inner"/>
          <c:xMode val="edge"/>
          <c:yMode val="edge"/>
          <c:x val="0.15358374572024486"/>
          <c:y val="5.4945251492572005E-2"/>
          <c:w val="0.81058088019017993"/>
          <c:h val="0.76923352089600816"/>
        </c:manualLayout>
      </c:layout>
      <c:barChart>
        <c:barDir val="col"/>
        <c:grouping val="clustered"/>
        <c:varyColors val="0"/>
        <c:ser>
          <c:idx val="0"/>
          <c:order val="0"/>
          <c:tx>
            <c:strRef>
              <c:f>Graficos!$P$2</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Graficos!$N$3:$N$6</c:f>
              <c:strCache>
                <c:ptCount val="4"/>
                <c:pt idx="0">
                  <c:v>Ruim</c:v>
                </c:pt>
                <c:pt idx="1">
                  <c:v>Regular</c:v>
                </c:pt>
                <c:pt idx="2">
                  <c:v>Bom</c:v>
                </c:pt>
                <c:pt idx="3">
                  <c:v>Ótimo</c:v>
                </c:pt>
              </c:strCache>
            </c:strRef>
          </c:cat>
          <c:val>
            <c:numRef>
              <c:f>Graficos!$P$3:$P$6</c:f>
              <c:numCache>
                <c:formatCode>0.0%</c:formatCode>
                <c:ptCount val="4"/>
                <c:pt idx="0">
                  <c:v>0</c:v>
                </c:pt>
                <c:pt idx="1">
                  <c:v>0</c:v>
                </c:pt>
                <c:pt idx="2">
                  <c:v>0.2</c:v>
                </c:pt>
                <c:pt idx="3">
                  <c:v>0.8</c:v>
                </c:pt>
              </c:numCache>
            </c:numRef>
          </c:val>
        </c:ser>
        <c:dLbls>
          <c:showLegendKey val="0"/>
          <c:showVal val="0"/>
          <c:showCatName val="0"/>
          <c:showSerName val="0"/>
          <c:showPercent val="0"/>
          <c:showBubbleSize val="0"/>
        </c:dLbls>
        <c:gapWidth val="150"/>
        <c:axId val="128734720"/>
        <c:axId val="128736256"/>
      </c:barChart>
      <c:catAx>
        <c:axId val="128734720"/>
        <c:scaling>
          <c:orientation val="minMax"/>
        </c:scaling>
        <c:delete val="0"/>
        <c:axPos val="b"/>
        <c:numFmt formatCode="General" sourceLinked="1"/>
        <c:majorTickMark val="out"/>
        <c:minorTickMark val="none"/>
        <c:tickLblPos val="nextTo"/>
        <c:txPr>
          <a:bodyPr/>
          <a:lstStyle/>
          <a:p>
            <a:pPr>
              <a:defRPr b="1"/>
            </a:pPr>
            <a:endParaRPr lang="pt-BR"/>
          </a:p>
        </c:txPr>
        <c:crossAx val="128736256"/>
        <c:crosses val="autoZero"/>
        <c:auto val="1"/>
        <c:lblAlgn val="ctr"/>
        <c:lblOffset val="100"/>
        <c:noMultiLvlLbl val="0"/>
      </c:catAx>
      <c:valAx>
        <c:axId val="12873625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2873472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Questão 5 - Curso</a:t>
            </a:r>
            <a:r>
              <a:rPr lang="pt-BR" sz="1100" baseline="0"/>
              <a:t> atende as demandas atuais</a:t>
            </a:r>
            <a:endParaRPr lang="pt-BR" sz="1100"/>
          </a:p>
        </c:rich>
      </c:tx>
      <c:overlay val="1"/>
    </c:title>
    <c:autoTitleDeleted val="0"/>
    <c:plotArea>
      <c:layout>
        <c:manualLayout>
          <c:layoutTarget val="inner"/>
          <c:xMode val="edge"/>
          <c:yMode val="edge"/>
          <c:x val="0.17314521240814784"/>
          <c:y val="0.18092177911770121"/>
          <c:w val="0.40106084914948598"/>
          <c:h val="0.74671352472214758"/>
        </c:manualLayout>
      </c:layout>
      <c:pieChart>
        <c:varyColors val="1"/>
        <c:ser>
          <c:idx val="0"/>
          <c:order val="0"/>
          <c:tx>
            <c:strRef>
              <c:f>Graficos!$Z$2</c:f>
              <c:strCache>
                <c:ptCount val="1"/>
                <c:pt idx="0">
                  <c:v>%</c:v>
                </c:pt>
              </c:strCache>
            </c:strRef>
          </c:tx>
          <c:explosion val="17"/>
          <c:dPt>
            <c:idx val="0"/>
            <c:bubble3D val="0"/>
            <c:spPr>
              <a:solidFill>
                <a:schemeClr val="accent3">
                  <a:lumMod val="60000"/>
                  <a:lumOff val="40000"/>
                </a:schemeClr>
              </a:solidFill>
              <a:ln>
                <a:solidFill>
                  <a:schemeClr val="tx1"/>
                </a:solidFill>
              </a:ln>
            </c:spPr>
          </c:dPt>
          <c:dPt>
            <c:idx val="1"/>
            <c:bubble3D val="0"/>
            <c:spPr>
              <a:ln>
                <a:solidFill>
                  <a:prstClr val="black"/>
                </a:solidFill>
              </a:ln>
            </c:spPr>
          </c:dPt>
          <c:dLbls>
            <c:dLbl>
              <c:idx val="0"/>
              <c:layout>
                <c:manualLayout>
                  <c:x val="2.1327646544181976E-2"/>
                  <c:y val="-5.2401939340915839E-2"/>
                </c:manualLayout>
              </c:layout>
              <c:dLblPos val="bestFit"/>
              <c:showLegendKey val="0"/>
              <c:showVal val="1"/>
              <c:showCatName val="0"/>
              <c:showSerName val="0"/>
              <c:showPercent val="0"/>
              <c:showBubbleSize val="0"/>
            </c:dLbl>
            <c:dLbl>
              <c:idx val="1"/>
              <c:layout>
                <c:manualLayout>
                  <c:x val="-1.4942038495188131E-2"/>
                  <c:y val="5.8974919801691563E-3"/>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Graficos!$X$3:$X$4</c:f>
              <c:strCache>
                <c:ptCount val="2"/>
                <c:pt idx="0">
                  <c:v>Sim (pleno)</c:v>
                </c:pt>
                <c:pt idx="1">
                  <c:v>Sim (parcial)</c:v>
                </c:pt>
              </c:strCache>
            </c:strRef>
          </c:cat>
          <c:val>
            <c:numRef>
              <c:f>Graficos!$Z$3:$Z$4</c:f>
              <c:numCache>
                <c:formatCode>0.0%</c:formatCode>
                <c:ptCount val="2"/>
                <c:pt idx="0">
                  <c:v>0.8</c:v>
                </c:pt>
                <c:pt idx="1">
                  <c:v>0.2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9709776079245278"/>
          <c:y val="0.32798781145507538"/>
          <c:w val="0.24846143709023871"/>
          <c:h val="0.16554084420954218"/>
        </c:manualLayout>
      </c:layout>
      <c:overlay val="0"/>
      <c:txPr>
        <a:bodyPr/>
        <a:lstStyle/>
        <a:p>
          <a:pPr>
            <a:defRPr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pt-BR" sz="1000" b="1" i="0" u="none" strike="noStrike" baseline="0"/>
              <a:t>Questão 7</a:t>
            </a:r>
          </a:p>
          <a:p>
            <a:pPr>
              <a:defRPr sz="1000" b="1" i="0" u="none" strike="noStrike" baseline="0">
                <a:solidFill>
                  <a:srgbClr val="000000"/>
                </a:solidFill>
                <a:latin typeface="Calibri"/>
                <a:ea typeface="Calibri"/>
                <a:cs typeface="Calibri"/>
              </a:defRPr>
            </a:pPr>
            <a:r>
              <a:rPr lang="pt-BR" sz="1000" b="1" i="0" u="none" strike="noStrike" baseline="0"/>
              <a:t>Atendimento adequado ao alunado por parte dos professores</a:t>
            </a:r>
            <a:endParaRPr lang="pt-BR" sz="1000"/>
          </a:p>
        </c:rich>
      </c:tx>
      <c:layout>
        <c:manualLayout>
          <c:xMode val="edge"/>
          <c:yMode val="edge"/>
          <c:x val="0.20857195975503071"/>
          <c:y val="6.1086513546829022E-2"/>
        </c:manualLayout>
      </c:layout>
      <c:overlay val="0"/>
    </c:title>
    <c:autoTitleDeleted val="0"/>
    <c:plotArea>
      <c:layout>
        <c:manualLayout>
          <c:layoutTarget val="inner"/>
          <c:xMode val="edge"/>
          <c:yMode val="edge"/>
          <c:x val="0.16370664213255592"/>
          <c:y val="5.9638331949720506E-2"/>
          <c:w val="0.81865371272292353"/>
          <c:h val="0.68051463232664466"/>
        </c:manualLayout>
      </c:layout>
      <c:barChart>
        <c:barDir val="col"/>
        <c:grouping val="clustered"/>
        <c:varyColors val="0"/>
        <c:ser>
          <c:idx val="0"/>
          <c:order val="0"/>
          <c:tx>
            <c:strRef>
              <c:f>Graficos!$AX$49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Graficos!$AY$48:$BC$48</c:f>
              <c:strCache>
                <c:ptCount val="5"/>
                <c:pt idx="0">
                  <c:v>Eixo II</c:v>
                </c:pt>
                <c:pt idx="1">
                  <c:v>Eixo III</c:v>
                </c:pt>
                <c:pt idx="2">
                  <c:v>Eixo IV</c:v>
                </c:pt>
                <c:pt idx="3">
                  <c:v>Eixo V</c:v>
                </c:pt>
                <c:pt idx="4">
                  <c:v>Eixo VI</c:v>
                </c:pt>
              </c:strCache>
            </c:strRef>
          </c:cat>
          <c:val>
            <c:numRef>
              <c:f>Graficos!$AY$49:$BC$49</c:f>
              <c:numCache>
                <c:formatCode>0.0%</c:formatCode>
                <c:ptCount val="5"/>
                <c:pt idx="0">
                  <c:v>0.125</c:v>
                </c:pt>
                <c:pt idx="1">
                  <c:v>6.0000000000000032E-2</c:v>
                </c:pt>
                <c:pt idx="2">
                  <c:v>0.11764705882352942</c:v>
                </c:pt>
                <c:pt idx="3">
                  <c:v>0.11764705882352942</c:v>
                </c:pt>
                <c:pt idx="4">
                  <c:v>0.05</c:v>
                </c:pt>
              </c:numCache>
            </c:numRef>
          </c:val>
        </c:ser>
        <c:ser>
          <c:idx val="1"/>
          <c:order val="1"/>
          <c:tx>
            <c:strRef>
              <c:f>Graficos!$AX$50</c:f>
              <c:strCache>
                <c:ptCount val="1"/>
                <c:pt idx="0">
                  <c:v>Regular</c:v>
                </c:pt>
              </c:strCache>
            </c:strRef>
          </c:tx>
          <c:spPr>
            <a:solidFill>
              <a:schemeClr val="accent2"/>
            </a:solidFill>
            <a:ln>
              <a:solidFill>
                <a:prstClr val="black"/>
              </a:solidFill>
            </a:ln>
          </c:spPr>
          <c:invertIfNegative val="0"/>
          <c:dLbls>
            <c:delete val="1"/>
          </c:dLbls>
          <c:cat>
            <c:strRef>
              <c:f>Graficos!$AY$48:$BC$48</c:f>
              <c:strCache>
                <c:ptCount val="5"/>
                <c:pt idx="0">
                  <c:v>Eixo II</c:v>
                </c:pt>
                <c:pt idx="1">
                  <c:v>Eixo III</c:v>
                </c:pt>
                <c:pt idx="2">
                  <c:v>Eixo IV</c:v>
                </c:pt>
                <c:pt idx="3">
                  <c:v>Eixo V</c:v>
                </c:pt>
                <c:pt idx="4">
                  <c:v>Eixo VI</c:v>
                </c:pt>
              </c:strCache>
            </c:strRef>
          </c:cat>
          <c:val>
            <c:numRef>
              <c:f>Graficos!$AY$50:$BC$50</c:f>
              <c:numCache>
                <c:formatCode>0.0%</c:formatCode>
                <c:ptCount val="5"/>
                <c:pt idx="0">
                  <c:v>0.18750000000000011</c:v>
                </c:pt>
                <c:pt idx="1">
                  <c:v>0.10700000000000005</c:v>
                </c:pt>
                <c:pt idx="2">
                  <c:v>0.2352941176470589</c:v>
                </c:pt>
                <c:pt idx="3">
                  <c:v>5.8823529411764705E-2</c:v>
                </c:pt>
                <c:pt idx="4">
                  <c:v>0.2</c:v>
                </c:pt>
              </c:numCache>
            </c:numRef>
          </c:val>
        </c:ser>
        <c:ser>
          <c:idx val="2"/>
          <c:order val="2"/>
          <c:tx>
            <c:strRef>
              <c:f>Graficos!$AX$51</c:f>
              <c:strCache>
                <c:ptCount val="1"/>
                <c:pt idx="0">
                  <c:v>Bom</c:v>
                </c:pt>
              </c:strCache>
            </c:strRef>
          </c:tx>
          <c:spPr>
            <a:ln>
              <a:solidFill>
                <a:prstClr val="black"/>
              </a:solidFill>
            </a:ln>
          </c:spPr>
          <c:invertIfNegative val="0"/>
          <c:dLbls>
            <c:delete val="1"/>
          </c:dLbls>
          <c:cat>
            <c:strRef>
              <c:f>Graficos!$AY$48:$BC$48</c:f>
              <c:strCache>
                <c:ptCount val="5"/>
                <c:pt idx="0">
                  <c:v>Eixo II</c:v>
                </c:pt>
                <c:pt idx="1">
                  <c:v>Eixo III</c:v>
                </c:pt>
                <c:pt idx="2">
                  <c:v>Eixo IV</c:v>
                </c:pt>
                <c:pt idx="3">
                  <c:v>Eixo V</c:v>
                </c:pt>
                <c:pt idx="4">
                  <c:v>Eixo VI</c:v>
                </c:pt>
              </c:strCache>
            </c:strRef>
          </c:cat>
          <c:val>
            <c:numRef>
              <c:f>Graficos!$AY$51:$BC$51</c:f>
              <c:numCache>
                <c:formatCode>0.0%</c:formatCode>
                <c:ptCount val="5"/>
                <c:pt idx="0">
                  <c:v>0.37500000000000022</c:v>
                </c:pt>
                <c:pt idx="1">
                  <c:v>0.33333333333333331</c:v>
                </c:pt>
                <c:pt idx="2">
                  <c:v>0.58823529411764652</c:v>
                </c:pt>
                <c:pt idx="3">
                  <c:v>0.47058823529411797</c:v>
                </c:pt>
                <c:pt idx="4">
                  <c:v>0.58333333333333337</c:v>
                </c:pt>
              </c:numCache>
            </c:numRef>
          </c:val>
        </c:ser>
        <c:ser>
          <c:idx val="3"/>
          <c:order val="3"/>
          <c:tx>
            <c:strRef>
              <c:f>Graficos!$AX$52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Graficos!$AY$48:$BC$48</c:f>
              <c:strCache>
                <c:ptCount val="5"/>
                <c:pt idx="0">
                  <c:v>Eixo II</c:v>
                </c:pt>
                <c:pt idx="1">
                  <c:v>Eixo III</c:v>
                </c:pt>
                <c:pt idx="2">
                  <c:v>Eixo IV</c:v>
                </c:pt>
                <c:pt idx="3">
                  <c:v>Eixo V</c:v>
                </c:pt>
                <c:pt idx="4">
                  <c:v>Eixo VI</c:v>
                </c:pt>
              </c:strCache>
            </c:strRef>
          </c:cat>
          <c:val>
            <c:numRef>
              <c:f>Graficos!$AY$52:$BC$52</c:f>
              <c:numCache>
                <c:formatCode>0.0%</c:formatCode>
                <c:ptCount val="5"/>
                <c:pt idx="0">
                  <c:v>0.31250000000000022</c:v>
                </c:pt>
                <c:pt idx="1">
                  <c:v>0.5</c:v>
                </c:pt>
                <c:pt idx="2">
                  <c:v>5.8823529411764705E-2</c:v>
                </c:pt>
                <c:pt idx="3">
                  <c:v>0.35294117647058826</c:v>
                </c:pt>
                <c:pt idx="4">
                  <c:v>0.16666666666666666</c:v>
                </c:pt>
              </c:numCache>
            </c:numRef>
          </c:val>
        </c:ser>
        <c:dLbls>
          <c:showLegendKey val="0"/>
          <c:showVal val="1"/>
          <c:showCatName val="0"/>
          <c:showSerName val="0"/>
          <c:showPercent val="0"/>
          <c:showBubbleSize val="0"/>
        </c:dLbls>
        <c:gapWidth val="66"/>
        <c:overlap val="-32"/>
        <c:axId val="73182208"/>
        <c:axId val="73429760"/>
      </c:barChart>
      <c:catAx>
        <c:axId val="73182208"/>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3429760"/>
        <c:crosses val="autoZero"/>
        <c:auto val="1"/>
        <c:lblAlgn val="ctr"/>
        <c:lblOffset val="100"/>
        <c:noMultiLvlLbl val="0"/>
      </c:catAx>
      <c:valAx>
        <c:axId val="73429760"/>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3182208"/>
        <c:crosses val="autoZero"/>
        <c:crossBetween val="between"/>
        <c:majorUnit val="0.2"/>
      </c:valAx>
      <c:spPr>
        <a:solidFill>
          <a:schemeClr val="bg1"/>
        </a:solidFill>
      </c:spPr>
    </c:plotArea>
    <c:legend>
      <c:legendPos val="r"/>
      <c:layout>
        <c:manualLayout>
          <c:xMode val="edge"/>
          <c:yMode val="edge"/>
          <c:x val="0.2797930883639545"/>
          <c:y val="0.87220908488675331"/>
          <c:w val="0.44559645669291326"/>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pt-BR" sz="1000" b="1" i="0" u="none" strike="noStrike" baseline="0"/>
              <a:t>Questão 6</a:t>
            </a:r>
          </a:p>
          <a:p>
            <a:pPr>
              <a:defRPr sz="1000"/>
            </a:pPr>
            <a:r>
              <a:rPr lang="pt-BR" sz="1000" b="1" i="0" u="none" strike="noStrike" baseline="0"/>
              <a:t>Articulação entre professores de UPs diferentes</a:t>
            </a:r>
            <a:endParaRPr lang="en-US" sz="1000"/>
          </a:p>
        </c:rich>
      </c:tx>
      <c:layout>
        <c:manualLayout>
          <c:xMode val="edge"/>
          <c:yMode val="edge"/>
          <c:x val="0.21716894362563671"/>
          <c:y val="4.4358574120966276E-2"/>
        </c:manualLayout>
      </c:layout>
      <c:overlay val="1"/>
    </c:title>
    <c:autoTitleDeleted val="0"/>
    <c:plotArea>
      <c:layout>
        <c:manualLayout>
          <c:layoutTarget val="inner"/>
          <c:xMode val="edge"/>
          <c:yMode val="edge"/>
          <c:x val="0.15100698976717147"/>
          <c:y val="5.5147207319930093E-2"/>
          <c:w val="0.81543774474272135"/>
          <c:h val="0.76838442199102597"/>
        </c:manualLayout>
      </c:layout>
      <c:barChart>
        <c:barDir val="col"/>
        <c:grouping val="clustered"/>
        <c:varyColors val="0"/>
        <c:ser>
          <c:idx val="0"/>
          <c:order val="0"/>
          <c:tx>
            <c:strRef>
              <c:f>Graficos!$AE$2</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Graficos!$AC$3:$AC$6</c:f>
              <c:strCache>
                <c:ptCount val="4"/>
                <c:pt idx="0">
                  <c:v>Ruim</c:v>
                </c:pt>
                <c:pt idx="1">
                  <c:v>Regular</c:v>
                </c:pt>
                <c:pt idx="2">
                  <c:v>Bom</c:v>
                </c:pt>
                <c:pt idx="3">
                  <c:v>Ótimo</c:v>
                </c:pt>
              </c:strCache>
            </c:strRef>
          </c:cat>
          <c:val>
            <c:numRef>
              <c:f>Graficos!$AE$3:$AE$6</c:f>
              <c:numCache>
                <c:formatCode>0.0%</c:formatCode>
                <c:ptCount val="4"/>
                <c:pt idx="0">
                  <c:v>0</c:v>
                </c:pt>
                <c:pt idx="1">
                  <c:v>6.666666666666668E-2</c:v>
                </c:pt>
                <c:pt idx="2">
                  <c:v>0.53333333333333333</c:v>
                </c:pt>
                <c:pt idx="3">
                  <c:v>0.33333333333333331</c:v>
                </c:pt>
              </c:numCache>
            </c:numRef>
          </c:val>
        </c:ser>
        <c:dLbls>
          <c:showLegendKey val="0"/>
          <c:showVal val="0"/>
          <c:showCatName val="0"/>
          <c:showSerName val="0"/>
          <c:showPercent val="0"/>
          <c:showBubbleSize val="0"/>
        </c:dLbls>
        <c:gapWidth val="150"/>
        <c:axId val="129043456"/>
        <c:axId val="129049344"/>
      </c:barChart>
      <c:catAx>
        <c:axId val="129043456"/>
        <c:scaling>
          <c:orientation val="minMax"/>
        </c:scaling>
        <c:delete val="0"/>
        <c:axPos val="b"/>
        <c:numFmt formatCode="General" sourceLinked="1"/>
        <c:majorTickMark val="out"/>
        <c:minorTickMark val="none"/>
        <c:tickLblPos val="nextTo"/>
        <c:txPr>
          <a:bodyPr/>
          <a:lstStyle/>
          <a:p>
            <a:pPr>
              <a:defRPr b="1"/>
            </a:pPr>
            <a:endParaRPr lang="pt-BR"/>
          </a:p>
        </c:txPr>
        <c:crossAx val="129049344"/>
        <c:crosses val="autoZero"/>
        <c:auto val="1"/>
        <c:lblAlgn val="ctr"/>
        <c:lblOffset val="100"/>
        <c:noMultiLvlLbl val="0"/>
      </c:catAx>
      <c:valAx>
        <c:axId val="12904934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29043456"/>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pt-BR" sz="1000" b="1" i="0" u="none" strike="noStrike" baseline="0"/>
              <a:t>Questão 7</a:t>
            </a:r>
          </a:p>
          <a:p>
            <a:pPr>
              <a:defRPr sz="1000"/>
            </a:pPr>
            <a:r>
              <a:rPr lang="pt-BR" sz="1000" b="1" i="0" u="none" strike="noStrike" baseline="0"/>
              <a:t>Articulação entre professores da mesma UP </a:t>
            </a:r>
            <a:endParaRPr lang="en-US" sz="1000"/>
          </a:p>
        </c:rich>
      </c:tx>
      <c:layout>
        <c:manualLayout>
          <c:xMode val="edge"/>
          <c:yMode val="edge"/>
          <c:x val="0.21716883840847354"/>
          <c:y val="4.4358574120966276E-2"/>
        </c:manualLayout>
      </c:layout>
      <c:overlay val="1"/>
    </c:title>
    <c:autoTitleDeleted val="0"/>
    <c:plotArea>
      <c:layout>
        <c:manualLayout>
          <c:layoutTarget val="inner"/>
          <c:xMode val="edge"/>
          <c:yMode val="edge"/>
          <c:x val="0.15289982425307558"/>
          <c:y val="5.4945251492572005E-2"/>
          <c:w val="0.81370826010544861"/>
          <c:h val="0.76923352089600816"/>
        </c:manualLayout>
      </c:layout>
      <c:barChart>
        <c:barDir val="col"/>
        <c:grouping val="clustered"/>
        <c:varyColors val="0"/>
        <c:ser>
          <c:idx val="0"/>
          <c:order val="0"/>
          <c:tx>
            <c:strRef>
              <c:f>Graficos!$AJ$2</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Graficos!$AH$3:$AH$6</c:f>
              <c:strCache>
                <c:ptCount val="4"/>
                <c:pt idx="0">
                  <c:v>Ruim</c:v>
                </c:pt>
                <c:pt idx="1">
                  <c:v>Regular</c:v>
                </c:pt>
                <c:pt idx="2">
                  <c:v>Bom</c:v>
                </c:pt>
                <c:pt idx="3">
                  <c:v>Ótimo</c:v>
                </c:pt>
              </c:strCache>
            </c:strRef>
          </c:cat>
          <c:val>
            <c:numRef>
              <c:f>Graficos!$AJ$3:$AJ$6</c:f>
              <c:numCache>
                <c:formatCode>0.0%</c:formatCode>
                <c:ptCount val="4"/>
                <c:pt idx="0">
                  <c:v>0</c:v>
                </c:pt>
                <c:pt idx="1">
                  <c:v>0</c:v>
                </c:pt>
                <c:pt idx="2">
                  <c:v>0.4</c:v>
                </c:pt>
                <c:pt idx="3">
                  <c:v>0.60000000000000042</c:v>
                </c:pt>
              </c:numCache>
            </c:numRef>
          </c:val>
        </c:ser>
        <c:dLbls>
          <c:showLegendKey val="0"/>
          <c:showVal val="0"/>
          <c:showCatName val="0"/>
          <c:showSerName val="0"/>
          <c:showPercent val="0"/>
          <c:showBubbleSize val="0"/>
        </c:dLbls>
        <c:gapWidth val="150"/>
        <c:axId val="129078400"/>
        <c:axId val="129079936"/>
      </c:barChart>
      <c:catAx>
        <c:axId val="129078400"/>
        <c:scaling>
          <c:orientation val="minMax"/>
        </c:scaling>
        <c:delete val="0"/>
        <c:axPos val="b"/>
        <c:numFmt formatCode="General" sourceLinked="1"/>
        <c:majorTickMark val="out"/>
        <c:minorTickMark val="none"/>
        <c:tickLblPos val="nextTo"/>
        <c:txPr>
          <a:bodyPr/>
          <a:lstStyle/>
          <a:p>
            <a:pPr>
              <a:defRPr b="1"/>
            </a:pPr>
            <a:endParaRPr lang="pt-BR"/>
          </a:p>
        </c:txPr>
        <c:crossAx val="129079936"/>
        <c:crosses val="autoZero"/>
        <c:auto val="1"/>
        <c:lblAlgn val="ctr"/>
        <c:lblOffset val="100"/>
        <c:noMultiLvlLbl val="0"/>
      </c:catAx>
      <c:valAx>
        <c:axId val="12907993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2907840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pt-BR" sz="1100"/>
              <a:t>Questão 8 - Participação de programa de incentivo a Pesquisa</a:t>
            </a:r>
          </a:p>
        </c:rich>
      </c:tx>
      <c:layout>
        <c:manualLayout>
          <c:xMode val="edge"/>
          <c:yMode val="edge"/>
          <c:x val="0.15496725292516059"/>
          <c:y val="1.4492656503043476E-2"/>
        </c:manualLayout>
      </c:layout>
      <c:overlay val="1"/>
    </c:title>
    <c:autoTitleDeleted val="0"/>
    <c:plotArea>
      <c:layout>
        <c:manualLayout>
          <c:layoutTarget val="inner"/>
          <c:xMode val="edge"/>
          <c:yMode val="edge"/>
          <c:x val="0.15497154812615641"/>
          <c:y val="0.20985047323630004"/>
          <c:w val="0.45910916090480303"/>
          <c:h val="0.73077002253247281"/>
        </c:manualLayout>
      </c:layout>
      <c:pieChart>
        <c:varyColors val="1"/>
        <c:ser>
          <c:idx val="0"/>
          <c:order val="0"/>
          <c:tx>
            <c:strRef>
              <c:f>Graficos!$AO$2</c:f>
              <c:strCache>
                <c:ptCount val="1"/>
                <c:pt idx="0">
                  <c:v>%</c:v>
                </c:pt>
              </c:strCache>
            </c:strRef>
          </c:tx>
          <c:spPr>
            <a:solidFill>
              <a:schemeClr val="accent3">
                <a:lumMod val="60000"/>
                <a:lumOff val="40000"/>
              </a:schemeClr>
            </a:solidFill>
          </c:spPr>
          <c:dPt>
            <c:idx val="0"/>
            <c:bubble3D val="0"/>
            <c:spPr>
              <a:solidFill>
                <a:schemeClr val="accent3">
                  <a:lumMod val="60000"/>
                  <a:lumOff val="40000"/>
                </a:schemeClr>
              </a:solidFill>
              <a:ln>
                <a:solidFill>
                  <a:schemeClr val="tx1"/>
                </a:solidFill>
              </a:ln>
            </c:spPr>
          </c:dPt>
          <c:dPt>
            <c:idx val="1"/>
            <c:bubble3D val="0"/>
            <c:spPr>
              <a:solidFill>
                <a:schemeClr val="accent2"/>
              </a:solidFill>
              <a:ln>
                <a:solidFill>
                  <a:prstClr val="black"/>
                </a:solidFill>
              </a:ln>
            </c:spPr>
          </c:dPt>
          <c:dLbls>
            <c:dLbl>
              <c:idx val="0"/>
              <c:layout>
                <c:manualLayout>
                  <c:x val="2.1327646544181976E-2"/>
                  <c:y val="-5.2401939340915867E-2"/>
                </c:manualLayout>
              </c:layout>
              <c:dLblPos val="bestFit"/>
              <c:showLegendKey val="0"/>
              <c:showVal val="1"/>
              <c:showCatName val="0"/>
              <c:showSerName val="0"/>
              <c:showPercent val="0"/>
              <c:showBubbleSize val="0"/>
            </c:dLbl>
            <c:dLbl>
              <c:idx val="1"/>
              <c:layout>
                <c:manualLayout>
                  <c:x val="-1.4942038495188138E-2"/>
                  <c:y val="5.897491980169158E-3"/>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Graficos!$AM$3:$AM$4</c:f>
              <c:strCache>
                <c:ptCount val="2"/>
                <c:pt idx="0">
                  <c:v>Sim</c:v>
                </c:pt>
                <c:pt idx="1">
                  <c:v>Não</c:v>
                </c:pt>
              </c:strCache>
            </c:strRef>
          </c:cat>
          <c:val>
            <c:numRef>
              <c:f>Graficos!$AO$3:$AO$4</c:f>
              <c:numCache>
                <c:formatCode>0.0%</c:formatCode>
                <c:ptCount val="2"/>
                <c:pt idx="0">
                  <c:v>0.4</c:v>
                </c:pt>
                <c:pt idx="1">
                  <c:v>0.60000000000000042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82049207219999165"/>
          <c:y val="0.35033493288086537"/>
          <c:w val="0.12639442486447999"/>
          <c:h val="0.20118364992796758"/>
        </c:manualLayout>
      </c:layout>
      <c:overlay val="0"/>
      <c:txPr>
        <a:bodyPr/>
        <a:lstStyle/>
        <a:p>
          <a:pPr rtl="0">
            <a:defRPr sz="12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Questão 9 - Existência</a:t>
            </a:r>
            <a:r>
              <a:rPr lang="pt-BR" sz="1100" baseline="0"/>
              <a:t> </a:t>
            </a:r>
            <a:r>
              <a:rPr lang="pt-BR" sz="1100"/>
              <a:t>de incentivo à Pesquisa</a:t>
            </a:r>
          </a:p>
        </c:rich>
      </c:tx>
      <c:layout>
        <c:manualLayout>
          <c:xMode val="edge"/>
          <c:yMode val="edge"/>
          <c:x val="0.15496739518538771"/>
          <c:y val="1.4492656503043476E-2"/>
        </c:manualLayout>
      </c:layout>
      <c:overlay val="1"/>
    </c:title>
    <c:autoTitleDeleted val="0"/>
    <c:plotArea>
      <c:layout>
        <c:manualLayout>
          <c:layoutTarget val="inner"/>
          <c:xMode val="edge"/>
          <c:yMode val="edge"/>
          <c:x val="0.13688225634418105"/>
          <c:y val="0.23076948079972812"/>
          <c:w val="0.46197761516161157"/>
          <c:h val="0.71893569018376768"/>
        </c:manualLayout>
      </c:layout>
      <c:pieChart>
        <c:varyColors val="1"/>
        <c:ser>
          <c:idx val="0"/>
          <c:order val="0"/>
          <c:tx>
            <c:strRef>
              <c:f>Graficos!$AT$2</c:f>
              <c:strCache>
                <c:ptCount val="1"/>
                <c:pt idx="0">
                  <c:v>%</c:v>
                </c:pt>
              </c:strCache>
            </c:strRef>
          </c:tx>
          <c:spPr>
            <a:ln>
              <a:solidFill>
                <a:prstClr val="black"/>
              </a:solidFill>
            </a:ln>
          </c:spPr>
          <c:dPt>
            <c:idx val="0"/>
            <c:bubble3D val="0"/>
            <c:spPr>
              <a:solidFill>
                <a:schemeClr val="accent3">
                  <a:lumMod val="60000"/>
                  <a:lumOff val="40000"/>
                </a:schemeClr>
              </a:solidFill>
              <a:ln>
                <a:solidFill>
                  <a:prstClr val="black"/>
                </a:solidFill>
              </a:ln>
            </c:spPr>
          </c:dPt>
          <c:dPt>
            <c:idx val="2"/>
            <c:bubble3D val="0"/>
            <c:spPr>
              <a:solidFill>
                <a:schemeClr val="tx2">
                  <a:lumMod val="40000"/>
                  <a:lumOff val="60000"/>
                </a:schemeClr>
              </a:solidFill>
              <a:ln>
                <a:solidFill>
                  <a:prstClr val="black"/>
                </a:solidFill>
              </a:ln>
            </c:spPr>
          </c:dPt>
          <c:dLbls>
            <c:dLbl>
              <c:idx val="0"/>
              <c:layout>
                <c:manualLayout>
                  <c:x val="2.1327646544181976E-2"/>
                  <c:y val="-5.2401939340915894E-2"/>
                </c:manualLayout>
              </c:layout>
              <c:dLblPos val="bestFit"/>
              <c:showLegendKey val="0"/>
              <c:showVal val="1"/>
              <c:showCatName val="0"/>
              <c:showSerName val="0"/>
              <c:showPercent val="0"/>
              <c:showBubbleSize val="0"/>
            </c:dLbl>
            <c:dLbl>
              <c:idx val="1"/>
              <c:layout>
                <c:manualLayout>
                  <c:x val="-1.4942038495188145E-2"/>
                  <c:y val="5.8974919801691597E-3"/>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Graficos!$AR$3:$AR$5</c:f>
              <c:strCache>
                <c:ptCount val="3"/>
                <c:pt idx="0">
                  <c:v>Sim</c:v>
                </c:pt>
                <c:pt idx="1">
                  <c:v>Não</c:v>
                </c:pt>
                <c:pt idx="2">
                  <c:v>Não sei</c:v>
                </c:pt>
              </c:strCache>
            </c:strRef>
          </c:cat>
          <c:val>
            <c:numRef>
              <c:f>Graficos!$AT$3:$AT$5</c:f>
              <c:numCache>
                <c:formatCode>0.0%</c:formatCode>
                <c:ptCount val="3"/>
                <c:pt idx="0">
                  <c:v>0.46666666666666695</c:v>
                </c:pt>
                <c:pt idx="1">
                  <c:v>0.26666666666666689</c:v>
                </c:pt>
                <c:pt idx="2">
                  <c:v>0.26666666666666689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1251990699894019"/>
          <c:y val="0.17317301288831435"/>
          <c:w val="0.25047388368208773"/>
          <c:h val="0.26331384416500181"/>
        </c:manualLayout>
      </c:layout>
      <c:overlay val="0"/>
      <c:txPr>
        <a:bodyPr/>
        <a:lstStyle/>
        <a:p>
          <a:pPr rtl="0">
            <a:defRPr sz="10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Questão 10 - Existência</a:t>
            </a:r>
            <a:r>
              <a:rPr lang="pt-BR" sz="1100" baseline="0"/>
              <a:t> </a:t>
            </a:r>
            <a:r>
              <a:rPr lang="pt-BR" sz="1100"/>
              <a:t>de financiamento para Pesquisa</a:t>
            </a:r>
          </a:p>
        </c:rich>
      </c:tx>
      <c:layout>
        <c:manualLayout>
          <c:xMode val="edge"/>
          <c:yMode val="edge"/>
          <c:x val="0.13881742253148624"/>
          <c:y val="8.8238970128734148E-3"/>
        </c:manualLayout>
      </c:layout>
      <c:overlay val="1"/>
    </c:title>
    <c:autoTitleDeleted val="0"/>
    <c:plotArea>
      <c:layout>
        <c:manualLayout>
          <c:layoutTarget val="inner"/>
          <c:xMode val="edge"/>
          <c:yMode val="edge"/>
          <c:x val="0.17948725439338567"/>
          <c:y val="0.21301798227667196"/>
          <c:w val="0.4307694105441251"/>
          <c:h val="0.74556293796835049"/>
        </c:manualLayout>
      </c:layout>
      <c:pieChart>
        <c:varyColors val="1"/>
        <c:ser>
          <c:idx val="0"/>
          <c:order val="0"/>
          <c:tx>
            <c:strRef>
              <c:f>Graficos!$AY$2</c:f>
              <c:strCache>
                <c:ptCount val="1"/>
                <c:pt idx="0">
                  <c:v>%</c:v>
                </c:pt>
              </c:strCache>
            </c:strRef>
          </c:tx>
          <c:spPr>
            <a:ln>
              <a:solidFill>
                <a:prstClr val="black"/>
              </a:solidFill>
            </a:ln>
          </c:spPr>
          <c:dPt>
            <c:idx val="0"/>
            <c:bubble3D val="0"/>
            <c:spPr>
              <a:solidFill>
                <a:schemeClr val="accent3">
                  <a:lumMod val="60000"/>
                  <a:lumOff val="40000"/>
                </a:schemeClr>
              </a:solidFill>
              <a:ln>
                <a:solidFill>
                  <a:prstClr val="black"/>
                </a:solidFill>
              </a:ln>
            </c:spPr>
          </c:dPt>
          <c:dPt>
            <c:idx val="2"/>
            <c:bubble3D val="0"/>
            <c:spPr>
              <a:solidFill>
                <a:schemeClr val="accent5">
                  <a:lumMod val="60000"/>
                  <a:lumOff val="40000"/>
                </a:schemeClr>
              </a:solidFill>
              <a:ln>
                <a:solidFill>
                  <a:prstClr val="black"/>
                </a:solidFill>
              </a:ln>
            </c:spPr>
          </c:dPt>
          <c:dLbls>
            <c:dLbl>
              <c:idx val="0"/>
              <c:delete val="1"/>
            </c:dLbl>
            <c:dLbl>
              <c:idx val="1"/>
              <c:layout>
                <c:manualLayout>
                  <c:x val="3.1034935288261463E-2"/>
                  <c:y val="-6.502447832318832E-2"/>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Graficos!$AW$3:$AW$5</c:f>
              <c:strCache>
                <c:ptCount val="3"/>
                <c:pt idx="0">
                  <c:v>Sim</c:v>
                </c:pt>
                <c:pt idx="1">
                  <c:v>Não</c:v>
                </c:pt>
                <c:pt idx="2">
                  <c:v>Não sei</c:v>
                </c:pt>
              </c:strCache>
            </c:strRef>
          </c:cat>
          <c:val>
            <c:numRef>
              <c:f>Graficos!$AY$3:$AY$5</c:f>
              <c:numCache>
                <c:formatCode>0.0%</c:formatCode>
                <c:ptCount val="3"/>
                <c:pt idx="0">
                  <c:v>0</c:v>
                </c:pt>
                <c:pt idx="1">
                  <c:v>0.66666666666666663</c:v>
                </c:pt>
                <c:pt idx="2">
                  <c:v>0.33333333333333331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8865191420038161"/>
          <c:y val="0.38414400327618631"/>
          <c:w val="0.15373540591908774"/>
          <c:h val="0.25649522533087632"/>
        </c:manualLayout>
      </c:layout>
      <c:overlay val="0"/>
      <c:txPr>
        <a:bodyPr/>
        <a:lstStyle/>
        <a:p>
          <a:pPr rtl="0">
            <a:defRPr sz="10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Questão 11 - Existência</a:t>
            </a:r>
            <a:r>
              <a:rPr lang="pt-BR" sz="1100" baseline="0"/>
              <a:t> </a:t>
            </a:r>
            <a:r>
              <a:rPr lang="pt-BR" sz="1100"/>
              <a:t>de incentivo para participação</a:t>
            </a:r>
            <a:r>
              <a:rPr lang="pt-BR" sz="1100" baseline="0"/>
              <a:t> de formação continuada</a:t>
            </a:r>
            <a:endParaRPr lang="pt-BR" sz="1100"/>
          </a:p>
        </c:rich>
      </c:tx>
      <c:layout>
        <c:manualLayout>
          <c:xMode val="edge"/>
          <c:yMode val="edge"/>
          <c:x val="0.10321696089358696"/>
          <c:y val="3.3405186053870946E-2"/>
        </c:manualLayout>
      </c:layout>
      <c:overlay val="1"/>
    </c:title>
    <c:autoTitleDeleted val="0"/>
    <c:plotArea>
      <c:layout>
        <c:manualLayout>
          <c:layoutTarget val="inner"/>
          <c:xMode val="edge"/>
          <c:yMode val="edge"/>
          <c:x val="0.10181834000541107"/>
          <c:y val="0.26253734584094185"/>
          <c:w val="0.43090976038004447"/>
          <c:h val="0.69911630296969851"/>
        </c:manualLayout>
      </c:layout>
      <c:pieChart>
        <c:varyColors val="1"/>
        <c:ser>
          <c:idx val="0"/>
          <c:order val="0"/>
          <c:tx>
            <c:strRef>
              <c:f>Graficos!$BD$2</c:f>
              <c:strCache>
                <c:ptCount val="1"/>
                <c:pt idx="0">
                  <c:v>%</c:v>
                </c:pt>
              </c:strCache>
            </c:strRef>
          </c:tx>
          <c:spPr>
            <a:solidFill>
              <a:srgbClr val="9BBB59">
                <a:lumMod val="60000"/>
                <a:lumOff val="40000"/>
              </a:srgbClr>
            </a:solidFill>
            <a:ln>
              <a:solidFill>
                <a:prstClr val="black"/>
              </a:solidFill>
            </a:ln>
          </c:spPr>
          <c:dPt>
            <c:idx val="1"/>
            <c:bubble3D val="0"/>
            <c:spPr>
              <a:solidFill>
                <a:schemeClr val="accent2"/>
              </a:solidFill>
              <a:ln>
                <a:solidFill>
                  <a:prstClr val="black"/>
                </a:solidFill>
              </a:ln>
            </c:spPr>
          </c:dPt>
          <c:dLbls>
            <c:dLbl>
              <c:idx val="0"/>
              <c:layout>
                <c:manualLayout>
                  <c:x val="2.1327646544181976E-2"/>
                  <c:y val="-5.2401939340915929E-2"/>
                </c:manualLayout>
              </c:layout>
              <c:dLblPos val="bestFit"/>
              <c:showLegendKey val="0"/>
              <c:showVal val="1"/>
              <c:showCatName val="0"/>
              <c:showSerName val="0"/>
              <c:showPercent val="0"/>
              <c:showBubbleSize val="0"/>
            </c:dLbl>
            <c:dLbl>
              <c:idx val="1"/>
              <c:layout>
                <c:manualLayout>
                  <c:x val="0.15552990807655892"/>
                  <c:y val="-2.3640661938534268E-2"/>
                </c:manualLayout>
              </c:layout>
              <c:dLblPos val="bestFit"/>
              <c:showLegendKey val="0"/>
              <c:showVal val="1"/>
              <c:showCatName val="0"/>
              <c:showSerName val="0"/>
              <c:showPercent val="0"/>
              <c:showBubbleSize val="0"/>
            </c:dLbl>
            <c:dLbl>
              <c:idx val="2"/>
              <c:layout>
                <c:manualLayout>
                  <c:x val="8.5341387121130406E-3"/>
                  <c:y val="0.1831689655814305"/>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Graficos!$BB$3:$BB$4</c:f>
              <c:strCache>
                <c:ptCount val="2"/>
                <c:pt idx="0">
                  <c:v>Sim</c:v>
                </c:pt>
                <c:pt idx="1">
                  <c:v>Não</c:v>
                </c:pt>
              </c:strCache>
            </c:strRef>
          </c:cat>
          <c:val>
            <c:numRef>
              <c:f>Graficos!$BD$3:$BD$4</c:f>
              <c:numCache>
                <c:formatCode>0.0%</c:formatCode>
                <c:ptCount val="2"/>
                <c:pt idx="0">
                  <c:v>0.26666666666666689</c:v>
                </c:pt>
                <c:pt idx="1">
                  <c:v>0.73333333333333361</c:v>
                </c:pt>
              </c:numCache>
            </c:numRef>
          </c:val>
        </c:ser>
        <c:dLbls>
          <c:showLegendKey val="0"/>
          <c:showVal val="0"/>
          <c:showCatName val="0"/>
          <c:showSerName val="0"/>
          <c:showPercent val="0"/>
          <c:showBubbleSize val="0"/>
          <c:showLeaderLines val="1"/>
        </c:dLbls>
        <c:firstSliceAng val="34"/>
      </c:pieChart>
      <c:spPr>
        <a:noFill/>
        <a:ln w="25400">
          <a:noFill/>
        </a:ln>
      </c:spPr>
    </c:plotArea>
    <c:legend>
      <c:legendPos val="r"/>
      <c:layout>
        <c:manualLayout>
          <c:xMode val="edge"/>
          <c:yMode val="edge"/>
          <c:x val="0.78363758111307469"/>
          <c:y val="0.39528094767063227"/>
          <c:w val="0.15090932536516324"/>
          <c:h val="0.17404161128781528"/>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Questão 12 - As capacitações</a:t>
            </a:r>
            <a:r>
              <a:rPr lang="pt-BR" sz="1100" baseline="0"/>
              <a:t> pedagogicas cumprem seus objetivos</a:t>
            </a:r>
            <a:endParaRPr lang="pt-BR" sz="1100"/>
          </a:p>
        </c:rich>
      </c:tx>
      <c:overlay val="0"/>
    </c:title>
    <c:autoTitleDeleted val="0"/>
    <c:plotArea>
      <c:layout>
        <c:manualLayout>
          <c:layoutTarget val="inner"/>
          <c:xMode val="edge"/>
          <c:yMode val="edge"/>
          <c:x val="0.10163359647550629"/>
          <c:y val="0.26253734584094185"/>
          <c:w val="0.43012789936955453"/>
          <c:h val="0.69911630296969851"/>
        </c:manualLayout>
      </c:layout>
      <c:pieChart>
        <c:varyColors val="1"/>
        <c:ser>
          <c:idx val="0"/>
          <c:order val="0"/>
          <c:tx>
            <c:strRef>
              <c:f>Graficos!$BI$2</c:f>
              <c:strCache>
                <c:ptCount val="1"/>
                <c:pt idx="0">
                  <c:v>%</c:v>
                </c:pt>
              </c:strCache>
            </c:strRef>
          </c:tx>
          <c:spPr>
            <a:ln>
              <a:solidFill>
                <a:prstClr val="black"/>
              </a:solidFill>
            </a:ln>
          </c:spPr>
          <c:dPt>
            <c:idx val="0"/>
            <c:bubble3D val="0"/>
            <c:spPr>
              <a:solidFill>
                <a:schemeClr val="accent3">
                  <a:lumMod val="60000"/>
                  <a:lumOff val="40000"/>
                </a:schemeClr>
              </a:solidFill>
              <a:ln>
                <a:solidFill>
                  <a:prstClr val="black"/>
                </a:solidFill>
              </a:ln>
            </c:spPr>
          </c:dPt>
          <c:dPt>
            <c:idx val="1"/>
            <c:bubble3D val="0"/>
            <c:explosion val="12"/>
          </c:dPt>
          <c:dLbls>
            <c:dLbl>
              <c:idx val="0"/>
              <c:layout>
                <c:manualLayout>
                  <c:x val="0.15526983784561219"/>
                  <c:y val="-5.7129986411273072E-2"/>
                </c:manualLayout>
              </c:layout>
              <c:dLblPos val="bestFit"/>
              <c:showLegendKey val="0"/>
              <c:showVal val="1"/>
              <c:showCatName val="0"/>
              <c:showSerName val="0"/>
              <c:showPercent val="0"/>
              <c:showBubbleSize val="0"/>
            </c:dLbl>
            <c:dLbl>
              <c:idx val="1"/>
              <c:layout>
                <c:manualLayout>
                  <c:x val="6.3670465849303181E-3"/>
                  <c:y val="-8.0378250591016553E-2"/>
                </c:manualLayout>
              </c:layout>
              <c:dLblPos val="bestFit"/>
              <c:showLegendKey val="0"/>
              <c:showVal val="1"/>
              <c:showCatName val="0"/>
              <c:showSerName val="0"/>
              <c:showPercent val="0"/>
              <c:showBubbleSize val="0"/>
            </c:dLbl>
            <c:dLbl>
              <c:idx val="2"/>
              <c:layout>
                <c:manualLayout>
                  <c:x val="8.5341387121130406E-3"/>
                  <c:y val="0.18316896558143062"/>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Graficos!$BG$3:$BG$4</c:f>
              <c:strCache>
                <c:ptCount val="2"/>
                <c:pt idx="0">
                  <c:v>Sim</c:v>
                </c:pt>
                <c:pt idx="1">
                  <c:v>Não</c:v>
                </c:pt>
              </c:strCache>
            </c:strRef>
          </c:cat>
          <c:val>
            <c:numRef>
              <c:f>Graficos!$BI$3:$BI$4</c:f>
              <c:numCache>
                <c:formatCode>0.0%</c:formatCode>
                <c:ptCount val="2"/>
                <c:pt idx="0">
                  <c:v>0.8666666666666667</c:v>
                </c:pt>
                <c:pt idx="1">
                  <c:v>0.13333333333333341</c:v>
                </c:pt>
              </c:numCache>
            </c:numRef>
          </c:val>
        </c:ser>
        <c:dLbls>
          <c:showLegendKey val="0"/>
          <c:showVal val="0"/>
          <c:showCatName val="0"/>
          <c:showSerName val="0"/>
          <c:showPercent val="0"/>
          <c:showBubbleSize val="0"/>
          <c:showLeaderLines val="1"/>
        </c:dLbls>
        <c:firstSliceAng val="124"/>
      </c:pieChart>
      <c:spPr>
        <a:noFill/>
        <a:ln w="25400">
          <a:noFill/>
        </a:ln>
      </c:spPr>
    </c:plotArea>
    <c:legend>
      <c:legendPos val="r"/>
      <c:layout>
        <c:manualLayout>
          <c:xMode val="edge"/>
          <c:yMode val="edge"/>
          <c:x val="0.78221571573112836"/>
          <c:y val="0.39528094767063227"/>
          <c:w val="0.15063550906191103"/>
          <c:h val="0.17994132692469061"/>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pt-BR" sz="1000" b="1" i="0" u="none" strike="noStrike" baseline="0"/>
              <a:t>Questão 13a</a:t>
            </a:r>
          </a:p>
          <a:p>
            <a:pPr>
              <a:defRPr sz="1000"/>
            </a:pPr>
            <a:r>
              <a:rPr lang="pt-BR" sz="1000" b="1" i="0" u="none" strike="noStrike" baseline="0"/>
              <a:t>Avaliação das politicas de Pesquisa</a:t>
            </a:r>
            <a:endParaRPr lang="en-US" sz="1000"/>
          </a:p>
        </c:rich>
      </c:tx>
      <c:overlay val="0"/>
    </c:title>
    <c:autoTitleDeleted val="0"/>
    <c:plotArea>
      <c:layout>
        <c:manualLayout>
          <c:layoutTarget val="inner"/>
          <c:xMode val="edge"/>
          <c:yMode val="edge"/>
          <c:x val="0.15426528036460813"/>
          <c:y val="5.5147207319930093E-2"/>
          <c:w val="0.80943900050135342"/>
          <c:h val="0.76838442199102597"/>
        </c:manualLayout>
      </c:layout>
      <c:barChart>
        <c:barDir val="col"/>
        <c:grouping val="clustered"/>
        <c:varyColors val="0"/>
        <c:ser>
          <c:idx val="0"/>
          <c:order val="0"/>
          <c:tx>
            <c:strRef>
              <c:f>Graficos!$BN$2</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Graficos!$BL$3:$BL$6</c:f>
              <c:strCache>
                <c:ptCount val="4"/>
                <c:pt idx="0">
                  <c:v>Ruim</c:v>
                </c:pt>
                <c:pt idx="1">
                  <c:v>Regular</c:v>
                </c:pt>
                <c:pt idx="2">
                  <c:v>Bom</c:v>
                </c:pt>
                <c:pt idx="3">
                  <c:v>Ótimo</c:v>
                </c:pt>
              </c:strCache>
            </c:strRef>
          </c:cat>
          <c:val>
            <c:numRef>
              <c:f>Graficos!$BN$3:$BN$6</c:f>
              <c:numCache>
                <c:formatCode>0.0%</c:formatCode>
                <c:ptCount val="4"/>
                <c:pt idx="0">
                  <c:v>0.13333333333333341</c:v>
                </c:pt>
                <c:pt idx="1">
                  <c:v>0.33333333333333331</c:v>
                </c:pt>
                <c:pt idx="2">
                  <c:v>0.33333333333333331</c:v>
                </c:pt>
                <c:pt idx="3">
                  <c:v>0.2</c:v>
                </c:pt>
              </c:numCache>
            </c:numRef>
          </c:val>
        </c:ser>
        <c:dLbls>
          <c:showLegendKey val="0"/>
          <c:showVal val="0"/>
          <c:showCatName val="0"/>
          <c:showSerName val="0"/>
          <c:showPercent val="0"/>
          <c:showBubbleSize val="0"/>
        </c:dLbls>
        <c:gapWidth val="150"/>
        <c:axId val="129627264"/>
        <c:axId val="129628800"/>
      </c:barChart>
      <c:catAx>
        <c:axId val="129627264"/>
        <c:scaling>
          <c:orientation val="minMax"/>
        </c:scaling>
        <c:delete val="0"/>
        <c:axPos val="b"/>
        <c:numFmt formatCode="General" sourceLinked="1"/>
        <c:majorTickMark val="out"/>
        <c:minorTickMark val="none"/>
        <c:tickLblPos val="nextTo"/>
        <c:txPr>
          <a:bodyPr/>
          <a:lstStyle/>
          <a:p>
            <a:pPr>
              <a:defRPr b="1"/>
            </a:pPr>
            <a:endParaRPr lang="pt-BR"/>
          </a:p>
        </c:txPr>
        <c:crossAx val="129628800"/>
        <c:crosses val="autoZero"/>
        <c:auto val="1"/>
        <c:lblAlgn val="ctr"/>
        <c:lblOffset val="100"/>
        <c:noMultiLvlLbl val="0"/>
      </c:catAx>
      <c:valAx>
        <c:axId val="129628800"/>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29627264"/>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pt-BR" sz="1000" b="1" i="0" u="none" strike="noStrike" baseline="0"/>
              <a:t>Questão 13b</a:t>
            </a:r>
          </a:p>
          <a:p>
            <a:pPr>
              <a:defRPr sz="1000"/>
            </a:pPr>
            <a:r>
              <a:rPr lang="pt-BR" sz="1000" b="1" i="0" u="none" strike="noStrike" baseline="0"/>
              <a:t>Avaliação das politicas de valorização dos professores</a:t>
            </a:r>
            <a:endParaRPr lang="en-US" sz="1000"/>
          </a:p>
        </c:rich>
      </c:tx>
      <c:layout>
        <c:manualLayout>
          <c:xMode val="edge"/>
          <c:yMode val="edge"/>
          <c:x val="0.19433817096392364"/>
          <c:y val="5.5970149253731373E-2"/>
        </c:manualLayout>
      </c:layout>
      <c:overlay val="0"/>
    </c:title>
    <c:autoTitleDeleted val="0"/>
    <c:plotArea>
      <c:layout>
        <c:manualLayout>
          <c:layoutTarget val="inner"/>
          <c:xMode val="edge"/>
          <c:yMode val="edge"/>
          <c:x val="0.15370749352727564"/>
          <c:y val="5.4945251492572005E-2"/>
          <c:w val="0.81012890706140162"/>
          <c:h val="0.76923352089600816"/>
        </c:manualLayout>
      </c:layout>
      <c:barChart>
        <c:barDir val="col"/>
        <c:grouping val="clustered"/>
        <c:varyColors val="0"/>
        <c:ser>
          <c:idx val="0"/>
          <c:order val="0"/>
          <c:tx>
            <c:strRef>
              <c:f>Graficos!$BS$2</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Graficos!$BQ$3:$BQ$6</c:f>
              <c:strCache>
                <c:ptCount val="4"/>
                <c:pt idx="0">
                  <c:v>Ruim</c:v>
                </c:pt>
                <c:pt idx="1">
                  <c:v>Regular</c:v>
                </c:pt>
                <c:pt idx="2">
                  <c:v>Bom</c:v>
                </c:pt>
                <c:pt idx="3">
                  <c:v>Ótimo</c:v>
                </c:pt>
              </c:strCache>
            </c:strRef>
          </c:cat>
          <c:val>
            <c:numRef>
              <c:f>Graficos!$BS$3:$BS$6</c:f>
              <c:numCache>
                <c:formatCode>0.0%</c:formatCode>
                <c:ptCount val="4"/>
                <c:pt idx="0">
                  <c:v>0.2</c:v>
                </c:pt>
                <c:pt idx="1">
                  <c:v>0.13333333333333341</c:v>
                </c:pt>
                <c:pt idx="2">
                  <c:v>0.46666666666666695</c:v>
                </c:pt>
                <c:pt idx="3">
                  <c:v>0.2</c:v>
                </c:pt>
              </c:numCache>
            </c:numRef>
          </c:val>
        </c:ser>
        <c:dLbls>
          <c:showLegendKey val="0"/>
          <c:showVal val="0"/>
          <c:showCatName val="0"/>
          <c:showSerName val="0"/>
          <c:showPercent val="0"/>
          <c:showBubbleSize val="0"/>
        </c:dLbls>
        <c:gapWidth val="150"/>
        <c:axId val="129723776"/>
        <c:axId val="129741952"/>
      </c:barChart>
      <c:catAx>
        <c:axId val="129723776"/>
        <c:scaling>
          <c:orientation val="minMax"/>
        </c:scaling>
        <c:delete val="0"/>
        <c:axPos val="b"/>
        <c:numFmt formatCode="General" sourceLinked="1"/>
        <c:majorTickMark val="out"/>
        <c:minorTickMark val="none"/>
        <c:tickLblPos val="nextTo"/>
        <c:txPr>
          <a:bodyPr/>
          <a:lstStyle/>
          <a:p>
            <a:pPr>
              <a:defRPr b="1"/>
            </a:pPr>
            <a:endParaRPr lang="pt-BR"/>
          </a:p>
        </c:txPr>
        <c:crossAx val="129741952"/>
        <c:crosses val="autoZero"/>
        <c:auto val="1"/>
        <c:lblAlgn val="ctr"/>
        <c:lblOffset val="100"/>
        <c:noMultiLvlLbl val="0"/>
      </c:catAx>
      <c:valAx>
        <c:axId val="129741952"/>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29723776"/>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Questão 14 - Desenvolvimento de atividades de Pesquisa</a:t>
            </a:r>
          </a:p>
        </c:rich>
      </c:tx>
      <c:layout>
        <c:manualLayout>
          <c:xMode val="edge"/>
          <c:yMode val="edge"/>
          <c:x val="0.10321709786276693"/>
          <c:y val="3.3405186053870946E-2"/>
        </c:manualLayout>
      </c:layout>
      <c:overlay val="1"/>
    </c:title>
    <c:autoTitleDeleted val="0"/>
    <c:plotArea>
      <c:layout>
        <c:manualLayout>
          <c:layoutTarget val="inner"/>
          <c:xMode val="edge"/>
          <c:yMode val="edge"/>
          <c:x val="0.12255780618474073"/>
          <c:y val="0.12721907274856772"/>
          <c:w val="0.49200742482859733"/>
          <c:h val="0.81952751514774957"/>
        </c:manualLayout>
      </c:layout>
      <c:pieChart>
        <c:varyColors val="1"/>
        <c:ser>
          <c:idx val="0"/>
          <c:order val="0"/>
          <c:tx>
            <c:strRef>
              <c:f>Graficos!$BX$2</c:f>
              <c:strCache>
                <c:ptCount val="1"/>
                <c:pt idx="0">
                  <c:v>%</c:v>
                </c:pt>
              </c:strCache>
            </c:strRef>
          </c:tx>
          <c:spPr>
            <a:ln>
              <a:solidFill>
                <a:prstClr val="black"/>
              </a:solidFill>
            </a:ln>
          </c:spPr>
          <c:explosion val="15"/>
          <c:dPt>
            <c:idx val="0"/>
            <c:bubble3D val="0"/>
            <c:spPr>
              <a:solidFill>
                <a:schemeClr val="accent3">
                  <a:lumMod val="60000"/>
                  <a:lumOff val="40000"/>
                </a:schemeClr>
              </a:solidFill>
              <a:ln>
                <a:solidFill>
                  <a:prstClr val="black"/>
                </a:solidFill>
              </a:ln>
            </c:spPr>
          </c:dPt>
          <c:dPt>
            <c:idx val="1"/>
            <c:bubble3D val="0"/>
            <c:explosion val="0"/>
          </c:dPt>
          <c:dLbls>
            <c:dLbl>
              <c:idx val="0"/>
              <c:layout>
                <c:manualLayout>
                  <c:x val="2.1327676506190156E-2"/>
                  <c:y val="3.27045289551572E-2"/>
                </c:manualLayout>
              </c:layout>
              <c:dLblPos val="bestFit"/>
              <c:showLegendKey val="0"/>
              <c:showVal val="1"/>
              <c:showCatName val="0"/>
              <c:showSerName val="0"/>
              <c:showPercent val="0"/>
              <c:showBubbleSize val="0"/>
            </c:dLbl>
            <c:dLbl>
              <c:idx val="1"/>
              <c:layout>
                <c:manualLayout>
                  <c:x val="2.8899037097151036E-2"/>
                  <c:y val="-4.2553191489361722E-2"/>
                </c:manualLayout>
              </c:layout>
              <c:dLblPos val="bestFit"/>
              <c:showLegendKey val="0"/>
              <c:showVal val="1"/>
              <c:showCatName val="0"/>
              <c:showSerName val="0"/>
              <c:showPercent val="0"/>
              <c:showBubbleSize val="0"/>
            </c:dLbl>
            <c:dLbl>
              <c:idx val="2"/>
              <c:layout>
                <c:manualLayout>
                  <c:x val="8.5341387121130406E-3"/>
                  <c:y val="0.18316896558143075"/>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Graficos!$BV$3:$BV$4</c:f>
              <c:strCache>
                <c:ptCount val="2"/>
                <c:pt idx="0">
                  <c:v>Sim</c:v>
                </c:pt>
                <c:pt idx="1">
                  <c:v>Não</c:v>
                </c:pt>
              </c:strCache>
            </c:strRef>
          </c:cat>
          <c:val>
            <c:numRef>
              <c:f>Graficos!$BX$3:$BX$4</c:f>
              <c:numCache>
                <c:formatCode>0.0%</c:formatCode>
                <c:ptCount val="2"/>
                <c:pt idx="0">
                  <c:v>0.8</c:v>
                </c:pt>
                <c:pt idx="1">
                  <c:v>0.2</c:v>
                </c:pt>
              </c:numCache>
            </c:numRef>
          </c:val>
        </c:ser>
        <c:dLbls>
          <c:showLegendKey val="0"/>
          <c:showVal val="0"/>
          <c:showCatName val="0"/>
          <c:showSerName val="0"/>
          <c:showPercent val="0"/>
          <c:showBubbleSize val="0"/>
          <c:showLeaderLines val="1"/>
        </c:dLbls>
        <c:firstSliceAng val="102"/>
      </c:pieChart>
      <c:spPr>
        <a:noFill/>
        <a:ln w="25400">
          <a:noFill/>
        </a:ln>
      </c:spPr>
    </c:plotArea>
    <c:legend>
      <c:legendPos val="r"/>
      <c:layout>
        <c:manualLayout>
          <c:xMode val="edge"/>
          <c:yMode val="edge"/>
          <c:x val="0.77087083890112496"/>
          <c:y val="0.43195313072769531"/>
          <c:w val="0.15097700761888366"/>
          <c:h val="0.17455640214338392"/>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8</a:t>
            </a:r>
          </a:p>
          <a:p>
            <a:pPr>
              <a:defRPr sz="1100" b="1" i="0" u="none" strike="noStrike" baseline="0">
                <a:solidFill>
                  <a:srgbClr val="000000"/>
                </a:solidFill>
                <a:latin typeface="Calibri"/>
                <a:ea typeface="Calibri"/>
                <a:cs typeface="Calibri"/>
              </a:defRPr>
            </a:pPr>
            <a:r>
              <a:rPr lang="pt-BR" sz="1100" b="1" i="0" u="none" strike="noStrike" baseline="0"/>
              <a:t>Relacionamento entre professores a os alunos</a:t>
            </a:r>
            <a:endParaRPr lang="pt-BR" sz="1100"/>
          </a:p>
        </c:rich>
      </c:tx>
      <c:layout>
        <c:manualLayout>
          <c:xMode val="edge"/>
          <c:yMode val="edge"/>
          <c:x val="0.20263030704976906"/>
          <c:y val="6.6627736126285683E-2"/>
        </c:manualLayout>
      </c:layout>
      <c:overlay val="0"/>
    </c:title>
    <c:autoTitleDeleted val="0"/>
    <c:plotArea>
      <c:layout>
        <c:manualLayout>
          <c:layoutTarget val="inner"/>
          <c:xMode val="edge"/>
          <c:yMode val="edge"/>
          <c:x val="0.14853210821555152"/>
          <c:y val="5.4313374411046937E-2"/>
          <c:w val="0.81865371272292353"/>
          <c:h val="0.67731972794952511"/>
        </c:manualLayout>
      </c:layout>
      <c:barChart>
        <c:barDir val="col"/>
        <c:grouping val="clustered"/>
        <c:varyColors val="0"/>
        <c:ser>
          <c:idx val="0"/>
          <c:order val="0"/>
          <c:tx>
            <c:strRef>
              <c:f>Graficos!$BF$49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Graficos!$BG$48:$BK$48</c:f>
              <c:strCache>
                <c:ptCount val="5"/>
                <c:pt idx="0">
                  <c:v>Eixo II</c:v>
                </c:pt>
                <c:pt idx="1">
                  <c:v>Eixo III</c:v>
                </c:pt>
                <c:pt idx="2">
                  <c:v>Eixo IV</c:v>
                </c:pt>
                <c:pt idx="3">
                  <c:v>Eixo V</c:v>
                </c:pt>
                <c:pt idx="4">
                  <c:v>Eixo VI</c:v>
                </c:pt>
              </c:strCache>
            </c:strRef>
          </c:cat>
          <c:val>
            <c:numRef>
              <c:f>Graficos!$BG$49:$BK$49</c:f>
              <c:numCache>
                <c:formatCode>0.0%</c:formatCode>
                <c:ptCount val="5"/>
                <c:pt idx="0">
                  <c:v>6.0000000000000032E-2</c:v>
                </c:pt>
                <c:pt idx="1">
                  <c:v>8.0000000000000043E-2</c:v>
                </c:pt>
                <c:pt idx="2">
                  <c:v>0.11764705882352942</c:v>
                </c:pt>
                <c:pt idx="3">
                  <c:v>6.0000000000000032E-2</c:v>
                </c:pt>
                <c:pt idx="4">
                  <c:v>0.11764705882352942</c:v>
                </c:pt>
              </c:numCache>
            </c:numRef>
          </c:val>
        </c:ser>
        <c:ser>
          <c:idx val="1"/>
          <c:order val="1"/>
          <c:tx>
            <c:strRef>
              <c:f>Graficos!$BF$50</c:f>
              <c:strCache>
                <c:ptCount val="1"/>
                <c:pt idx="0">
                  <c:v>Regular</c:v>
                </c:pt>
              </c:strCache>
            </c:strRef>
          </c:tx>
          <c:spPr>
            <a:solidFill>
              <a:schemeClr val="accent2"/>
            </a:solidFill>
            <a:ln>
              <a:solidFill>
                <a:prstClr val="black"/>
              </a:solidFill>
            </a:ln>
          </c:spPr>
          <c:invertIfNegative val="0"/>
          <c:dLbls>
            <c:delete val="1"/>
          </c:dLbls>
          <c:cat>
            <c:strRef>
              <c:f>Graficos!$BG$48:$BK$48</c:f>
              <c:strCache>
                <c:ptCount val="5"/>
                <c:pt idx="0">
                  <c:v>Eixo II</c:v>
                </c:pt>
                <c:pt idx="1">
                  <c:v>Eixo III</c:v>
                </c:pt>
                <c:pt idx="2">
                  <c:v>Eixo IV</c:v>
                </c:pt>
                <c:pt idx="3">
                  <c:v>Eixo V</c:v>
                </c:pt>
                <c:pt idx="4">
                  <c:v>Eixo VI</c:v>
                </c:pt>
              </c:strCache>
            </c:strRef>
          </c:cat>
          <c:val>
            <c:numRef>
              <c:f>Graficos!$BG$50:$BK$50</c:f>
              <c:numCache>
                <c:formatCode>0.0%</c:formatCode>
                <c:ptCount val="5"/>
                <c:pt idx="0">
                  <c:v>0.128</c:v>
                </c:pt>
                <c:pt idx="1">
                  <c:v>0.1111111111111111</c:v>
                </c:pt>
                <c:pt idx="2">
                  <c:v>5.8823529411764705E-2</c:v>
                </c:pt>
                <c:pt idx="3">
                  <c:v>0.10700000000000005</c:v>
                </c:pt>
                <c:pt idx="4">
                  <c:v>0.2352941176470589</c:v>
                </c:pt>
              </c:numCache>
            </c:numRef>
          </c:val>
        </c:ser>
        <c:ser>
          <c:idx val="2"/>
          <c:order val="2"/>
          <c:tx>
            <c:strRef>
              <c:f>Graficos!$BF$51</c:f>
              <c:strCache>
                <c:ptCount val="1"/>
                <c:pt idx="0">
                  <c:v>Bom</c:v>
                </c:pt>
              </c:strCache>
            </c:strRef>
          </c:tx>
          <c:spPr>
            <a:ln>
              <a:solidFill>
                <a:prstClr val="black"/>
              </a:solidFill>
            </a:ln>
          </c:spPr>
          <c:invertIfNegative val="0"/>
          <c:dLbls>
            <c:delete val="1"/>
          </c:dLbls>
          <c:cat>
            <c:strRef>
              <c:f>Graficos!$BG$48:$BK$48</c:f>
              <c:strCache>
                <c:ptCount val="5"/>
                <c:pt idx="0">
                  <c:v>Eixo II</c:v>
                </c:pt>
                <c:pt idx="1">
                  <c:v>Eixo III</c:v>
                </c:pt>
                <c:pt idx="2">
                  <c:v>Eixo IV</c:v>
                </c:pt>
                <c:pt idx="3">
                  <c:v>Eixo V</c:v>
                </c:pt>
                <c:pt idx="4">
                  <c:v>Eixo VI</c:v>
                </c:pt>
              </c:strCache>
            </c:strRef>
          </c:cat>
          <c:val>
            <c:numRef>
              <c:f>Graficos!$BG$51:$BK$51</c:f>
              <c:numCache>
                <c:formatCode>0.0%</c:formatCode>
                <c:ptCount val="5"/>
                <c:pt idx="0">
                  <c:v>0.37400000000000022</c:v>
                </c:pt>
                <c:pt idx="1">
                  <c:v>0.53200000000000003</c:v>
                </c:pt>
                <c:pt idx="2">
                  <c:v>0.47058823529411797</c:v>
                </c:pt>
                <c:pt idx="3">
                  <c:v>0.33333333333333331</c:v>
                </c:pt>
                <c:pt idx="4">
                  <c:v>0.58823529411764652</c:v>
                </c:pt>
              </c:numCache>
            </c:numRef>
          </c:val>
        </c:ser>
        <c:ser>
          <c:idx val="3"/>
          <c:order val="3"/>
          <c:tx>
            <c:strRef>
              <c:f>Graficos!$BF$52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Graficos!$BG$48:$BK$48</c:f>
              <c:strCache>
                <c:ptCount val="5"/>
                <c:pt idx="0">
                  <c:v>Eixo II</c:v>
                </c:pt>
                <c:pt idx="1">
                  <c:v>Eixo III</c:v>
                </c:pt>
                <c:pt idx="2">
                  <c:v>Eixo IV</c:v>
                </c:pt>
                <c:pt idx="3">
                  <c:v>Eixo V</c:v>
                </c:pt>
                <c:pt idx="4">
                  <c:v>Eixo VI</c:v>
                </c:pt>
              </c:strCache>
            </c:strRef>
          </c:cat>
          <c:val>
            <c:numRef>
              <c:f>Graficos!$BG$52:$BK$52</c:f>
              <c:numCache>
                <c:formatCode>0.0%</c:formatCode>
                <c:ptCount val="5"/>
                <c:pt idx="0">
                  <c:v>0.43750000000000022</c:v>
                </c:pt>
                <c:pt idx="1">
                  <c:v>0.27700000000000002</c:v>
                </c:pt>
                <c:pt idx="2">
                  <c:v>0.35294117647058826</c:v>
                </c:pt>
                <c:pt idx="3">
                  <c:v>0.5</c:v>
                </c:pt>
                <c:pt idx="4">
                  <c:v>5.8823529411764705E-2</c:v>
                </c:pt>
              </c:numCache>
            </c:numRef>
          </c:val>
        </c:ser>
        <c:dLbls>
          <c:showLegendKey val="0"/>
          <c:showVal val="1"/>
          <c:showCatName val="0"/>
          <c:showSerName val="0"/>
          <c:showPercent val="0"/>
          <c:showBubbleSize val="0"/>
        </c:dLbls>
        <c:gapWidth val="66"/>
        <c:overlap val="-32"/>
        <c:axId val="79302656"/>
        <c:axId val="79304192"/>
      </c:barChart>
      <c:catAx>
        <c:axId val="79302656"/>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9304192"/>
        <c:crosses val="autoZero"/>
        <c:auto val="1"/>
        <c:lblAlgn val="ctr"/>
        <c:lblOffset val="100"/>
        <c:noMultiLvlLbl val="0"/>
      </c:catAx>
      <c:valAx>
        <c:axId val="79304192"/>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9302656"/>
        <c:crosses val="autoZero"/>
        <c:crossBetween val="between"/>
        <c:majorUnit val="0.2"/>
      </c:valAx>
      <c:spPr>
        <a:solidFill>
          <a:schemeClr val="bg1"/>
        </a:solidFill>
      </c:spPr>
    </c:plotArea>
    <c:legend>
      <c:legendPos val="r"/>
      <c:layout>
        <c:manualLayout>
          <c:xMode val="edge"/>
          <c:yMode val="edge"/>
          <c:x val="0.27979298958597931"/>
          <c:y val="0.87220908488675331"/>
          <c:w val="0.4455962661925324"/>
          <c:h val="8.9457288286248562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Questão 15 - Impacto das atividades de Pesquisa na Sociedade</a:t>
            </a:r>
          </a:p>
        </c:rich>
      </c:tx>
      <c:layout>
        <c:manualLayout>
          <c:xMode val="edge"/>
          <c:yMode val="edge"/>
          <c:x val="0.10321698970321039"/>
          <c:y val="3.3405186053870946E-2"/>
        </c:manualLayout>
      </c:layout>
      <c:overlay val="1"/>
    </c:title>
    <c:autoTitleDeleted val="0"/>
    <c:plotArea>
      <c:layout>
        <c:manualLayout>
          <c:layoutTarget val="inner"/>
          <c:xMode val="edge"/>
          <c:yMode val="edge"/>
          <c:x val="0.12595419847328246"/>
          <c:y val="0.2271390520196912"/>
          <c:w val="0.48282442748091686"/>
          <c:h val="0.7463140280646996"/>
        </c:manualLayout>
      </c:layout>
      <c:pieChart>
        <c:varyColors val="1"/>
        <c:ser>
          <c:idx val="0"/>
          <c:order val="0"/>
          <c:tx>
            <c:strRef>
              <c:f>Graficos!$CC$2</c:f>
              <c:strCache>
                <c:ptCount val="1"/>
                <c:pt idx="0">
                  <c:v>%</c:v>
                </c:pt>
              </c:strCache>
            </c:strRef>
          </c:tx>
          <c:spPr>
            <a:ln>
              <a:solidFill>
                <a:prstClr val="black"/>
              </a:solidFill>
            </a:ln>
          </c:spPr>
          <c:explosion val="15"/>
          <c:dPt>
            <c:idx val="0"/>
            <c:bubble3D val="0"/>
            <c:spPr>
              <a:solidFill>
                <a:schemeClr val="accent3">
                  <a:lumMod val="60000"/>
                  <a:lumOff val="40000"/>
                </a:schemeClr>
              </a:solidFill>
              <a:ln>
                <a:solidFill>
                  <a:prstClr val="black"/>
                </a:solidFill>
              </a:ln>
            </c:spPr>
          </c:dPt>
          <c:dPt>
            <c:idx val="1"/>
            <c:bubble3D val="0"/>
            <c:explosion val="0"/>
          </c:dPt>
          <c:dLbls>
            <c:dLbl>
              <c:idx val="0"/>
              <c:layout>
                <c:manualLayout>
                  <c:x val="6.4466145372575568E-3"/>
                  <c:y val="6.5801455669105197E-2"/>
                </c:manualLayout>
              </c:layout>
              <c:dLblPos val="bestFit"/>
              <c:showLegendKey val="0"/>
              <c:showVal val="1"/>
              <c:showCatName val="0"/>
              <c:showSerName val="0"/>
              <c:showPercent val="0"/>
              <c:showBubbleSize val="0"/>
            </c:dLbl>
            <c:dLbl>
              <c:idx val="1"/>
              <c:layout>
                <c:manualLayout>
                  <c:x val="2.8899037097151036E-2"/>
                  <c:y val="-4.2553191489361722E-2"/>
                </c:manualLayout>
              </c:layout>
              <c:dLblPos val="bestFit"/>
              <c:showLegendKey val="0"/>
              <c:showVal val="1"/>
              <c:showCatName val="0"/>
              <c:showSerName val="0"/>
              <c:showPercent val="0"/>
              <c:showBubbleSize val="0"/>
            </c:dLbl>
            <c:dLbl>
              <c:idx val="2"/>
              <c:layout>
                <c:manualLayout>
                  <c:x val="8.5341387121130406E-3"/>
                  <c:y val="0.18316896558143086"/>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Graficos!$CA$3:$CA$4</c:f>
              <c:strCache>
                <c:ptCount val="2"/>
                <c:pt idx="0">
                  <c:v>Sim</c:v>
                </c:pt>
                <c:pt idx="1">
                  <c:v>Não</c:v>
                </c:pt>
              </c:strCache>
            </c:strRef>
          </c:cat>
          <c:val>
            <c:numRef>
              <c:f>Graficos!$CC$3:$CC$4</c:f>
              <c:numCache>
                <c:formatCode>0.0%</c:formatCode>
                <c:ptCount val="2"/>
                <c:pt idx="0">
                  <c:v>0.93333333333333335</c:v>
                </c:pt>
                <c:pt idx="1">
                  <c:v>6.666666666666668E-2</c:v>
                </c:pt>
              </c:numCache>
            </c:numRef>
          </c:val>
        </c:ser>
        <c:dLbls>
          <c:showLegendKey val="0"/>
          <c:showVal val="0"/>
          <c:showCatName val="0"/>
          <c:showSerName val="0"/>
          <c:showPercent val="0"/>
          <c:showBubbleSize val="0"/>
          <c:showLeaderLines val="1"/>
        </c:dLbls>
        <c:firstSliceAng val="102"/>
      </c:pieChart>
      <c:spPr>
        <a:noFill/>
        <a:ln w="25400">
          <a:noFill/>
        </a:ln>
      </c:spPr>
    </c:plotArea>
    <c:legend>
      <c:legendPos val="r"/>
      <c:layout>
        <c:manualLayout>
          <c:xMode val="edge"/>
          <c:yMode val="edge"/>
          <c:x val="0.7690839694656485"/>
          <c:y val="0.45132824622094547"/>
          <c:w val="0.14885496183206146"/>
          <c:h val="0.17404161128781528"/>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Questão 16 - Atividades de Pesquisa auxiliam na capacitação</a:t>
            </a:r>
            <a:r>
              <a:rPr lang="pt-BR" sz="1100" baseline="0"/>
              <a:t> profissional</a:t>
            </a:r>
            <a:endParaRPr lang="pt-BR" sz="1100"/>
          </a:p>
        </c:rich>
      </c:tx>
      <c:overlay val="0"/>
    </c:title>
    <c:autoTitleDeleted val="0"/>
    <c:plotArea>
      <c:layout>
        <c:manualLayout>
          <c:layoutTarget val="inner"/>
          <c:xMode val="edge"/>
          <c:yMode val="edge"/>
          <c:x val="0.12619541158943298"/>
          <c:y val="0.22781089771255156"/>
          <c:w val="0.4818370260687429"/>
          <c:h val="0.74556293796835049"/>
        </c:manualLayout>
      </c:layout>
      <c:pieChart>
        <c:varyColors val="1"/>
        <c:ser>
          <c:idx val="0"/>
          <c:order val="0"/>
          <c:tx>
            <c:strRef>
              <c:f>Graficos!$CH$2</c:f>
              <c:strCache>
                <c:ptCount val="1"/>
                <c:pt idx="0">
                  <c:v>%</c:v>
                </c:pt>
              </c:strCache>
            </c:strRef>
          </c:tx>
          <c:spPr>
            <a:ln>
              <a:solidFill>
                <a:prstClr val="black"/>
              </a:solidFill>
            </a:ln>
          </c:spPr>
          <c:explosion val="15"/>
          <c:dPt>
            <c:idx val="0"/>
            <c:bubble3D val="0"/>
            <c:spPr>
              <a:solidFill>
                <a:schemeClr val="accent3">
                  <a:lumMod val="60000"/>
                  <a:lumOff val="40000"/>
                </a:schemeClr>
              </a:solidFill>
              <a:ln>
                <a:solidFill>
                  <a:prstClr val="black"/>
                </a:solidFill>
              </a:ln>
            </c:spPr>
          </c:dPt>
          <c:dPt>
            <c:idx val="1"/>
            <c:bubble3D val="0"/>
            <c:explosion val="0"/>
          </c:dPt>
          <c:dLbls>
            <c:dLbl>
              <c:idx val="0"/>
              <c:layout>
                <c:manualLayout>
                  <c:x val="6.4466145372575568E-3"/>
                  <c:y val="6.5801455669105197E-2"/>
                </c:manualLayout>
              </c:layout>
              <c:dLblPos val="bestFit"/>
              <c:showLegendKey val="0"/>
              <c:showVal val="1"/>
              <c:showCatName val="0"/>
              <c:showSerName val="0"/>
              <c:showPercent val="0"/>
              <c:showBubbleSize val="0"/>
            </c:dLbl>
            <c:dLbl>
              <c:idx val="1"/>
              <c:layout>
                <c:manualLayout>
                  <c:x val="2.8899037097151036E-2"/>
                  <c:y val="-4.2553191489361722E-2"/>
                </c:manualLayout>
              </c:layout>
              <c:dLblPos val="bestFit"/>
              <c:showLegendKey val="0"/>
              <c:showVal val="1"/>
              <c:showCatName val="0"/>
              <c:showSerName val="0"/>
              <c:showPercent val="0"/>
              <c:showBubbleSize val="0"/>
            </c:dLbl>
            <c:dLbl>
              <c:idx val="2"/>
              <c:layout>
                <c:manualLayout>
                  <c:x val="8.5341387121130406E-3"/>
                  <c:y val="0.18316896558143098"/>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Graficos!$CF$3:$CF$4</c:f>
              <c:strCache>
                <c:ptCount val="2"/>
                <c:pt idx="0">
                  <c:v>Sim</c:v>
                </c:pt>
                <c:pt idx="1">
                  <c:v>Não</c:v>
                </c:pt>
              </c:strCache>
            </c:strRef>
          </c:cat>
          <c:val>
            <c:numRef>
              <c:f>Graficos!$CH$3:$CH$4</c:f>
              <c:numCache>
                <c:formatCode>0.0%</c:formatCode>
                <c:ptCount val="2"/>
                <c:pt idx="0">
                  <c:v>0.8666666666666667</c:v>
                </c:pt>
                <c:pt idx="1">
                  <c:v>0.13333333333333341</c:v>
                </c:pt>
              </c:numCache>
            </c:numRef>
          </c:val>
        </c:ser>
        <c:dLbls>
          <c:showLegendKey val="0"/>
          <c:showVal val="0"/>
          <c:showCatName val="0"/>
          <c:showSerName val="0"/>
          <c:showPercent val="0"/>
          <c:showBubbleSize val="0"/>
          <c:showLeaderLines val="1"/>
        </c:dLbls>
        <c:firstSliceAng val="102"/>
      </c:pieChart>
      <c:spPr>
        <a:noFill/>
        <a:ln w="25400">
          <a:noFill/>
        </a:ln>
      </c:spPr>
    </c:plotArea>
    <c:legend>
      <c:legendPos val="r"/>
      <c:layout>
        <c:manualLayout>
          <c:xMode val="edge"/>
          <c:yMode val="edge"/>
          <c:x val="0.76864477968109202"/>
          <c:y val="0.45266321233792706"/>
          <c:w val="0.14914003187842095"/>
          <c:h val="0.17455640214338392"/>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pt-BR" sz="1000"/>
              <a:t>Questão 17 - As</a:t>
            </a:r>
            <a:r>
              <a:rPr lang="pt-BR" sz="1000" baseline="0"/>
              <a:t> p</a:t>
            </a:r>
            <a:r>
              <a:rPr lang="pt-BR" sz="1000"/>
              <a:t>esquisas auxiliam na formação</a:t>
            </a:r>
            <a:r>
              <a:rPr lang="pt-BR" sz="1000" baseline="0"/>
              <a:t> profissional</a:t>
            </a:r>
            <a:r>
              <a:rPr lang="pt-BR" sz="1000"/>
              <a:t> </a:t>
            </a:r>
          </a:p>
        </c:rich>
      </c:tx>
      <c:overlay val="1"/>
    </c:title>
    <c:autoTitleDeleted val="0"/>
    <c:plotArea>
      <c:layout>
        <c:manualLayout>
          <c:layoutTarget val="inner"/>
          <c:xMode val="edge"/>
          <c:yMode val="edge"/>
          <c:x val="0.23648636853884974"/>
          <c:y val="0.2906339042250069"/>
          <c:w val="0.40106084914948636"/>
          <c:h val="0.74671352472214758"/>
        </c:manualLayout>
      </c:layout>
      <c:pieChart>
        <c:varyColors val="1"/>
        <c:ser>
          <c:idx val="0"/>
          <c:order val="0"/>
          <c:tx>
            <c:strRef>
              <c:f>Graficos!$F$2</c:f>
              <c:strCache>
                <c:ptCount val="1"/>
                <c:pt idx="0">
                  <c:v>%</c:v>
                </c:pt>
              </c:strCache>
            </c:strRef>
          </c:tx>
          <c:dPt>
            <c:idx val="0"/>
            <c:bubble3D val="0"/>
            <c:spPr>
              <a:solidFill>
                <a:schemeClr val="accent3">
                  <a:lumMod val="60000"/>
                  <a:lumOff val="40000"/>
                </a:schemeClr>
              </a:solidFill>
              <a:ln>
                <a:solidFill>
                  <a:schemeClr val="tx1"/>
                </a:solidFill>
              </a:ln>
            </c:spPr>
          </c:dPt>
          <c:dPt>
            <c:idx val="1"/>
            <c:bubble3D val="0"/>
            <c:spPr>
              <a:ln>
                <a:solidFill>
                  <a:prstClr val="black"/>
                </a:solidFill>
              </a:ln>
            </c:spPr>
          </c:dPt>
          <c:dLbls>
            <c:dLbl>
              <c:idx val="0"/>
              <c:layout>
                <c:manualLayout>
                  <c:x val="1.5336562739633817E-3"/>
                  <c:y val="-0.20155897341626094"/>
                </c:manualLayout>
              </c:layout>
              <c:dLblPos val="bestFit"/>
              <c:showLegendKey val="0"/>
              <c:showVal val="1"/>
              <c:showCatName val="0"/>
              <c:showSerName val="0"/>
              <c:showPercent val="0"/>
              <c:showBubbleSize val="0"/>
            </c:dLbl>
            <c:dLbl>
              <c:idx val="1"/>
              <c:delete val="1"/>
            </c:dLbl>
            <c:txPr>
              <a:bodyPr/>
              <a:lstStyle/>
              <a:p>
                <a:pPr>
                  <a:defRPr b="1"/>
                </a:pPr>
                <a:endParaRPr lang="pt-BR"/>
              </a:p>
            </c:txPr>
            <c:showLegendKey val="0"/>
            <c:showVal val="1"/>
            <c:showCatName val="0"/>
            <c:showSerName val="0"/>
            <c:showPercent val="0"/>
            <c:showBubbleSize val="0"/>
            <c:showLeaderLines val="1"/>
          </c:dLbls>
          <c:cat>
            <c:strRef>
              <c:f>Graficos!$D$3:$D$4</c:f>
              <c:strCache>
                <c:ptCount val="2"/>
                <c:pt idx="0">
                  <c:v>Sim</c:v>
                </c:pt>
                <c:pt idx="1">
                  <c:v>Não</c:v>
                </c:pt>
              </c:strCache>
            </c:strRef>
          </c:cat>
          <c:val>
            <c:numRef>
              <c:f>Graficos!$F$3:$F$4</c:f>
              <c:numCache>
                <c:formatCode>0.0%</c:formatCode>
                <c:ptCount val="2"/>
                <c:pt idx="0">
                  <c:v>1</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7031951642808982"/>
          <c:y val="0.40789637473808987"/>
          <c:w val="0.19964703063388475"/>
          <c:h val="0.19407972668989737"/>
        </c:manualLayout>
      </c:layout>
      <c:overlay val="0"/>
      <c:txPr>
        <a:bodyPr/>
        <a:lstStyle/>
        <a:p>
          <a:pPr rtl="0">
            <a:defRPr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pt-BR" sz="1100"/>
              <a:t>Questão 18 - Articulação entre atividades de Pesquisa e o ensino</a:t>
            </a:r>
            <a:r>
              <a:rPr lang="pt-BR" sz="1100" baseline="0"/>
              <a:t> de graduação</a:t>
            </a:r>
            <a:endParaRPr lang="pt-BR" sz="1100"/>
          </a:p>
        </c:rich>
      </c:tx>
      <c:overlay val="0"/>
    </c:title>
    <c:autoTitleDeleted val="0"/>
    <c:plotArea>
      <c:layout>
        <c:manualLayout>
          <c:layoutTarget val="inner"/>
          <c:xMode val="edge"/>
          <c:yMode val="edge"/>
          <c:x val="0.12737654409805707"/>
          <c:y val="0.22781089771255156"/>
          <c:w val="0.47908789720463496"/>
          <c:h val="0.74556293796835049"/>
        </c:manualLayout>
      </c:layout>
      <c:pieChart>
        <c:varyColors val="1"/>
        <c:ser>
          <c:idx val="0"/>
          <c:order val="0"/>
          <c:tx>
            <c:strRef>
              <c:f>Graficos!$CR$2</c:f>
              <c:strCache>
                <c:ptCount val="1"/>
                <c:pt idx="0">
                  <c:v>%</c:v>
                </c:pt>
              </c:strCache>
            </c:strRef>
          </c:tx>
          <c:spPr>
            <a:ln>
              <a:solidFill>
                <a:prstClr val="black"/>
              </a:solidFill>
            </a:ln>
          </c:spPr>
          <c:explosion val="15"/>
          <c:dPt>
            <c:idx val="0"/>
            <c:bubble3D val="0"/>
            <c:spPr>
              <a:solidFill>
                <a:schemeClr val="accent3">
                  <a:lumMod val="60000"/>
                  <a:lumOff val="40000"/>
                </a:schemeClr>
              </a:solidFill>
              <a:ln>
                <a:solidFill>
                  <a:prstClr val="black"/>
                </a:solidFill>
              </a:ln>
            </c:spPr>
          </c:dPt>
          <c:dPt>
            <c:idx val="1"/>
            <c:bubble3D val="0"/>
            <c:explosion val="0"/>
          </c:dPt>
          <c:dLbls>
            <c:dLbl>
              <c:idx val="0"/>
              <c:layout>
                <c:manualLayout>
                  <c:x val="6.4466145372575568E-3"/>
                  <c:y val="6.5801455669105197E-2"/>
                </c:manualLayout>
              </c:layout>
              <c:dLblPos val="bestFit"/>
              <c:showLegendKey val="0"/>
              <c:showVal val="1"/>
              <c:showCatName val="0"/>
              <c:showSerName val="0"/>
              <c:showPercent val="0"/>
              <c:showBubbleSize val="0"/>
            </c:dLbl>
            <c:dLbl>
              <c:idx val="1"/>
              <c:layout>
                <c:manualLayout>
                  <c:x val="2.8899037097151036E-2"/>
                  <c:y val="-4.2553191489361722E-2"/>
                </c:manualLayout>
              </c:layout>
              <c:dLblPos val="bestFit"/>
              <c:showLegendKey val="0"/>
              <c:showVal val="1"/>
              <c:showCatName val="0"/>
              <c:showSerName val="0"/>
              <c:showPercent val="0"/>
              <c:showBubbleSize val="0"/>
            </c:dLbl>
            <c:dLbl>
              <c:idx val="2"/>
              <c:layout>
                <c:manualLayout>
                  <c:x val="8.5341387121130406E-3"/>
                  <c:y val="0.18316896558143109"/>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Graficos!$CP$3:$CP$4</c:f>
              <c:strCache>
                <c:ptCount val="2"/>
                <c:pt idx="0">
                  <c:v>Sim</c:v>
                </c:pt>
                <c:pt idx="1">
                  <c:v>Não</c:v>
                </c:pt>
              </c:strCache>
            </c:strRef>
          </c:cat>
          <c:val>
            <c:numRef>
              <c:f>Graficos!$CR$3:$CR$4</c:f>
              <c:numCache>
                <c:formatCode>0.0%</c:formatCode>
                <c:ptCount val="2"/>
                <c:pt idx="0">
                  <c:v>0.73333333333333361</c:v>
                </c:pt>
                <c:pt idx="1">
                  <c:v>0.26666666666666689</c:v>
                </c:pt>
              </c:numCache>
            </c:numRef>
          </c:val>
        </c:ser>
        <c:dLbls>
          <c:showLegendKey val="0"/>
          <c:showVal val="0"/>
          <c:showCatName val="0"/>
          <c:showSerName val="0"/>
          <c:showPercent val="0"/>
          <c:showBubbleSize val="0"/>
          <c:showLeaderLines val="1"/>
        </c:dLbls>
        <c:firstSliceAng val="102"/>
      </c:pieChart>
      <c:spPr>
        <a:noFill/>
        <a:ln w="25400">
          <a:noFill/>
        </a:ln>
      </c:spPr>
    </c:plotArea>
    <c:legend>
      <c:legendPos val="r"/>
      <c:layout>
        <c:manualLayout>
          <c:xMode val="edge"/>
          <c:yMode val="edge"/>
          <c:x val="0.76806154948679362"/>
          <c:y val="0.45266321233792706"/>
          <c:w val="0.14828911103952949"/>
          <c:h val="0.17455640214338392"/>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pt-BR" sz="1100"/>
              <a:t>Questão 19 - Professores põem em prática os objetivos institucionais </a:t>
            </a:r>
          </a:p>
        </c:rich>
      </c:tx>
      <c:overlay val="0"/>
    </c:title>
    <c:autoTitleDeleted val="0"/>
    <c:plotArea>
      <c:layout>
        <c:manualLayout>
          <c:layoutTarget val="inner"/>
          <c:xMode val="edge"/>
          <c:yMode val="edge"/>
          <c:x val="0.12737654409805699"/>
          <c:y val="0.22781089771255156"/>
          <c:w val="0.47908789720463518"/>
          <c:h val="0.74556293796835049"/>
        </c:manualLayout>
      </c:layout>
      <c:pieChart>
        <c:varyColors val="1"/>
        <c:ser>
          <c:idx val="0"/>
          <c:order val="0"/>
          <c:tx>
            <c:strRef>
              <c:f>Graficos!$CW$2</c:f>
              <c:strCache>
                <c:ptCount val="1"/>
                <c:pt idx="0">
                  <c:v>%</c:v>
                </c:pt>
              </c:strCache>
            </c:strRef>
          </c:tx>
          <c:spPr>
            <a:solidFill>
              <a:srgbClr val="9BBB59">
                <a:lumMod val="60000"/>
                <a:lumOff val="40000"/>
              </a:srgbClr>
            </a:solidFill>
            <a:ln>
              <a:solidFill>
                <a:prstClr val="black"/>
              </a:solidFill>
            </a:ln>
          </c:spPr>
          <c:explosion val="15"/>
          <c:dPt>
            <c:idx val="1"/>
            <c:bubble3D val="0"/>
            <c:explosion val="0"/>
            <c:spPr>
              <a:solidFill>
                <a:schemeClr val="accent2"/>
              </a:solidFill>
              <a:ln>
                <a:solidFill>
                  <a:prstClr val="black"/>
                </a:solidFill>
              </a:ln>
            </c:spPr>
          </c:dPt>
          <c:dLbls>
            <c:dLbl>
              <c:idx val="0"/>
              <c:layout>
                <c:manualLayout>
                  <c:x val="6.4466145372575568E-3"/>
                  <c:y val="6.5801455669105197E-2"/>
                </c:manualLayout>
              </c:layout>
              <c:dLblPos val="bestFit"/>
              <c:showLegendKey val="0"/>
              <c:showVal val="1"/>
              <c:showCatName val="0"/>
              <c:showSerName val="0"/>
              <c:showPercent val="0"/>
              <c:showBubbleSize val="0"/>
            </c:dLbl>
            <c:dLbl>
              <c:idx val="1"/>
              <c:layout>
                <c:manualLayout>
                  <c:x val="2.8899037097151036E-2"/>
                  <c:y val="-4.2553191489361722E-2"/>
                </c:manualLayout>
              </c:layout>
              <c:dLblPos val="bestFit"/>
              <c:showLegendKey val="0"/>
              <c:showVal val="1"/>
              <c:showCatName val="0"/>
              <c:showSerName val="0"/>
              <c:showPercent val="0"/>
              <c:showBubbleSize val="0"/>
            </c:dLbl>
            <c:dLbl>
              <c:idx val="2"/>
              <c:layout>
                <c:manualLayout>
                  <c:x val="8.5341387121130406E-3"/>
                  <c:y val="0.1831689655814312"/>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Graficos!$CU$3:$CU$4</c:f>
              <c:strCache>
                <c:ptCount val="2"/>
                <c:pt idx="0">
                  <c:v>Sim</c:v>
                </c:pt>
                <c:pt idx="1">
                  <c:v>Não</c:v>
                </c:pt>
              </c:strCache>
            </c:strRef>
          </c:cat>
          <c:val>
            <c:numRef>
              <c:f>Graficos!$CW$3:$CW$4</c:f>
              <c:numCache>
                <c:formatCode>0.0%</c:formatCode>
                <c:ptCount val="2"/>
                <c:pt idx="0">
                  <c:v>1</c:v>
                </c:pt>
                <c:pt idx="1">
                  <c:v>0</c:v>
                </c:pt>
              </c:numCache>
            </c:numRef>
          </c:val>
        </c:ser>
        <c:dLbls>
          <c:showLegendKey val="0"/>
          <c:showVal val="0"/>
          <c:showCatName val="0"/>
          <c:showSerName val="0"/>
          <c:showPercent val="0"/>
          <c:showBubbleSize val="0"/>
          <c:showLeaderLines val="1"/>
        </c:dLbls>
        <c:firstSliceAng val="102"/>
      </c:pieChart>
      <c:spPr>
        <a:noFill/>
        <a:ln w="25400">
          <a:noFill/>
        </a:ln>
      </c:spPr>
    </c:plotArea>
    <c:legend>
      <c:legendPos val="r"/>
      <c:layout>
        <c:manualLayout>
          <c:xMode val="edge"/>
          <c:yMode val="edge"/>
          <c:x val="0.76806154948679362"/>
          <c:y val="0.45266321233792706"/>
          <c:w val="0.14828911103952949"/>
          <c:h val="0.17455640214338394"/>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pt-BR" sz="1000"/>
              <a:t>Questão 20 - Desenvolvimento de atividades de extensão</a:t>
            </a:r>
          </a:p>
        </c:rich>
      </c:tx>
      <c:overlay val="1"/>
    </c:title>
    <c:autoTitleDeleted val="0"/>
    <c:plotArea>
      <c:layout>
        <c:manualLayout>
          <c:layoutTarget val="inner"/>
          <c:xMode val="edge"/>
          <c:yMode val="edge"/>
          <c:x val="0.23648636853884974"/>
          <c:y val="0.2906339042250069"/>
          <c:w val="0.40106084914948648"/>
          <c:h val="0.74671352472214758"/>
        </c:manualLayout>
      </c:layout>
      <c:pieChart>
        <c:varyColors val="1"/>
        <c:ser>
          <c:idx val="0"/>
          <c:order val="0"/>
          <c:tx>
            <c:strRef>
              <c:f>Graficos!$DB$2</c:f>
              <c:strCache>
                <c:ptCount val="1"/>
                <c:pt idx="0">
                  <c:v>%</c:v>
                </c:pt>
              </c:strCache>
            </c:strRef>
          </c:tx>
          <c:dPt>
            <c:idx val="0"/>
            <c:bubble3D val="0"/>
            <c:spPr>
              <a:solidFill>
                <a:schemeClr val="accent3">
                  <a:lumMod val="60000"/>
                  <a:lumOff val="40000"/>
                </a:schemeClr>
              </a:solidFill>
              <a:ln>
                <a:solidFill>
                  <a:schemeClr val="tx1"/>
                </a:solidFill>
              </a:ln>
            </c:spPr>
          </c:dPt>
          <c:dPt>
            <c:idx val="1"/>
            <c:bubble3D val="0"/>
            <c:spPr>
              <a:ln>
                <a:solidFill>
                  <a:prstClr val="black"/>
                </a:solidFill>
              </a:ln>
            </c:spPr>
          </c:dPt>
          <c:dLbls>
            <c:dLbl>
              <c:idx val="0"/>
              <c:layout>
                <c:manualLayout>
                  <c:x val="1.5336562739633821E-3"/>
                  <c:y val="-0.20155897341626094"/>
                </c:manualLayout>
              </c:layout>
              <c:dLblPos val="bestFit"/>
              <c:showLegendKey val="0"/>
              <c:showVal val="1"/>
              <c:showCatName val="0"/>
              <c:showSerName val="0"/>
              <c:showPercent val="0"/>
              <c:showBubbleSize val="0"/>
            </c:dLbl>
            <c:dLbl>
              <c:idx val="1"/>
              <c:delete val="1"/>
            </c:dLbl>
            <c:txPr>
              <a:bodyPr/>
              <a:lstStyle/>
              <a:p>
                <a:pPr>
                  <a:defRPr b="1"/>
                </a:pPr>
                <a:endParaRPr lang="pt-BR"/>
              </a:p>
            </c:txPr>
            <c:showLegendKey val="0"/>
            <c:showVal val="1"/>
            <c:showCatName val="0"/>
            <c:showSerName val="0"/>
            <c:showPercent val="0"/>
            <c:showBubbleSize val="0"/>
            <c:showLeaderLines val="1"/>
          </c:dLbls>
          <c:cat>
            <c:strRef>
              <c:f>Graficos!$CZ$3:$CZ$4</c:f>
              <c:strCache>
                <c:ptCount val="2"/>
                <c:pt idx="0">
                  <c:v>Sim</c:v>
                </c:pt>
                <c:pt idx="1">
                  <c:v>Não</c:v>
                </c:pt>
              </c:strCache>
            </c:strRef>
          </c:cat>
          <c:val>
            <c:numRef>
              <c:f>Graficos!$DB$3:$DB$4</c:f>
              <c:numCache>
                <c:formatCode>0.0%</c:formatCode>
                <c:ptCount val="2"/>
                <c:pt idx="0">
                  <c:v>0.93333333333333335</c:v>
                </c:pt>
                <c:pt idx="1">
                  <c:v>6.666666666666668E-2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7031951642809027"/>
          <c:y val="0.40789637473808987"/>
          <c:w val="0.1888828616552102"/>
          <c:h val="0.19407972668989737"/>
        </c:manualLayout>
      </c:layout>
      <c:overlay val="0"/>
      <c:txPr>
        <a:bodyPr/>
        <a:lstStyle/>
        <a:p>
          <a:pPr rtl="0">
            <a:defRPr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pt-BR" sz="1100"/>
              <a:t>Questão 21 - Participação em atividades de Extensão</a:t>
            </a:r>
          </a:p>
        </c:rich>
      </c:tx>
      <c:overlay val="0"/>
    </c:title>
    <c:autoTitleDeleted val="0"/>
    <c:plotArea>
      <c:layout>
        <c:manualLayout>
          <c:layoutTarget val="inner"/>
          <c:xMode val="edge"/>
          <c:yMode val="edge"/>
          <c:x val="0.114723101444939"/>
          <c:y val="0.19230790066643971"/>
          <c:w val="0.5047816463577306"/>
          <c:h val="0.78106593501446242"/>
        </c:manualLayout>
      </c:layout>
      <c:pieChart>
        <c:varyColors val="1"/>
        <c:ser>
          <c:idx val="0"/>
          <c:order val="0"/>
          <c:tx>
            <c:strRef>
              <c:f>Graficos!$DG$2</c:f>
              <c:strCache>
                <c:ptCount val="1"/>
                <c:pt idx="0">
                  <c:v>%</c:v>
                </c:pt>
              </c:strCache>
            </c:strRef>
          </c:tx>
          <c:spPr>
            <a:ln>
              <a:solidFill>
                <a:prstClr val="black"/>
              </a:solidFill>
            </a:ln>
          </c:spPr>
          <c:explosion val="15"/>
          <c:dPt>
            <c:idx val="0"/>
            <c:bubble3D val="0"/>
            <c:spPr>
              <a:solidFill>
                <a:schemeClr val="accent3">
                  <a:lumMod val="60000"/>
                  <a:lumOff val="40000"/>
                </a:schemeClr>
              </a:solidFill>
              <a:ln>
                <a:solidFill>
                  <a:prstClr val="black"/>
                </a:solidFill>
              </a:ln>
            </c:spPr>
          </c:dPt>
          <c:dPt>
            <c:idx val="1"/>
            <c:bubble3D val="0"/>
            <c:explosion val="0"/>
          </c:dPt>
          <c:dLbls>
            <c:dLbl>
              <c:idx val="0"/>
              <c:layout>
                <c:manualLayout>
                  <c:x val="6.4466145372575568E-3"/>
                  <c:y val="6.5801455669105197E-2"/>
                </c:manualLayout>
              </c:layout>
              <c:dLblPos val="bestFit"/>
              <c:showLegendKey val="0"/>
              <c:showVal val="1"/>
              <c:showCatName val="0"/>
              <c:showSerName val="0"/>
              <c:showPercent val="0"/>
              <c:showBubbleSize val="0"/>
            </c:dLbl>
            <c:dLbl>
              <c:idx val="1"/>
              <c:layout>
                <c:manualLayout>
                  <c:x val="2.8899037097151036E-2"/>
                  <c:y val="-4.2553191489361722E-2"/>
                </c:manualLayout>
              </c:layout>
              <c:dLblPos val="bestFit"/>
              <c:showLegendKey val="0"/>
              <c:showVal val="1"/>
              <c:showCatName val="0"/>
              <c:showSerName val="0"/>
              <c:showPercent val="0"/>
              <c:showBubbleSize val="0"/>
            </c:dLbl>
            <c:dLbl>
              <c:idx val="2"/>
              <c:layout>
                <c:manualLayout>
                  <c:x val="8.5341387121130406E-3"/>
                  <c:y val="0.1831689655814312"/>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Graficos!$DE$3:$DE$4</c:f>
              <c:strCache>
                <c:ptCount val="2"/>
                <c:pt idx="0">
                  <c:v>Sim</c:v>
                </c:pt>
                <c:pt idx="1">
                  <c:v>Não</c:v>
                </c:pt>
              </c:strCache>
            </c:strRef>
          </c:cat>
          <c:val>
            <c:numRef>
              <c:f>Graficos!$DG$3:$DG$4</c:f>
              <c:numCache>
                <c:formatCode>0.0%</c:formatCode>
                <c:ptCount val="2"/>
                <c:pt idx="0">
                  <c:v>0.46666666666666695</c:v>
                </c:pt>
                <c:pt idx="1">
                  <c:v>0.53333333333333333</c:v>
                </c:pt>
              </c:numCache>
            </c:numRef>
          </c:val>
        </c:ser>
        <c:dLbls>
          <c:showLegendKey val="0"/>
          <c:showVal val="0"/>
          <c:showCatName val="0"/>
          <c:showSerName val="0"/>
          <c:showPercent val="0"/>
          <c:showBubbleSize val="0"/>
          <c:showLeaderLines val="1"/>
        </c:dLbls>
        <c:firstSliceAng val="40"/>
      </c:pieChart>
      <c:spPr>
        <a:noFill/>
        <a:ln w="25400">
          <a:noFill/>
        </a:ln>
      </c:spPr>
    </c:plotArea>
    <c:legend>
      <c:legendPos val="r"/>
      <c:layout>
        <c:manualLayout>
          <c:xMode val="edge"/>
          <c:yMode val="edge"/>
          <c:x val="0.77246888306258765"/>
          <c:y val="0.43195313072769531"/>
          <c:w val="0.14914003187842095"/>
          <c:h val="0.17455640214338392"/>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pt-BR" sz="1100"/>
              <a:t>Questão 23 - Atividades de Extensão auxiliam na capacitação profissional</a:t>
            </a:r>
          </a:p>
        </c:rich>
      </c:tx>
      <c:overlay val="0"/>
    </c:title>
    <c:autoTitleDeleted val="0"/>
    <c:plotArea>
      <c:layout>
        <c:manualLayout>
          <c:layoutTarget val="inner"/>
          <c:xMode val="edge"/>
          <c:yMode val="edge"/>
          <c:x val="0.12761910696573056"/>
          <c:y val="0.22781089771255156"/>
          <c:w val="0.48000022321439018"/>
          <c:h val="0.74556293796835049"/>
        </c:manualLayout>
      </c:layout>
      <c:pieChart>
        <c:varyColors val="1"/>
        <c:ser>
          <c:idx val="0"/>
          <c:order val="0"/>
          <c:tx>
            <c:strRef>
              <c:f>Graficos!$DQ$2</c:f>
              <c:strCache>
                <c:ptCount val="1"/>
                <c:pt idx="0">
                  <c:v>%</c:v>
                </c:pt>
              </c:strCache>
            </c:strRef>
          </c:tx>
          <c:spPr>
            <a:ln>
              <a:solidFill>
                <a:prstClr val="black"/>
              </a:solidFill>
            </a:ln>
          </c:spPr>
          <c:explosion val="15"/>
          <c:dPt>
            <c:idx val="0"/>
            <c:bubble3D val="0"/>
            <c:spPr>
              <a:solidFill>
                <a:schemeClr val="accent3">
                  <a:lumMod val="60000"/>
                  <a:lumOff val="40000"/>
                </a:schemeClr>
              </a:solidFill>
              <a:ln>
                <a:solidFill>
                  <a:prstClr val="black"/>
                </a:solidFill>
              </a:ln>
            </c:spPr>
          </c:dPt>
          <c:dPt>
            <c:idx val="1"/>
            <c:bubble3D val="0"/>
            <c:explosion val="0"/>
          </c:dPt>
          <c:dLbls>
            <c:dLbl>
              <c:idx val="0"/>
              <c:layout>
                <c:manualLayout>
                  <c:x val="6.4466145372575568E-3"/>
                  <c:y val="6.5801455669105197E-2"/>
                </c:manualLayout>
              </c:layout>
              <c:dLblPos val="bestFit"/>
              <c:showLegendKey val="0"/>
              <c:showVal val="1"/>
              <c:showCatName val="0"/>
              <c:showSerName val="0"/>
              <c:showPercent val="0"/>
              <c:showBubbleSize val="0"/>
            </c:dLbl>
            <c:dLbl>
              <c:idx val="1"/>
              <c:layout>
                <c:manualLayout>
                  <c:x val="2.8899037097151036E-2"/>
                  <c:y val="-4.2553191489361722E-2"/>
                </c:manualLayout>
              </c:layout>
              <c:dLblPos val="bestFit"/>
              <c:showLegendKey val="0"/>
              <c:showVal val="1"/>
              <c:showCatName val="0"/>
              <c:showSerName val="0"/>
              <c:showPercent val="0"/>
              <c:showBubbleSize val="0"/>
            </c:dLbl>
            <c:dLbl>
              <c:idx val="2"/>
              <c:layout>
                <c:manualLayout>
                  <c:x val="8.5341387121130406E-3"/>
                  <c:y val="0.18316896558143131"/>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Graficos!$DO$3:$DO$4</c:f>
              <c:strCache>
                <c:ptCount val="2"/>
                <c:pt idx="0">
                  <c:v>Sim</c:v>
                </c:pt>
                <c:pt idx="1">
                  <c:v>Não</c:v>
                </c:pt>
              </c:strCache>
            </c:strRef>
          </c:cat>
          <c:val>
            <c:numRef>
              <c:f>Graficos!$DQ$3:$DQ$4</c:f>
              <c:numCache>
                <c:formatCode>0.0%</c:formatCode>
                <c:ptCount val="2"/>
                <c:pt idx="0">
                  <c:v>0.93333333333333335</c:v>
                </c:pt>
                <c:pt idx="1">
                  <c:v>6.666666666666668E-2</c:v>
                </c:pt>
              </c:numCache>
            </c:numRef>
          </c:val>
        </c:ser>
        <c:dLbls>
          <c:showLegendKey val="0"/>
          <c:showVal val="0"/>
          <c:showCatName val="0"/>
          <c:showSerName val="0"/>
          <c:showPercent val="0"/>
          <c:showBubbleSize val="0"/>
          <c:showLeaderLines val="1"/>
        </c:dLbls>
        <c:firstSliceAng val="79"/>
      </c:pieChart>
      <c:spPr>
        <a:noFill/>
        <a:ln w="25400">
          <a:noFill/>
        </a:ln>
      </c:spPr>
    </c:plotArea>
    <c:legend>
      <c:legendPos val="r"/>
      <c:layout>
        <c:manualLayout>
          <c:xMode val="edge"/>
          <c:yMode val="edge"/>
          <c:x val="0.76952416737544982"/>
          <c:y val="0.45266321233792706"/>
          <c:w val="0.14857149766159691"/>
          <c:h val="0.17455640214338392"/>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pt-BR" sz="1100"/>
              <a:t>Questão 24 - Existência de integração entre a instituição</a:t>
            </a:r>
            <a:r>
              <a:rPr lang="pt-BR" sz="1100" baseline="0"/>
              <a:t> e a comunidade</a:t>
            </a:r>
            <a:endParaRPr lang="pt-BR" sz="1100"/>
          </a:p>
        </c:rich>
      </c:tx>
      <c:overlay val="0"/>
    </c:title>
    <c:autoTitleDeleted val="0"/>
    <c:plotArea>
      <c:layout>
        <c:manualLayout>
          <c:layoutTarget val="inner"/>
          <c:xMode val="edge"/>
          <c:yMode val="edge"/>
          <c:x val="0.12619541158943298"/>
          <c:y val="0.22781089771255156"/>
          <c:w val="0.4818370260687429"/>
          <c:h val="0.74556293796835049"/>
        </c:manualLayout>
      </c:layout>
      <c:pieChart>
        <c:varyColors val="1"/>
        <c:ser>
          <c:idx val="0"/>
          <c:order val="0"/>
          <c:tx>
            <c:strRef>
              <c:f>Graficos!$DV$2</c:f>
              <c:strCache>
                <c:ptCount val="1"/>
                <c:pt idx="0">
                  <c:v>%</c:v>
                </c:pt>
              </c:strCache>
            </c:strRef>
          </c:tx>
          <c:spPr>
            <a:ln>
              <a:solidFill>
                <a:prstClr val="black"/>
              </a:solidFill>
            </a:ln>
          </c:spPr>
          <c:dPt>
            <c:idx val="0"/>
            <c:bubble3D val="0"/>
            <c:spPr>
              <a:solidFill>
                <a:schemeClr val="accent3">
                  <a:lumMod val="60000"/>
                  <a:lumOff val="40000"/>
                </a:schemeClr>
              </a:solidFill>
              <a:ln>
                <a:solidFill>
                  <a:prstClr val="black"/>
                </a:solidFill>
              </a:ln>
            </c:spPr>
          </c:dPt>
          <c:dPt>
            <c:idx val="2"/>
            <c:bubble3D val="0"/>
            <c:spPr>
              <a:solidFill>
                <a:schemeClr val="tx2">
                  <a:lumMod val="40000"/>
                  <a:lumOff val="60000"/>
                </a:schemeClr>
              </a:solidFill>
              <a:ln>
                <a:solidFill>
                  <a:prstClr val="black"/>
                </a:solidFill>
              </a:ln>
            </c:spPr>
          </c:dPt>
          <c:dLbls>
            <c:dLbl>
              <c:idx val="0"/>
              <c:layout>
                <c:manualLayout>
                  <c:x val="0.11050232582313349"/>
                  <c:y val="-0.17877739331026554"/>
                </c:manualLayout>
              </c:layout>
              <c:dLblPos val="bestFit"/>
              <c:showLegendKey val="0"/>
              <c:showVal val="1"/>
              <c:showCatName val="0"/>
              <c:showSerName val="0"/>
              <c:showPercent val="0"/>
              <c:showBubbleSize val="0"/>
            </c:dLbl>
            <c:dLbl>
              <c:idx val="1"/>
              <c:layout>
                <c:manualLayout>
                  <c:x val="2.8899037097151036E-2"/>
                  <c:y val="-4.2553191489361722E-2"/>
                </c:manualLayout>
              </c:layout>
              <c:dLblPos val="bestFit"/>
              <c:showLegendKey val="0"/>
              <c:showVal val="1"/>
              <c:showCatName val="0"/>
              <c:showSerName val="0"/>
              <c:showPercent val="0"/>
              <c:showBubbleSize val="0"/>
            </c:dLbl>
            <c:dLbl>
              <c:idx val="2"/>
              <c:layout>
                <c:manualLayout>
                  <c:x val="-0.1357282814895665"/>
                  <c:y val="0.1824900780136047"/>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Graficos!$DT$3:$DT$5</c:f>
              <c:strCache>
                <c:ptCount val="3"/>
                <c:pt idx="0">
                  <c:v>Sim</c:v>
                </c:pt>
                <c:pt idx="1">
                  <c:v>Não</c:v>
                </c:pt>
                <c:pt idx="2">
                  <c:v>Não sei</c:v>
                </c:pt>
              </c:strCache>
            </c:strRef>
          </c:cat>
          <c:val>
            <c:numRef>
              <c:f>Graficos!$DV$3:$DV$5</c:f>
              <c:numCache>
                <c:formatCode>0.0%</c:formatCode>
                <c:ptCount val="3"/>
                <c:pt idx="0">
                  <c:v>0.33333333333333331</c:v>
                </c:pt>
                <c:pt idx="1">
                  <c:v>0.13333333333333341</c:v>
                </c:pt>
                <c:pt idx="2">
                  <c:v>0.53333333333333333</c:v>
                </c:pt>
              </c:numCache>
            </c:numRef>
          </c:val>
        </c:ser>
        <c:dLbls>
          <c:showLegendKey val="0"/>
          <c:showVal val="0"/>
          <c:showCatName val="0"/>
          <c:showSerName val="0"/>
          <c:showPercent val="0"/>
          <c:showBubbleSize val="0"/>
          <c:showLeaderLines val="1"/>
        </c:dLbls>
        <c:firstSliceAng val="149"/>
      </c:pieChart>
      <c:spPr>
        <a:noFill/>
        <a:ln w="25400">
          <a:noFill/>
        </a:ln>
      </c:spPr>
    </c:plotArea>
    <c:legend>
      <c:legendPos val="r"/>
      <c:layout>
        <c:manualLayout>
          <c:xMode val="edge"/>
          <c:yMode val="edge"/>
          <c:x val="0.75544346560640363"/>
          <c:y val="0.33732301628386518"/>
          <c:w val="0.19204438554091663"/>
          <c:h val="0.24952774069331299"/>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pt-BR" sz="1000"/>
              <a:t>Questão 25 - </a:t>
            </a:r>
            <a:r>
              <a:rPr lang="pt-BR" sz="1000" b="1" i="0" u="none" strike="noStrike" baseline="0"/>
              <a:t>Existência de integração entre a comunidade e o ensino curricular </a:t>
            </a:r>
            <a:endParaRPr lang="pt-BR" sz="1000"/>
          </a:p>
        </c:rich>
      </c:tx>
      <c:overlay val="1"/>
    </c:title>
    <c:autoTitleDeleted val="0"/>
    <c:plotArea>
      <c:layout>
        <c:manualLayout>
          <c:layoutTarget val="inner"/>
          <c:xMode val="edge"/>
          <c:yMode val="edge"/>
          <c:x val="0.23648636853884974"/>
          <c:y val="0.2906339042250069"/>
          <c:w val="0.40106084914948686"/>
          <c:h val="0.74671352472214758"/>
        </c:manualLayout>
      </c:layout>
      <c:pieChart>
        <c:varyColors val="1"/>
        <c:ser>
          <c:idx val="0"/>
          <c:order val="0"/>
          <c:tx>
            <c:strRef>
              <c:f>Graficos!$EA$2</c:f>
              <c:strCache>
                <c:ptCount val="1"/>
                <c:pt idx="0">
                  <c:v>%</c:v>
                </c:pt>
              </c:strCache>
            </c:strRef>
          </c:tx>
          <c:dPt>
            <c:idx val="0"/>
            <c:bubble3D val="0"/>
            <c:spPr>
              <a:solidFill>
                <a:schemeClr val="accent3">
                  <a:lumMod val="60000"/>
                  <a:lumOff val="40000"/>
                </a:schemeClr>
              </a:solidFill>
              <a:ln>
                <a:solidFill>
                  <a:schemeClr val="tx1"/>
                </a:solidFill>
              </a:ln>
            </c:spPr>
          </c:dPt>
          <c:dPt>
            <c:idx val="1"/>
            <c:bubble3D val="0"/>
            <c:spPr>
              <a:ln>
                <a:solidFill>
                  <a:prstClr val="black"/>
                </a:solidFill>
              </a:ln>
            </c:spPr>
          </c:dPt>
          <c:dLbls>
            <c:dLbl>
              <c:idx val="0"/>
              <c:layout>
                <c:manualLayout>
                  <c:x val="-0.10399775355591478"/>
                  <c:y val="-0.24235174274544372"/>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Graficos!$DY$3:$DY$4</c:f>
              <c:strCache>
                <c:ptCount val="2"/>
                <c:pt idx="0">
                  <c:v>Sim</c:v>
                </c:pt>
                <c:pt idx="1">
                  <c:v>Não</c:v>
                </c:pt>
              </c:strCache>
            </c:strRef>
          </c:cat>
          <c:val>
            <c:numRef>
              <c:f>Graficos!$EA$3:$EA$4</c:f>
              <c:numCache>
                <c:formatCode>0.0%</c:formatCode>
                <c:ptCount val="2"/>
                <c:pt idx="0">
                  <c:v>0.8</c:v>
                </c:pt>
                <c:pt idx="1">
                  <c:v>0.2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7031951642809127"/>
          <c:y val="0.40789637473808987"/>
          <c:w val="0.18145193641187893"/>
          <c:h val="0.17659728722720883"/>
        </c:manualLayout>
      </c:layout>
      <c:overlay val="0"/>
      <c:txPr>
        <a:bodyPr/>
        <a:lstStyle/>
        <a:p>
          <a:pPr rtl="0">
            <a:defRPr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pt-BR" sz="1100" b="1" i="0" u="none" strike="noStrike" baseline="0"/>
              <a:t>Questão 9</a:t>
            </a:r>
          </a:p>
          <a:p>
            <a:pPr>
              <a:defRPr sz="1100" b="1" i="0" u="none" strike="noStrike" baseline="0">
                <a:solidFill>
                  <a:srgbClr val="000000"/>
                </a:solidFill>
                <a:latin typeface="Calibri"/>
                <a:ea typeface="Calibri"/>
                <a:cs typeface="Calibri"/>
              </a:defRPr>
            </a:pPr>
            <a:r>
              <a:rPr lang="pt-BR" sz="1100" b="1" i="0" u="none" strike="noStrike" baseline="0"/>
              <a:t>Desenvolvimento de Pesquisa pela Faculdade</a:t>
            </a:r>
            <a:endParaRPr lang="pt-BR" sz="1100"/>
          </a:p>
        </c:rich>
      </c:tx>
      <c:layout>
        <c:manualLayout>
          <c:xMode val="edge"/>
          <c:yMode val="edge"/>
          <c:x val="0.27894018464720288"/>
          <c:y val="6.6610662520688105E-2"/>
        </c:manualLayout>
      </c:layout>
      <c:overlay val="0"/>
    </c:title>
    <c:autoTitleDeleted val="0"/>
    <c:plotArea>
      <c:layout>
        <c:manualLayout>
          <c:layoutTarget val="inner"/>
          <c:xMode val="edge"/>
          <c:yMode val="edge"/>
          <c:x val="0.14853210821555152"/>
          <c:y val="5.4140127388535034E-2"/>
          <c:w val="0.81865371272292353"/>
          <c:h val="0.67834394904458728"/>
        </c:manualLayout>
      </c:layout>
      <c:barChart>
        <c:barDir val="col"/>
        <c:grouping val="clustered"/>
        <c:varyColors val="0"/>
        <c:ser>
          <c:idx val="0"/>
          <c:order val="0"/>
          <c:tx>
            <c:strRef>
              <c:f>Graficos!$BN$49</c:f>
              <c:strCache>
                <c:ptCount val="1"/>
                <c:pt idx="0">
                  <c:v>Ruim</c:v>
                </c:pt>
              </c:strCache>
            </c:strRef>
          </c:tx>
          <c:spPr>
            <a:solidFill>
              <a:prstClr val="black">
                <a:lumMod val="95000"/>
                <a:lumOff val="5000"/>
              </a:prstClr>
            </a:solidFill>
            <a:ln>
              <a:solidFill>
                <a:prstClr val="black"/>
              </a:solidFill>
            </a:ln>
          </c:spPr>
          <c:invertIfNegative val="0"/>
          <c:dLbls>
            <c:delete val="1"/>
          </c:dLbls>
          <c:cat>
            <c:strRef>
              <c:f>Graficos!$BO$48:$BS$48</c:f>
              <c:strCache>
                <c:ptCount val="5"/>
                <c:pt idx="0">
                  <c:v>Eixo II</c:v>
                </c:pt>
                <c:pt idx="1">
                  <c:v>Eixo III</c:v>
                </c:pt>
                <c:pt idx="2">
                  <c:v>Eixo IV</c:v>
                </c:pt>
                <c:pt idx="3">
                  <c:v>Eixo V</c:v>
                </c:pt>
                <c:pt idx="4">
                  <c:v>Eixo VI</c:v>
                </c:pt>
              </c:strCache>
            </c:strRef>
          </c:cat>
          <c:val>
            <c:numRef>
              <c:f>Graficos!$BO$49:$BS$49</c:f>
              <c:numCache>
                <c:formatCode>0.0%</c:formatCode>
                <c:ptCount val="5"/>
                <c:pt idx="0">
                  <c:v>4.0000000000000022E-2</c:v>
                </c:pt>
                <c:pt idx="1">
                  <c:v>5.5555555555555504E-2</c:v>
                </c:pt>
                <c:pt idx="2">
                  <c:v>0.11764705882352942</c:v>
                </c:pt>
                <c:pt idx="3">
                  <c:v>0.11764705882352942</c:v>
                </c:pt>
                <c:pt idx="4">
                  <c:v>0.16666666666666666</c:v>
                </c:pt>
              </c:numCache>
            </c:numRef>
          </c:val>
        </c:ser>
        <c:ser>
          <c:idx val="1"/>
          <c:order val="1"/>
          <c:tx>
            <c:strRef>
              <c:f>Graficos!$BN$50</c:f>
              <c:strCache>
                <c:ptCount val="1"/>
                <c:pt idx="0">
                  <c:v>Regular</c:v>
                </c:pt>
              </c:strCache>
            </c:strRef>
          </c:tx>
          <c:spPr>
            <a:solidFill>
              <a:schemeClr val="accent2"/>
            </a:solidFill>
            <a:ln>
              <a:solidFill>
                <a:prstClr val="black"/>
              </a:solidFill>
            </a:ln>
          </c:spPr>
          <c:invertIfNegative val="0"/>
          <c:dLbls>
            <c:delete val="1"/>
          </c:dLbls>
          <c:cat>
            <c:strRef>
              <c:f>Graficos!$BO$48:$BS$48</c:f>
              <c:strCache>
                <c:ptCount val="5"/>
                <c:pt idx="0">
                  <c:v>Eixo II</c:v>
                </c:pt>
                <c:pt idx="1">
                  <c:v>Eixo III</c:v>
                </c:pt>
                <c:pt idx="2">
                  <c:v>Eixo IV</c:v>
                </c:pt>
                <c:pt idx="3">
                  <c:v>Eixo V</c:v>
                </c:pt>
                <c:pt idx="4">
                  <c:v>Eixo VI</c:v>
                </c:pt>
              </c:strCache>
            </c:strRef>
          </c:cat>
          <c:val>
            <c:numRef>
              <c:f>Graficos!$BO$50:$BS$50</c:f>
              <c:numCache>
                <c:formatCode>0.0%</c:formatCode>
                <c:ptCount val="5"/>
                <c:pt idx="0">
                  <c:v>0.1480000000000001</c:v>
                </c:pt>
                <c:pt idx="1">
                  <c:v>0.33333333333333331</c:v>
                </c:pt>
                <c:pt idx="2">
                  <c:v>0.2352941176470589</c:v>
                </c:pt>
                <c:pt idx="3">
                  <c:v>0.2352941176470589</c:v>
                </c:pt>
                <c:pt idx="4">
                  <c:v>0.33333333333333331</c:v>
                </c:pt>
              </c:numCache>
            </c:numRef>
          </c:val>
        </c:ser>
        <c:ser>
          <c:idx val="2"/>
          <c:order val="2"/>
          <c:tx>
            <c:strRef>
              <c:f>Graficos!$BN$51</c:f>
              <c:strCache>
                <c:ptCount val="1"/>
                <c:pt idx="0">
                  <c:v>Bom</c:v>
                </c:pt>
              </c:strCache>
            </c:strRef>
          </c:tx>
          <c:spPr>
            <a:ln>
              <a:solidFill>
                <a:prstClr val="black"/>
              </a:solidFill>
            </a:ln>
          </c:spPr>
          <c:invertIfNegative val="0"/>
          <c:dLbls>
            <c:delete val="1"/>
          </c:dLbls>
          <c:cat>
            <c:strRef>
              <c:f>Graficos!$BO$48:$BS$48</c:f>
              <c:strCache>
                <c:ptCount val="5"/>
                <c:pt idx="0">
                  <c:v>Eixo II</c:v>
                </c:pt>
                <c:pt idx="1">
                  <c:v>Eixo III</c:v>
                </c:pt>
                <c:pt idx="2">
                  <c:v>Eixo IV</c:v>
                </c:pt>
                <c:pt idx="3">
                  <c:v>Eixo V</c:v>
                </c:pt>
                <c:pt idx="4">
                  <c:v>Eixo VI</c:v>
                </c:pt>
              </c:strCache>
            </c:strRef>
          </c:cat>
          <c:val>
            <c:numRef>
              <c:f>Graficos!$BO$51:$BS$51</c:f>
              <c:numCache>
                <c:formatCode>0.0%</c:formatCode>
                <c:ptCount val="5"/>
                <c:pt idx="0">
                  <c:v>0.43700000000000022</c:v>
                </c:pt>
                <c:pt idx="1">
                  <c:v>0.55555555555555569</c:v>
                </c:pt>
                <c:pt idx="2">
                  <c:v>0.47058823529411797</c:v>
                </c:pt>
                <c:pt idx="3">
                  <c:v>0.58823529411764652</c:v>
                </c:pt>
                <c:pt idx="4">
                  <c:v>0.44444444444444442</c:v>
                </c:pt>
              </c:numCache>
            </c:numRef>
          </c:val>
        </c:ser>
        <c:ser>
          <c:idx val="3"/>
          <c:order val="3"/>
          <c:tx>
            <c:strRef>
              <c:f>Graficos!$BN$52</c:f>
              <c:strCache>
                <c:ptCount val="1"/>
                <c:pt idx="0">
                  <c:v>Ótimo</c:v>
                </c:pt>
              </c:strCache>
            </c:strRef>
          </c:tx>
          <c:spPr>
            <a:solidFill>
              <a:schemeClr val="tx2">
                <a:lumMod val="40000"/>
                <a:lumOff val="60000"/>
              </a:schemeClr>
            </a:solidFill>
            <a:ln>
              <a:solidFill>
                <a:schemeClr val="tx1"/>
              </a:solidFill>
            </a:ln>
          </c:spPr>
          <c:invertIfNegative val="0"/>
          <c:dLbls>
            <c:delete val="1"/>
          </c:dLbls>
          <c:cat>
            <c:strRef>
              <c:f>Graficos!$BO$48:$BS$48</c:f>
              <c:strCache>
                <c:ptCount val="5"/>
                <c:pt idx="0">
                  <c:v>Eixo II</c:v>
                </c:pt>
                <c:pt idx="1">
                  <c:v>Eixo III</c:v>
                </c:pt>
                <c:pt idx="2">
                  <c:v>Eixo IV</c:v>
                </c:pt>
                <c:pt idx="3">
                  <c:v>Eixo V</c:v>
                </c:pt>
                <c:pt idx="4">
                  <c:v>Eixo VI</c:v>
                </c:pt>
              </c:strCache>
            </c:strRef>
          </c:cat>
          <c:val>
            <c:numRef>
              <c:f>Graficos!$BO$52:$BS$52</c:f>
              <c:numCache>
                <c:formatCode>0.0%</c:formatCode>
                <c:ptCount val="5"/>
                <c:pt idx="0">
                  <c:v>0.37500000000000022</c:v>
                </c:pt>
                <c:pt idx="1">
                  <c:v>5.5555555555555504E-2</c:v>
                </c:pt>
                <c:pt idx="2">
                  <c:v>0.17647058823529421</c:v>
                </c:pt>
                <c:pt idx="3">
                  <c:v>5.8823529411764705E-2</c:v>
                </c:pt>
                <c:pt idx="4">
                  <c:v>5.5555555555555504E-2</c:v>
                </c:pt>
              </c:numCache>
            </c:numRef>
          </c:val>
        </c:ser>
        <c:dLbls>
          <c:showLegendKey val="0"/>
          <c:showVal val="1"/>
          <c:showCatName val="0"/>
          <c:showSerName val="0"/>
          <c:showPercent val="0"/>
          <c:showBubbleSize val="0"/>
        </c:dLbls>
        <c:gapWidth val="66"/>
        <c:overlap val="-32"/>
        <c:axId val="79323520"/>
        <c:axId val="79325056"/>
      </c:barChart>
      <c:catAx>
        <c:axId val="79323520"/>
        <c:scaling>
          <c:orientation val="minMax"/>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9325056"/>
        <c:crosses val="autoZero"/>
        <c:auto val="1"/>
        <c:lblAlgn val="ctr"/>
        <c:lblOffset val="100"/>
        <c:noMultiLvlLbl val="0"/>
      </c:catAx>
      <c:valAx>
        <c:axId val="79325056"/>
        <c:scaling>
          <c:orientation val="minMax"/>
          <c:max val="1"/>
        </c:scaling>
        <c:delete val="0"/>
        <c:axPos val="l"/>
        <c:title>
          <c:tx>
            <c:rich>
              <a:bodyPr/>
              <a:lstStyle/>
              <a:p>
                <a:pPr>
                  <a:defRPr sz="1000" b="1" i="0" u="none" strike="noStrike" baseline="0">
                    <a:solidFill>
                      <a:srgbClr val="000000"/>
                    </a:solidFill>
                    <a:latin typeface="Calibri"/>
                    <a:ea typeface="Calibri"/>
                    <a:cs typeface="Calibri"/>
                  </a:defRPr>
                </a:pPr>
                <a:r>
                  <a:rPr lang="pt-BR"/>
                  <a:t>Percentual de respostas</a:t>
                </a:r>
              </a:p>
            </c:rich>
          </c:tx>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pt-BR"/>
          </a:p>
        </c:txPr>
        <c:crossAx val="79323520"/>
        <c:crosses val="autoZero"/>
        <c:crossBetween val="between"/>
        <c:majorUnit val="0.2"/>
      </c:valAx>
      <c:spPr>
        <a:solidFill>
          <a:schemeClr val="bg1"/>
        </a:solidFill>
      </c:spPr>
    </c:plotArea>
    <c:legend>
      <c:legendPos val="b"/>
      <c:layout>
        <c:manualLayout>
          <c:xMode val="edge"/>
          <c:yMode val="edge"/>
          <c:x val="0.37429880822671785"/>
          <c:y val="0.88260318972867247"/>
          <c:w val="0.44512170465139744"/>
          <c:h val="9.085753213969304E-2"/>
        </c:manualLayout>
      </c:layout>
      <c:overlay val="0"/>
      <c:spPr>
        <a:solidFill>
          <a:schemeClr val="bg1"/>
        </a:solidFill>
      </c:spPr>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solidFill>
      <a:schemeClr val="bg1">
        <a:lumMod val="95000"/>
      </a:schemeClr>
    </a:solidFill>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pt-BR" sz="1100"/>
              <a:t>Questão 26 - Utilização da Biblioteca</a:t>
            </a:r>
          </a:p>
        </c:rich>
      </c:tx>
      <c:overlay val="0"/>
    </c:title>
    <c:autoTitleDeleted val="0"/>
    <c:plotArea>
      <c:layout>
        <c:manualLayout>
          <c:layoutTarget val="inner"/>
          <c:xMode val="edge"/>
          <c:yMode val="edge"/>
          <c:x val="0.12307712532392702"/>
          <c:y val="0.2218937315381998"/>
          <c:w val="0.48846234112933595"/>
          <c:h val="0.7514801041427025"/>
        </c:manualLayout>
      </c:layout>
      <c:pieChart>
        <c:varyColors val="1"/>
        <c:ser>
          <c:idx val="0"/>
          <c:order val="0"/>
          <c:tx>
            <c:strRef>
              <c:f>Graficos!$EF$2</c:f>
              <c:strCache>
                <c:ptCount val="1"/>
                <c:pt idx="0">
                  <c:v>%</c:v>
                </c:pt>
              </c:strCache>
            </c:strRef>
          </c:tx>
          <c:spPr>
            <a:ln>
              <a:solidFill>
                <a:prstClr val="black"/>
              </a:solidFill>
            </a:ln>
          </c:spPr>
          <c:explosion val="7"/>
          <c:dPt>
            <c:idx val="0"/>
            <c:bubble3D val="0"/>
            <c:spPr>
              <a:solidFill>
                <a:schemeClr val="accent3">
                  <a:lumMod val="60000"/>
                  <a:lumOff val="40000"/>
                </a:schemeClr>
              </a:solidFill>
              <a:ln>
                <a:solidFill>
                  <a:prstClr val="black"/>
                </a:solidFill>
              </a:ln>
            </c:spPr>
          </c:dPt>
          <c:dLbls>
            <c:dLbl>
              <c:idx val="0"/>
              <c:layout>
                <c:manualLayout>
                  <c:x val="0.16349788007268354"/>
                  <c:y val="-0.1611488989408239"/>
                </c:manualLayout>
              </c:layout>
              <c:dLblPos val="bestFit"/>
              <c:showLegendKey val="0"/>
              <c:showVal val="1"/>
              <c:showCatName val="0"/>
              <c:showSerName val="0"/>
              <c:showPercent val="0"/>
              <c:showBubbleSize val="0"/>
            </c:dLbl>
            <c:dLbl>
              <c:idx val="1"/>
              <c:layout>
                <c:manualLayout>
                  <c:x val="2.8899037097151036E-2"/>
                  <c:y val="-4.2553191489361722E-2"/>
                </c:manualLayout>
              </c:layout>
              <c:dLblPos val="bestFit"/>
              <c:showLegendKey val="0"/>
              <c:showVal val="1"/>
              <c:showCatName val="0"/>
              <c:showSerName val="0"/>
              <c:showPercent val="0"/>
              <c:showBubbleSize val="0"/>
            </c:dLbl>
            <c:dLbl>
              <c:idx val="2"/>
              <c:layout>
                <c:manualLayout>
                  <c:x val="-2.351706036745407E-2"/>
                  <c:y val="0.10751884737812042"/>
                </c:manualLayout>
              </c:layout>
              <c:dLblPos val="bestFit"/>
              <c:showLegendKey val="0"/>
              <c:showVal val="1"/>
              <c:showCatName val="0"/>
              <c:showSerName val="0"/>
              <c:showPercent val="0"/>
              <c:showBubbleSize val="0"/>
            </c:dLbl>
            <c:txPr>
              <a:bodyPr/>
              <a:lstStyle/>
              <a:p>
                <a:pPr>
                  <a:defRPr b="1"/>
                </a:pPr>
                <a:endParaRPr lang="pt-BR"/>
              </a:p>
            </c:txPr>
            <c:showLegendKey val="0"/>
            <c:showVal val="1"/>
            <c:showCatName val="0"/>
            <c:showSerName val="0"/>
            <c:showPercent val="0"/>
            <c:showBubbleSize val="0"/>
            <c:showLeaderLines val="1"/>
          </c:dLbls>
          <c:cat>
            <c:strRef>
              <c:f>Graficos!$ED$3:$ED$4</c:f>
              <c:strCache>
                <c:ptCount val="2"/>
                <c:pt idx="0">
                  <c:v>Sim</c:v>
                </c:pt>
                <c:pt idx="1">
                  <c:v>Não</c:v>
                </c:pt>
              </c:strCache>
            </c:strRef>
          </c:cat>
          <c:val>
            <c:numRef>
              <c:f>Graficos!$EF$3:$EF$4</c:f>
              <c:numCache>
                <c:formatCode>0.0%</c:formatCode>
                <c:ptCount val="2"/>
                <c:pt idx="0">
                  <c:v>0.93333333333333335</c:v>
                </c:pt>
                <c:pt idx="1">
                  <c:v>6.666666666666668E-2</c:v>
                </c:pt>
              </c:numCache>
            </c:numRef>
          </c:val>
        </c:ser>
        <c:dLbls>
          <c:showLegendKey val="0"/>
          <c:showVal val="0"/>
          <c:showCatName val="0"/>
          <c:showSerName val="0"/>
          <c:showPercent val="0"/>
          <c:showBubbleSize val="0"/>
          <c:showLeaderLines val="1"/>
        </c:dLbls>
        <c:firstSliceAng val="76"/>
      </c:pieChart>
      <c:spPr>
        <a:noFill/>
        <a:ln w="25400">
          <a:noFill/>
        </a:ln>
      </c:spPr>
    </c:plotArea>
    <c:legend>
      <c:legendPos val="r"/>
      <c:layout>
        <c:manualLayout>
          <c:xMode val="edge"/>
          <c:yMode val="edge"/>
          <c:x val="0.76923203327454504"/>
          <c:y val="0.44970462925075161"/>
          <c:w val="0.15000024648853624"/>
          <c:h val="0.17455640214338392"/>
        </c:manualLayout>
      </c:layout>
      <c:overlay val="0"/>
      <c:txPr>
        <a:bodyPr/>
        <a:lstStyle/>
        <a:p>
          <a:pPr rtl="0">
            <a:defRPr sz="1100" b="1"/>
          </a:pPr>
          <a:endParaRPr lang="pt-BR"/>
        </a:p>
      </c:txPr>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cs typeface="Arial" pitchFamily="34" charset="0"/>
              </a:defRPr>
            </a:pPr>
            <a:r>
              <a:rPr lang="pt-BR" sz="1200" b="1" i="0" u="none" strike="noStrike" baseline="0">
                <a:latin typeface="+mn-lt"/>
                <a:cs typeface="Arial" pitchFamily="34" charset="0"/>
              </a:rPr>
              <a:t>Aspectos da Biblioteca </a:t>
            </a:r>
            <a:endParaRPr lang="pt-BR" sz="1200">
              <a:latin typeface="+mn-lt"/>
              <a:cs typeface="Arial" pitchFamily="34" charset="0"/>
            </a:endParaRPr>
          </a:p>
        </c:rich>
      </c:tx>
      <c:layout>
        <c:manualLayout>
          <c:xMode val="edge"/>
          <c:yMode val="edge"/>
          <c:x val="0.39676909411180245"/>
          <c:y val="7.3354853631801789E-2"/>
        </c:manualLayout>
      </c:layout>
      <c:overlay val="1"/>
    </c:title>
    <c:autoTitleDeleted val="0"/>
    <c:plotArea>
      <c:layout>
        <c:manualLayout>
          <c:layoutTarget val="inner"/>
          <c:xMode val="edge"/>
          <c:yMode val="edge"/>
          <c:x val="0.12946454440707073"/>
          <c:y val="5.7508278788167146E-2"/>
          <c:w val="0.83928739132859465"/>
          <c:h val="0.67412482357240577"/>
        </c:manualLayout>
      </c:layout>
      <c:barChart>
        <c:barDir val="col"/>
        <c:grouping val="clustered"/>
        <c:varyColors val="0"/>
        <c:ser>
          <c:idx val="0"/>
          <c:order val="0"/>
          <c:tx>
            <c:strRef>
              <c:f>Tabelas!$B$2</c:f>
              <c:strCache>
                <c:ptCount val="1"/>
                <c:pt idx="0">
                  <c:v>Ruim</c:v>
                </c:pt>
              </c:strCache>
            </c:strRef>
          </c:tx>
          <c:spPr>
            <a:solidFill>
              <a:schemeClr val="tx1"/>
            </a:solidFill>
            <a:ln>
              <a:solidFill>
                <a:prstClr val="black"/>
              </a:solidFill>
            </a:ln>
          </c:spPr>
          <c:invertIfNegative val="0"/>
          <c:dLbls>
            <c:delete val="1"/>
          </c:dLbls>
          <c:cat>
            <c:strRef>
              <c:f>Tabelas!$C$1:$N$1</c:f>
              <c:strCache>
                <c:ptCount val="12"/>
                <c:pt idx="0">
                  <c:v> 27a</c:v>
                </c:pt>
                <c:pt idx="1">
                  <c:v> 27b</c:v>
                </c:pt>
                <c:pt idx="2">
                  <c:v> 27c</c:v>
                </c:pt>
                <c:pt idx="3">
                  <c:v> 27d</c:v>
                </c:pt>
                <c:pt idx="4">
                  <c:v> 27e</c:v>
                </c:pt>
                <c:pt idx="5">
                  <c:v> 27f</c:v>
                </c:pt>
                <c:pt idx="6">
                  <c:v> 27g</c:v>
                </c:pt>
                <c:pt idx="7">
                  <c:v> 27h</c:v>
                </c:pt>
                <c:pt idx="8">
                  <c:v> 27i</c:v>
                </c:pt>
                <c:pt idx="9">
                  <c:v> 27j</c:v>
                </c:pt>
                <c:pt idx="10">
                  <c:v> 27k</c:v>
                </c:pt>
                <c:pt idx="11">
                  <c:v> 27l</c:v>
                </c:pt>
              </c:strCache>
            </c:strRef>
          </c:cat>
          <c:val>
            <c:numRef>
              <c:f>Tabelas!$C$2:$N$2</c:f>
              <c:numCache>
                <c:formatCode>0.0%</c:formatCode>
                <c:ptCount val="12"/>
                <c:pt idx="0">
                  <c:v>1.0000000000000005E-2</c:v>
                </c:pt>
                <c:pt idx="1">
                  <c:v>4.3000000000000003E-2</c:v>
                </c:pt>
                <c:pt idx="2">
                  <c:v>0.05</c:v>
                </c:pt>
                <c:pt idx="3">
                  <c:v>4.0000000000000022E-2</c:v>
                </c:pt>
                <c:pt idx="4">
                  <c:v>5.7000000000000023E-2</c:v>
                </c:pt>
                <c:pt idx="5">
                  <c:v>4.3000000000000003E-2</c:v>
                </c:pt>
                <c:pt idx="6">
                  <c:v>0</c:v>
                </c:pt>
                <c:pt idx="7">
                  <c:v>3.0000000000000002E-2</c:v>
                </c:pt>
                <c:pt idx="8">
                  <c:v>1.2E-2</c:v>
                </c:pt>
                <c:pt idx="9">
                  <c:v>0</c:v>
                </c:pt>
                <c:pt idx="10">
                  <c:v>0</c:v>
                </c:pt>
                <c:pt idx="11">
                  <c:v>3.0000000000000002E-2</c:v>
                </c:pt>
              </c:numCache>
            </c:numRef>
          </c:val>
        </c:ser>
        <c:ser>
          <c:idx val="1"/>
          <c:order val="1"/>
          <c:tx>
            <c:strRef>
              <c:f>Tabelas!$B$3</c:f>
              <c:strCache>
                <c:ptCount val="1"/>
                <c:pt idx="0">
                  <c:v>Regular</c:v>
                </c:pt>
              </c:strCache>
            </c:strRef>
          </c:tx>
          <c:spPr>
            <a:ln>
              <a:solidFill>
                <a:prstClr val="black"/>
              </a:solidFill>
            </a:ln>
          </c:spPr>
          <c:invertIfNegative val="0"/>
          <c:dLbls>
            <c:delete val="1"/>
          </c:dLbls>
          <c:cat>
            <c:strRef>
              <c:f>Tabelas!$C$1:$N$1</c:f>
              <c:strCache>
                <c:ptCount val="12"/>
                <c:pt idx="0">
                  <c:v> 27a</c:v>
                </c:pt>
                <c:pt idx="1">
                  <c:v> 27b</c:v>
                </c:pt>
                <c:pt idx="2">
                  <c:v> 27c</c:v>
                </c:pt>
                <c:pt idx="3">
                  <c:v> 27d</c:v>
                </c:pt>
                <c:pt idx="4">
                  <c:v> 27e</c:v>
                </c:pt>
                <c:pt idx="5">
                  <c:v> 27f</c:v>
                </c:pt>
                <c:pt idx="6">
                  <c:v> 27g</c:v>
                </c:pt>
                <c:pt idx="7">
                  <c:v> 27h</c:v>
                </c:pt>
                <c:pt idx="8">
                  <c:v> 27i</c:v>
                </c:pt>
                <c:pt idx="9">
                  <c:v> 27j</c:v>
                </c:pt>
                <c:pt idx="10">
                  <c:v> 27k</c:v>
                </c:pt>
                <c:pt idx="11">
                  <c:v> 27l</c:v>
                </c:pt>
              </c:strCache>
            </c:strRef>
          </c:cat>
          <c:val>
            <c:numRef>
              <c:f>Tabelas!$C$3:$N$3</c:f>
              <c:numCache>
                <c:formatCode>0.0%</c:formatCode>
                <c:ptCount val="12"/>
                <c:pt idx="0">
                  <c:v>4.3000000000000003E-2</c:v>
                </c:pt>
                <c:pt idx="1">
                  <c:v>4.0000000000000022E-2</c:v>
                </c:pt>
                <c:pt idx="2">
                  <c:v>0.15000000000000011</c:v>
                </c:pt>
                <c:pt idx="3">
                  <c:v>8.7000000000000022E-2</c:v>
                </c:pt>
                <c:pt idx="4">
                  <c:v>8.0000000000000043E-2</c:v>
                </c:pt>
                <c:pt idx="5">
                  <c:v>4.0000000000000022E-2</c:v>
                </c:pt>
                <c:pt idx="6">
                  <c:v>2.0000000000000011E-2</c:v>
                </c:pt>
                <c:pt idx="7">
                  <c:v>8.7000000000000022E-2</c:v>
                </c:pt>
                <c:pt idx="8">
                  <c:v>8.3333333333333343E-2</c:v>
                </c:pt>
                <c:pt idx="9">
                  <c:v>0.05</c:v>
                </c:pt>
                <c:pt idx="10">
                  <c:v>8.4000000000000047E-2</c:v>
                </c:pt>
                <c:pt idx="11">
                  <c:v>4.3000000000000003E-2</c:v>
                </c:pt>
              </c:numCache>
            </c:numRef>
          </c:val>
        </c:ser>
        <c:ser>
          <c:idx val="2"/>
          <c:order val="2"/>
          <c:tx>
            <c:strRef>
              <c:f>Tabelas!$B$4</c:f>
              <c:strCache>
                <c:ptCount val="1"/>
                <c:pt idx="0">
                  <c:v>Bom</c:v>
                </c:pt>
              </c:strCache>
            </c:strRef>
          </c:tx>
          <c:spPr>
            <a:ln>
              <a:solidFill>
                <a:prstClr val="black"/>
              </a:solidFill>
            </a:ln>
          </c:spPr>
          <c:invertIfNegative val="0"/>
          <c:dLbls>
            <c:delete val="1"/>
          </c:dLbls>
          <c:cat>
            <c:strRef>
              <c:f>Tabelas!$C$1:$N$1</c:f>
              <c:strCache>
                <c:ptCount val="12"/>
                <c:pt idx="0">
                  <c:v> 27a</c:v>
                </c:pt>
                <c:pt idx="1">
                  <c:v> 27b</c:v>
                </c:pt>
                <c:pt idx="2">
                  <c:v> 27c</c:v>
                </c:pt>
                <c:pt idx="3">
                  <c:v> 27d</c:v>
                </c:pt>
                <c:pt idx="4">
                  <c:v> 27e</c:v>
                </c:pt>
                <c:pt idx="5">
                  <c:v> 27f</c:v>
                </c:pt>
                <c:pt idx="6">
                  <c:v> 27g</c:v>
                </c:pt>
                <c:pt idx="7">
                  <c:v> 27h</c:v>
                </c:pt>
                <c:pt idx="8">
                  <c:v> 27i</c:v>
                </c:pt>
                <c:pt idx="9">
                  <c:v> 27j</c:v>
                </c:pt>
                <c:pt idx="10">
                  <c:v> 27k</c:v>
                </c:pt>
                <c:pt idx="11">
                  <c:v> 27l</c:v>
                </c:pt>
              </c:strCache>
            </c:strRef>
          </c:cat>
          <c:val>
            <c:numRef>
              <c:f>Tabelas!$C$4:$N$4</c:f>
              <c:numCache>
                <c:formatCode>0.0%</c:formatCode>
                <c:ptCount val="12"/>
                <c:pt idx="0">
                  <c:v>0.75000000000000044</c:v>
                </c:pt>
                <c:pt idx="1">
                  <c:v>0.41666666666666696</c:v>
                </c:pt>
                <c:pt idx="2">
                  <c:v>0.66666666666666663</c:v>
                </c:pt>
                <c:pt idx="3">
                  <c:v>0.58333333333333337</c:v>
                </c:pt>
                <c:pt idx="4">
                  <c:v>0.28000000000000008</c:v>
                </c:pt>
                <c:pt idx="5">
                  <c:v>0.25</c:v>
                </c:pt>
                <c:pt idx="6">
                  <c:v>0.43000000000000022</c:v>
                </c:pt>
                <c:pt idx="7">
                  <c:v>0.44700000000000001</c:v>
                </c:pt>
                <c:pt idx="8">
                  <c:v>0.30500000000000027</c:v>
                </c:pt>
                <c:pt idx="9">
                  <c:v>0.45</c:v>
                </c:pt>
                <c:pt idx="10">
                  <c:v>0.4160000000000002</c:v>
                </c:pt>
                <c:pt idx="11">
                  <c:v>0.5</c:v>
                </c:pt>
              </c:numCache>
            </c:numRef>
          </c:val>
        </c:ser>
        <c:ser>
          <c:idx val="3"/>
          <c:order val="3"/>
          <c:tx>
            <c:strRef>
              <c:f>Tabelas!$B$5</c:f>
              <c:strCache>
                <c:ptCount val="1"/>
                <c:pt idx="0">
                  <c:v>Ótimo</c:v>
                </c:pt>
              </c:strCache>
            </c:strRef>
          </c:tx>
          <c:spPr>
            <a:solidFill>
              <a:schemeClr val="accent1"/>
            </a:solidFill>
            <a:ln>
              <a:solidFill>
                <a:prstClr val="black"/>
              </a:solidFill>
            </a:ln>
          </c:spPr>
          <c:invertIfNegative val="0"/>
          <c:dLbls>
            <c:delete val="1"/>
          </c:dLbls>
          <c:cat>
            <c:strRef>
              <c:f>Tabelas!$C$1:$N$1</c:f>
              <c:strCache>
                <c:ptCount val="12"/>
                <c:pt idx="0">
                  <c:v> 27a</c:v>
                </c:pt>
                <c:pt idx="1">
                  <c:v> 27b</c:v>
                </c:pt>
                <c:pt idx="2">
                  <c:v> 27c</c:v>
                </c:pt>
                <c:pt idx="3">
                  <c:v> 27d</c:v>
                </c:pt>
                <c:pt idx="4">
                  <c:v> 27e</c:v>
                </c:pt>
                <c:pt idx="5">
                  <c:v> 27f</c:v>
                </c:pt>
                <c:pt idx="6">
                  <c:v> 27g</c:v>
                </c:pt>
                <c:pt idx="7">
                  <c:v> 27h</c:v>
                </c:pt>
                <c:pt idx="8">
                  <c:v> 27i</c:v>
                </c:pt>
                <c:pt idx="9">
                  <c:v> 27j</c:v>
                </c:pt>
                <c:pt idx="10">
                  <c:v> 27k</c:v>
                </c:pt>
                <c:pt idx="11">
                  <c:v> 27l</c:v>
                </c:pt>
              </c:strCache>
            </c:strRef>
          </c:cat>
          <c:val>
            <c:numRef>
              <c:f>Tabelas!$C$5:$N$5</c:f>
              <c:numCache>
                <c:formatCode>0.0%</c:formatCode>
                <c:ptCount val="12"/>
                <c:pt idx="0">
                  <c:v>0.19700000000000001</c:v>
                </c:pt>
                <c:pt idx="1">
                  <c:v>0.5</c:v>
                </c:pt>
                <c:pt idx="2">
                  <c:v>0.13300000000000001</c:v>
                </c:pt>
                <c:pt idx="3">
                  <c:v>0.2900000000000002</c:v>
                </c:pt>
                <c:pt idx="4">
                  <c:v>0.58333333333333337</c:v>
                </c:pt>
                <c:pt idx="5">
                  <c:v>0.66666666666666663</c:v>
                </c:pt>
                <c:pt idx="6">
                  <c:v>0.55000000000000004</c:v>
                </c:pt>
                <c:pt idx="7">
                  <c:v>0.43600000000000022</c:v>
                </c:pt>
                <c:pt idx="8">
                  <c:v>0.60000000000000042</c:v>
                </c:pt>
                <c:pt idx="9">
                  <c:v>0.5</c:v>
                </c:pt>
                <c:pt idx="10">
                  <c:v>0.5</c:v>
                </c:pt>
                <c:pt idx="11">
                  <c:v>0.42700000000000027</c:v>
                </c:pt>
              </c:numCache>
            </c:numRef>
          </c:val>
        </c:ser>
        <c:dLbls>
          <c:showLegendKey val="0"/>
          <c:showVal val="1"/>
          <c:showCatName val="0"/>
          <c:showSerName val="0"/>
          <c:showPercent val="0"/>
          <c:showBubbleSize val="0"/>
        </c:dLbls>
        <c:gapWidth val="56"/>
        <c:overlap val="-49"/>
        <c:axId val="130043904"/>
        <c:axId val="130045440"/>
      </c:barChart>
      <c:catAx>
        <c:axId val="130043904"/>
        <c:scaling>
          <c:orientation val="minMax"/>
        </c:scaling>
        <c:delete val="0"/>
        <c:axPos val="b"/>
        <c:numFmt formatCode="General" sourceLinked="1"/>
        <c:majorTickMark val="none"/>
        <c:minorTickMark val="none"/>
        <c:tickLblPos val="nextTo"/>
        <c:txPr>
          <a:bodyPr/>
          <a:lstStyle/>
          <a:p>
            <a:pPr>
              <a:defRPr b="1"/>
            </a:pPr>
            <a:endParaRPr lang="pt-BR"/>
          </a:p>
        </c:txPr>
        <c:crossAx val="130045440"/>
        <c:crosses val="autoZero"/>
        <c:auto val="1"/>
        <c:lblAlgn val="ctr"/>
        <c:lblOffset val="100"/>
        <c:noMultiLvlLbl val="0"/>
      </c:catAx>
      <c:valAx>
        <c:axId val="130045440"/>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none"/>
        <c:minorTickMark val="none"/>
        <c:tickLblPos val="nextTo"/>
        <c:txPr>
          <a:bodyPr/>
          <a:lstStyle/>
          <a:p>
            <a:pPr>
              <a:defRPr b="1"/>
            </a:pPr>
            <a:endParaRPr lang="pt-BR"/>
          </a:p>
        </c:txPr>
        <c:crossAx val="130043904"/>
        <c:crosses val="autoZero"/>
        <c:crossBetween val="between"/>
        <c:majorUnit val="0.2"/>
      </c:valAx>
      <c:spPr>
        <a:solidFill>
          <a:schemeClr val="bg1"/>
        </a:solidFill>
      </c:spPr>
    </c:plotArea>
    <c:legend>
      <c:legendPos val="r"/>
      <c:layout>
        <c:manualLayout>
          <c:xMode val="edge"/>
          <c:yMode val="edge"/>
          <c:x val="0.32094831415303876"/>
          <c:y val="0.85729918744182565"/>
          <c:w val="0.41666749924114632"/>
          <c:h val="9.2652226936491527E-2"/>
        </c:manualLayout>
      </c:layout>
      <c:overlay val="0"/>
    </c:legend>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Sala de aula</a:t>
            </a:r>
            <a:endParaRPr lang="en-US" sz="1100"/>
          </a:p>
        </c:rich>
      </c:tx>
      <c:layout>
        <c:manualLayout>
          <c:xMode val="edge"/>
          <c:yMode val="edge"/>
          <c:x val="0.42166298749080305"/>
          <c:y val="0.11747430249632893"/>
        </c:manualLayout>
      </c:layout>
      <c:overlay val="0"/>
    </c:title>
    <c:autoTitleDeleted val="0"/>
    <c:plotArea>
      <c:layout>
        <c:manualLayout>
          <c:layoutTarget val="inner"/>
          <c:xMode val="edge"/>
          <c:yMode val="edge"/>
          <c:x val="0.15061308851409352"/>
          <c:y val="5.8823687807925608E-2"/>
          <c:w val="0.81611278194845627"/>
          <c:h val="0.76470794150303179"/>
        </c:manualLayout>
      </c:layout>
      <c:barChart>
        <c:barDir val="col"/>
        <c:grouping val="clustered"/>
        <c:varyColors val="0"/>
        <c:ser>
          <c:idx val="0"/>
          <c:order val="0"/>
          <c:tx>
            <c:strRef>
              <c:f>Graficos!$F$40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Graficos!$D$41:$D$44</c:f>
              <c:strCache>
                <c:ptCount val="4"/>
                <c:pt idx="0">
                  <c:v>Ruim</c:v>
                </c:pt>
                <c:pt idx="1">
                  <c:v>Regular</c:v>
                </c:pt>
                <c:pt idx="2">
                  <c:v>Bom</c:v>
                </c:pt>
                <c:pt idx="3">
                  <c:v>Ótimo</c:v>
                </c:pt>
              </c:strCache>
            </c:strRef>
          </c:cat>
          <c:val>
            <c:numRef>
              <c:f>Graficos!$F$41:$F$44</c:f>
              <c:numCache>
                <c:formatCode>0.0%</c:formatCode>
                <c:ptCount val="4"/>
                <c:pt idx="0">
                  <c:v>0</c:v>
                </c:pt>
                <c:pt idx="1">
                  <c:v>6.666666666666668E-2</c:v>
                </c:pt>
                <c:pt idx="2">
                  <c:v>0.33333333333333331</c:v>
                </c:pt>
                <c:pt idx="3">
                  <c:v>0.60000000000000042</c:v>
                </c:pt>
              </c:numCache>
            </c:numRef>
          </c:val>
        </c:ser>
        <c:dLbls>
          <c:showLegendKey val="0"/>
          <c:showVal val="0"/>
          <c:showCatName val="0"/>
          <c:showSerName val="0"/>
          <c:showPercent val="0"/>
          <c:showBubbleSize val="0"/>
        </c:dLbls>
        <c:gapWidth val="150"/>
        <c:axId val="130066688"/>
        <c:axId val="130072576"/>
      </c:barChart>
      <c:catAx>
        <c:axId val="130066688"/>
        <c:scaling>
          <c:orientation val="minMax"/>
        </c:scaling>
        <c:delete val="0"/>
        <c:axPos val="b"/>
        <c:numFmt formatCode="General" sourceLinked="1"/>
        <c:majorTickMark val="out"/>
        <c:minorTickMark val="none"/>
        <c:tickLblPos val="nextTo"/>
        <c:txPr>
          <a:bodyPr/>
          <a:lstStyle/>
          <a:p>
            <a:pPr>
              <a:defRPr b="1"/>
            </a:pPr>
            <a:endParaRPr lang="pt-BR"/>
          </a:p>
        </c:txPr>
        <c:crossAx val="130072576"/>
        <c:crosses val="autoZero"/>
        <c:auto val="1"/>
        <c:lblAlgn val="ctr"/>
        <c:lblOffset val="100"/>
        <c:noMultiLvlLbl val="0"/>
      </c:catAx>
      <c:valAx>
        <c:axId val="13007257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0066688"/>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Cantina</a:t>
            </a:r>
            <a:endParaRPr lang="en-US" sz="1100"/>
          </a:p>
        </c:rich>
      </c:tx>
      <c:layout>
        <c:manualLayout>
          <c:xMode val="edge"/>
          <c:yMode val="edge"/>
          <c:x val="0.46512966257255661"/>
          <c:y val="0.12359074381757336"/>
        </c:manualLayout>
      </c:layout>
      <c:overlay val="0"/>
    </c:title>
    <c:autoTitleDeleted val="0"/>
    <c:plotArea>
      <c:layout>
        <c:manualLayout>
          <c:layoutTarget val="inner"/>
          <c:xMode val="edge"/>
          <c:yMode val="edge"/>
          <c:x val="0.14904682529322799"/>
          <c:y val="5.8823687807925608E-2"/>
          <c:w val="0.81629133387337771"/>
          <c:h val="0.76470794150303179"/>
        </c:manualLayout>
      </c:layout>
      <c:barChart>
        <c:barDir val="col"/>
        <c:grouping val="clustered"/>
        <c:varyColors val="0"/>
        <c:ser>
          <c:idx val="0"/>
          <c:order val="0"/>
          <c:tx>
            <c:strRef>
              <c:f>Graficos!$K$40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Graficos!$I$41:$I$44</c:f>
              <c:strCache>
                <c:ptCount val="4"/>
                <c:pt idx="0">
                  <c:v>Ruim</c:v>
                </c:pt>
                <c:pt idx="1">
                  <c:v>Regular</c:v>
                </c:pt>
                <c:pt idx="2">
                  <c:v>Bom</c:v>
                </c:pt>
                <c:pt idx="3">
                  <c:v>Ótimo</c:v>
                </c:pt>
              </c:strCache>
            </c:strRef>
          </c:cat>
          <c:val>
            <c:numRef>
              <c:f>Graficos!$K$41:$K$44</c:f>
              <c:numCache>
                <c:formatCode>0.0%</c:formatCode>
                <c:ptCount val="4"/>
                <c:pt idx="0">
                  <c:v>0</c:v>
                </c:pt>
                <c:pt idx="1">
                  <c:v>0.2</c:v>
                </c:pt>
                <c:pt idx="2">
                  <c:v>0.26666666666666689</c:v>
                </c:pt>
                <c:pt idx="3">
                  <c:v>0.53333333333333333</c:v>
                </c:pt>
              </c:numCache>
            </c:numRef>
          </c:val>
        </c:ser>
        <c:dLbls>
          <c:showLegendKey val="0"/>
          <c:showVal val="0"/>
          <c:showCatName val="0"/>
          <c:showSerName val="0"/>
          <c:showPercent val="0"/>
          <c:showBubbleSize val="0"/>
        </c:dLbls>
        <c:gapWidth val="150"/>
        <c:axId val="130175360"/>
        <c:axId val="130176896"/>
      </c:barChart>
      <c:catAx>
        <c:axId val="130175360"/>
        <c:scaling>
          <c:orientation val="minMax"/>
        </c:scaling>
        <c:delete val="0"/>
        <c:axPos val="b"/>
        <c:numFmt formatCode="General" sourceLinked="1"/>
        <c:majorTickMark val="out"/>
        <c:minorTickMark val="none"/>
        <c:tickLblPos val="nextTo"/>
        <c:txPr>
          <a:bodyPr/>
          <a:lstStyle/>
          <a:p>
            <a:pPr>
              <a:defRPr b="1"/>
            </a:pPr>
            <a:endParaRPr lang="pt-BR"/>
          </a:p>
        </c:txPr>
        <c:crossAx val="130176896"/>
        <c:crosses val="autoZero"/>
        <c:auto val="1"/>
        <c:lblAlgn val="ctr"/>
        <c:lblOffset val="100"/>
        <c:noMultiLvlLbl val="0"/>
      </c:catAx>
      <c:valAx>
        <c:axId val="13017689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017536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Laboratórios</a:t>
            </a:r>
            <a:endParaRPr lang="en-US" sz="1100"/>
          </a:p>
        </c:rich>
      </c:tx>
      <c:layout>
        <c:manualLayout>
          <c:xMode val="edge"/>
          <c:yMode val="edge"/>
          <c:x val="0.44815305371596759"/>
          <c:y val="0.10572687224669636"/>
        </c:manualLayout>
      </c:layout>
      <c:overlay val="0"/>
    </c:title>
    <c:autoTitleDeleted val="0"/>
    <c:plotArea>
      <c:layout>
        <c:manualLayout>
          <c:layoutTarget val="inner"/>
          <c:xMode val="edge"/>
          <c:yMode val="edge"/>
          <c:x val="0.14878902160582544"/>
          <c:y val="5.8823687807925608E-2"/>
          <c:w val="0.81833961883203987"/>
          <c:h val="0.76470794150303179"/>
        </c:manualLayout>
      </c:layout>
      <c:barChart>
        <c:barDir val="col"/>
        <c:grouping val="clustered"/>
        <c:varyColors val="0"/>
        <c:ser>
          <c:idx val="0"/>
          <c:order val="0"/>
          <c:tx>
            <c:strRef>
              <c:f>Graficos!$P$40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Graficos!$N$41:$N$44</c:f>
              <c:strCache>
                <c:ptCount val="4"/>
                <c:pt idx="0">
                  <c:v>Ruim</c:v>
                </c:pt>
                <c:pt idx="1">
                  <c:v>Regular</c:v>
                </c:pt>
                <c:pt idx="2">
                  <c:v>Bom</c:v>
                </c:pt>
                <c:pt idx="3">
                  <c:v>Ótimo</c:v>
                </c:pt>
              </c:strCache>
            </c:strRef>
          </c:cat>
          <c:val>
            <c:numRef>
              <c:f>Graficos!$P$41:$P$44</c:f>
              <c:numCache>
                <c:formatCode>0.0%</c:formatCode>
                <c:ptCount val="4"/>
                <c:pt idx="0">
                  <c:v>6.666666666666668E-2</c:v>
                </c:pt>
                <c:pt idx="1">
                  <c:v>0.13333333333333341</c:v>
                </c:pt>
                <c:pt idx="2">
                  <c:v>0.26666666666666689</c:v>
                </c:pt>
                <c:pt idx="3">
                  <c:v>0.53333333333333333</c:v>
                </c:pt>
              </c:numCache>
            </c:numRef>
          </c:val>
        </c:ser>
        <c:dLbls>
          <c:showLegendKey val="0"/>
          <c:showVal val="0"/>
          <c:showCatName val="0"/>
          <c:showSerName val="0"/>
          <c:showPercent val="0"/>
          <c:showBubbleSize val="0"/>
        </c:dLbls>
        <c:gapWidth val="150"/>
        <c:axId val="130192896"/>
        <c:axId val="130194432"/>
      </c:barChart>
      <c:catAx>
        <c:axId val="130192896"/>
        <c:scaling>
          <c:orientation val="minMax"/>
        </c:scaling>
        <c:delete val="0"/>
        <c:axPos val="b"/>
        <c:numFmt formatCode="General" sourceLinked="1"/>
        <c:majorTickMark val="out"/>
        <c:minorTickMark val="none"/>
        <c:tickLblPos val="nextTo"/>
        <c:txPr>
          <a:bodyPr/>
          <a:lstStyle/>
          <a:p>
            <a:pPr>
              <a:defRPr b="1"/>
            </a:pPr>
            <a:endParaRPr lang="pt-BR"/>
          </a:p>
        </c:txPr>
        <c:crossAx val="130194432"/>
        <c:crosses val="autoZero"/>
        <c:auto val="1"/>
        <c:lblAlgn val="ctr"/>
        <c:lblOffset val="100"/>
        <c:noMultiLvlLbl val="0"/>
      </c:catAx>
      <c:valAx>
        <c:axId val="130194432"/>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0192896"/>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Material de Laboratório</a:t>
            </a:r>
            <a:endParaRPr lang="en-US" sz="1100"/>
          </a:p>
        </c:rich>
      </c:tx>
      <c:layout>
        <c:manualLayout>
          <c:xMode val="edge"/>
          <c:yMode val="edge"/>
          <c:x val="0.35396615158204642"/>
          <c:y val="0.10572687224669636"/>
        </c:manualLayout>
      </c:layout>
      <c:overlay val="0"/>
    </c:title>
    <c:autoTitleDeleted val="0"/>
    <c:plotArea>
      <c:layout>
        <c:manualLayout>
          <c:layoutTarget val="inner"/>
          <c:xMode val="edge"/>
          <c:yMode val="edge"/>
          <c:x val="0.15034984286628342"/>
          <c:y val="5.8823687807925608E-2"/>
          <c:w val="0.81468635785683541"/>
          <c:h val="0.76470794150303179"/>
        </c:manualLayout>
      </c:layout>
      <c:barChart>
        <c:barDir val="col"/>
        <c:grouping val="clustered"/>
        <c:varyColors val="0"/>
        <c:ser>
          <c:idx val="0"/>
          <c:order val="0"/>
          <c:tx>
            <c:strRef>
              <c:f>Graficos!$U$40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Graficos!$S$41:$S$44</c:f>
              <c:strCache>
                <c:ptCount val="4"/>
                <c:pt idx="0">
                  <c:v>Ruim</c:v>
                </c:pt>
                <c:pt idx="1">
                  <c:v>Regular</c:v>
                </c:pt>
                <c:pt idx="2">
                  <c:v>Bom</c:v>
                </c:pt>
                <c:pt idx="3">
                  <c:v>Ótimo</c:v>
                </c:pt>
              </c:strCache>
            </c:strRef>
          </c:cat>
          <c:val>
            <c:numRef>
              <c:f>Graficos!$U$41:$U$44</c:f>
              <c:numCache>
                <c:formatCode>0.0%</c:formatCode>
                <c:ptCount val="4"/>
                <c:pt idx="0">
                  <c:v>0</c:v>
                </c:pt>
                <c:pt idx="1">
                  <c:v>0.2</c:v>
                </c:pt>
                <c:pt idx="2">
                  <c:v>0.46666666666666695</c:v>
                </c:pt>
                <c:pt idx="3">
                  <c:v>0.33333333333333331</c:v>
                </c:pt>
              </c:numCache>
            </c:numRef>
          </c:val>
        </c:ser>
        <c:dLbls>
          <c:showLegendKey val="0"/>
          <c:showVal val="0"/>
          <c:showCatName val="0"/>
          <c:showSerName val="0"/>
          <c:showPercent val="0"/>
          <c:showBubbleSize val="0"/>
        </c:dLbls>
        <c:gapWidth val="150"/>
        <c:axId val="130219392"/>
        <c:axId val="130294912"/>
      </c:barChart>
      <c:catAx>
        <c:axId val="130219392"/>
        <c:scaling>
          <c:orientation val="minMax"/>
        </c:scaling>
        <c:delete val="0"/>
        <c:axPos val="b"/>
        <c:numFmt formatCode="General" sourceLinked="1"/>
        <c:majorTickMark val="out"/>
        <c:minorTickMark val="none"/>
        <c:tickLblPos val="nextTo"/>
        <c:txPr>
          <a:bodyPr/>
          <a:lstStyle/>
          <a:p>
            <a:pPr>
              <a:defRPr b="1"/>
            </a:pPr>
            <a:endParaRPr lang="pt-BR"/>
          </a:p>
        </c:txPr>
        <c:crossAx val="130294912"/>
        <c:crosses val="autoZero"/>
        <c:auto val="1"/>
        <c:lblAlgn val="ctr"/>
        <c:lblOffset val="100"/>
        <c:noMultiLvlLbl val="0"/>
      </c:catAx>
      <c:valAx>
        <c:axId val="130294912"/>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0219392"/>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Equipamentos </a:t>
            </a:r>
            <a:endParaRPr lang="en-US" sz="1100"/>
          </a:p>
        </c:rich>
      </c:tx>
      <c:layout>
        <c:manualLayout>
          <c:xMode val="edge"/>
          <c:yMode val="edge"/>
          <c:x val="0.45109639440765281"/>
          <c:y val="9.3979441997063401E-2"/>
        </c:manualLayout>
      </c:layout>
      <c:overlay val="0"/>
    </c:title>
    <c:autoTitleDeleted val="0"/>
    <c:plotArea>
      <c:layout>
        <c:manualLayout>
          <c:layoutTarget val="inner"/>
          <c:xMode val="edge"/>
          <c:yMode val="edge"/>
          <c:x val="0.15061308851409352"/>
          <c:y val="5.8823687807925608E-2"/>
          <c:w val="0.81611278194845627"/>
          <c:h val="0.76470794150303179"/>
        </c:manualLayout>
      </c:layout>
      <c:barChart>
        <c:barDir val="col"/>
        <c:grouping val="clustered"/>
        <c:varyColors val="0"/>
        <c:ser>
          <c:idx val="0"/>
          <c:order val="0"/>
          <c:tx>
            <c:strRef>
              <c:f>Graficos!$Z$40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Graficos!$X$41:$X$44</c:f>
              <c:strCache>
                <c:ptCount val="4"/>
                <c:pt idx="0">
                  <c:v>Ruim</c:v>
                </c:pt>
                <c:pt idx="1">
                  <c:v>Regular</c:v>
                </c:pt>
                <c:pt idx="2">
                  <c:v>Bom</c:v>
                </c:pt>
                <c:pt idx="3">
                  <c:v>Ótimo</c:v>
                </c:pt>
              </c:strCache>
            </c:strRef>
          </c:cat>
          <c:val>
            <c:numRef>
              <c:f>Graficos!$Z$41:$Z$44</c:f>
              <c:numCache>
                <c:formatCode>0.0%</c:formatCode>
                <c:ptCount val="4"/>
                <c:pt idx="0">
                  <c:v>6.666666666666668E-2</c:v>
                </c:pt>
                <c:pt idx="1">
                  <c:v>6.666666666666668E-2</c:v>
                </c:pt>
                <c:pt idx="2">
                  <c:v>0.33333333333333331</c:v>
                </c:pt>
                <c:pt idx="3">
                  <c:v>0.53333333333333333</c:v>
                </c:pt>
              </c:numCache>
            </c:numRef>
          </c:val>
        </c:ser>
        <c:dLbls>
          <c:showLegendKey val="0"/>
          <c:showVal val="0"/>
          <c:showCatName val="0"/>
          <c:showSerName val="0"/>
          <c:showPercent val="0"/>
          <c:showBubbleSize val="0"/>
        </c:dLbls>
        <c:gapWidth val="150"/>
        <c:axId val="130323968"/>
        <c:axId val="130325504"/>
      </c:barChart>
      <c:catAx>
        <c:axId val="130323968"/>
        <c:scaling>
          <c:orientation val="minMax"/>
        </c:scaling>
        <c:delete val="0"/>
        <c:axPos val="b"/>
        <c:numFmt formatCode="General" sourceLinked="1"/>
        <c:majorTickMark val="out"/>
        <c:minorTickMark val="none"/>
        <c:tickLblPos val="nextTo"/>
        <c:txPr>
          <a:bodyPr/>
          <a:lstStyle/>
          <a:p>
            <a:pPr>
              <a:defRPr b="1"/>
            </a:pPr>
            <a:endParaRPr lang="pt-BR"/>
          </a:p>
        </c:txPr>
        <c:crossAx val="130325504"/>
        <c:crosses val="autoZero"/>
        <c:auto val="1"/>
        <c:lblAlgn val="ctr"/>
        <c:lblOffset val="100"/>
        <c:noMultiLvlLbl val="0"/>
      </c:catAx>
      <c:valAx>
        <c:axId val="13032550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0323968"/>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Banheiros</a:t>
            </a:r>
            <a:endParaRPr lang="en-US" sz="1100"/>
          </a:p>
        </c:rich>
      </c:tx>
      <c:layout>
        <c:manualLayout>
          <c:xMode val="edge"/>
          <c:yMode val="edge"/>
          <c:x val="0.48347314201618824"/>
          <c:y val="0.11160058737151261"/>
        </c:manualLayout>
      </c:layout>
      <c:overlay val="0"/>
    </c:title>
    <c:autoTitleDeleted val="0"/>
    <c:plotArea>
      <c:layout>
        <c:manualLayout>
          <c:layoutTarget val="inner"/>
          <c:xMode val="edge"/>
          <c:yMode val="edge"/>
          <c:x val="0.15114235500878739"/>
          <c:y val="5.8823687807925608E-2"/>
          <c:w val="0.81546572934973638"/>
          <c:h val="0.76470794150303179"/>
        </c:manualLayout>
      </c:layout>
      <c:barChart>
        <c:barDir val="col"/>
        <c:grouping val="clustered"/>
        <c:varyColors val="0"/>
        <c:ser>
          <c:idx val="0"/>
          <c:order val="0"/>
          <c:tx>
            <c:strRef>
              <c:f>Graficos!$AE$40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Graficos!$AC$41:$AC$44</c:f>
              <c:strCache>
                <c:ptCount val="4"/>
                <c:pt idx="0">
                  <c:v>Ruim</c:v>
                </c:pt>
                <c:pt idx="1">
                  <c:v>Regular</c:v>
                </c:pt>
                <c:pt idx="2">
                  <c:v>Bom</c:v>
                </c:pt>
                <c:pt idx="3">
                  <c:v>Ótimo</c:v>
                </c:pt>
              </c:strCache>
            </c:strRef>
          </c:cat>
          <c:val>
            <c:numRef>
              <c:f>Graficos!$AE$41:$AE$44</c:f>
              <c:numCache>
                <c:formatCode>0.0%</c:formatCode>
                <c:ptCount val="4"/>
                <c:pt idx="0">
                  <c:v>0</c:v>
                </c:pt>
                <c:pt idx="1">
                  <c:v>0.33333333333333331</c:v>
                </c:pt>
                <c:pt idx="2">
                  <c:v>0.4</c:v>
                </c:pt>
                <c:pt idx="3">
                  <c:v>0.26666666666666689</c:v>
                </c:pt>
              </c:numCache>
            </c:numRef>
          </c:val>
        </c:ser>
        <c:dLbls>
          <c:showLegendKey val="0"/>
          <c:showVal val="0"/>
          <c:showCatName val="0"/>
          <c:showSerName val="0"/>
          <c:showPercent val="0"/>
          <c:showBubbleSize val="0"/>
        </c:dLbls>
        <c:gapWidth val="150"/>
        <c:axId val="130882944"/>
        <c:axId val="130897024"/>
      </c:barChart>
      <c:catAx>
        <c:axId val="130882944"/>
        <c:scaling>
          <c:orientation val="minMax"/>
        </c:scaling>
        <c:delete val="0"/>
        <c:axPos val="b"/>
        <c:numFmt formatCode="General" sourceLinked="1"/>
        <c:majorTickMark val="out"/>
        <c:minorTickMark val="none"/>
        <c:tickLblPos val="nextTo"/>
        <c:txPr>
          <a:bodyPr/>
          <a:lstStyle/>
          <a:p>
            <a:pPr>
              <a:defRPr b="1"/>
            </a:pPr>
            <a:endParaRPr lang="pt-BR"/>
          </a:p>
        </c:txPr>
        <c:crossAx val="130897024"/>
        <c:crosses val="autoZero"/>
        <c:auto val="1"/>
        <c:lblAlgn val="ctr"/>
        <c:lblOffset val="100"/>
        <c:noMultiLvlLbl val="0"/>
      </c:catAx>
      <c:valAx>
        <c:axId val="13089702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0882944"/>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Coordenação do Curso</a:t>
            </a:r>
            <a:endParaRPr lang="en-US" sz="1100"/>
          </a:p>
        </c:rich>
      </c:tx>
      <c:layout>
        <c:manualLayout>
          <c:xMode val="edge"/>
          <c:yMode val="edge"/>
          <c:x val="0.37751287711552711"/>
          <c:y val="0.12334801762114538"/>
        </c:manualLayout>
      </c:layout>
      <c:overlay val="0"/>
    </c:title>
    <c:autoTitleDeleted val="0"/>
    <c:plotArea>
      <c:layout>
        <c:manualLayout>
          <c:layoutTarget val="inner"/>
          <c:xMode val="edge"/>
          <c:yMode val="edge"/>
          <c:x val="0.15034984286628342"/>
          <c:y val="5.8823687807925608E-2"/>
          <c:w val="0.81468635785683541"/>
          <c:h val="0.76470794150303179"/>
        </c:manualLayout>
      </c:layout>
      <c:barChart>
        <c:barDir val="col"/>
        <c:grouping val="clustered"/>
        <c:varyColors val="0"/>
        <c:ser>
          <c:idx val="0"/>
          <c:order val="0"/>
          <c:tx>
            <c:strRef>
              <c:f>Graficos!$AJ$40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Graficos!$AH$41:$AH$44</c:f>
              <c:strCache>
                <c:ptCount val="4"/>
                <c:pt idx="0">
                  <c:v>Ruim</c:v>
                </c:pt>
                <c:pt idx="1">
                  <c:v>Regular</c:v>
                </c:pt>
                <c:pt idx="2">
                  <c:v>Bom</c:v>
                </c:pt>
                <c:pt idx="3">
                  <c:v>Ótimo</c:v>
                </c:pt>
              </c:strCache>
            </c:strRef>
          </c:cat>
          <c:val>
            <c:numRef>
              <c:f>Graficos!$AJ$41:$AJ$44</c:f>
              <c:numCache>
                <c:formatCode>0.0%</c:formatCode>
                <c:ptCount val="4"/>
                <c:pt idx="0">
                  <c:v>0</c:v>
                </c:pt>
                <c:pt idx="1">
                  <c:v>0</c:v>
                </c:pt>
                <c:pt idx="2">
                  <c:v>0.33333333333333331</c:v>
                </c:pt>
                <c:pt idx="3">
                  <c:v>0.66666666666666663</c:v>
                </c:pt>
              </c:numCache>
            </c:numRef>
          </c:val>
        </c:ser>
        <c:dLbls>
          <c:showLegendKey val="0"/>
          <c:showVal val="0"/>
          <c:showCatName val="0"/>
          <c:showSerName val="0"/>
          <c:showPercent val="0"/>
          <c:showBubbleSize val="0"/>
        </c:dLbls>
        <c:gapWidth val="150"/>
        <c:axId val="130930560"/>
        <c:axId val="130932096"/>
      </c:barChart>
      <c:catAx>
        <c:axId val="130930560"/>
        <c:scaling>
          <c:orientation val="minMax"/>
        </c:scaling>
        <c:delete val="0"/>
        <c:axPos val="b"/>
        <c:numFmt formatCode="General" sourceLinked="1"/>
        <c:majorTickMark val="out"/>
        <c:minorTickMark val="none"/>
        <c:tickLblPos val="nextTo"/>
        <c:txPr>
          <a:bodyPr/>
          <a:lstStyle/>
          <a:p>
            <a:pPr>
              <a:defRPr b="1"/>
            </a:pPr>
            <a:endParaRPr lang="pt-BR"/>
          </a:p>
        </c:txPr>
        <c:crossAx val="130932096"/>
        <c:crosses val="autoZero"/>
        <c:auto val="1"/>
        <c:lblAlgn val="ctr"/>
        <c:lblOffset val="100"/>
        <c:noMultiLvlLbl val="0"/>
      </c:catAx>
      <c:valAx>
        <c:axId val="130932096"/>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0930560"/>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b="1" i="0" u="none" strike="noStrike" baseline="0"/>
              <a:t>Secretaria do Curso</a:t>
            </a:r>
            <a:endParaRPr lang="en-US" sz="1100"/>
          </a:p>
        </c:rich>
      </c:tx>
      <c:layout>
        <c:manualLayout>
          <c:xMode val="edge"/>
          <c:yMode val="edge"/>
          <c:x val="0.40400294334069242"/>
          <c:y val="0.12334801762114538"/>
        </c:manualLayout>
      </c:layout>
      <c:overlay val="0"/>
    </c:title>
    <c:autoTitleDeleted val="0"/>
    <c:plotArea>
      <c:layout>
        <c:manualLayout>
          <c:layoutTarget val="inner"/>
          <c:xMode val="edge"/>
          <c:yMode val="edge"/>
          <c:x val="0.15114235500878739"/>
          <c:y val="5.8823687807925608E-2"/>
          <c:w val="0.81546572934973638"/>
          <c:h val="0.76470794150303179"/>
        </c:manualLayout>
      </c:layout>
      <c:barChart>
        <c:barDir val="col"/>
        <c:grouping val="clustered"/>
        <c:varyColors val="0"/>
        <c:ser>
          <c:idx val="0"/>
          <c:order val="0"/>
          <c:tx>
            <c:strRef>
              <c:f>Graficos!$AO$40</c:f>
              <c:strCache>
                <c:ptCount val="1"/>
                <c:pt idx="0">
                  <c:v>%</c:v>
                </c:pt>
              </c:strCache>
            </c:strRef>
          </c:tx>
          <c:spPr>
            <a:solidFill>
              <a:schemeClr val="accent3">
                <a:lumMod val="60000"/>
                <a:lumOff val="40000"/>
              </a:schemeClr>
            </a:solidFill>
            <a:ln>
              <a:solidFill>
                <a:schemeClr val="tx1"/>
              </a:solidFill>
            </a:ln>
          </c:spPr>
          <c:invertIfNegative val="0"/>
          <c:dLbls>
            <c:txPr>
              <a:bodyPr/>
              <a:lstStyle/>
              <a:p>
                <a:pPr>
                  <a:defRPr b="1"/>
                </a:pPr>
                <a:endParaRPr lang="pt-BR"/>
              </a:p>
            </c:txPr>
            <c:showLegendKey val="0"/>
            <c:showVal val="1"/>
            <c:showCatName val="0"/>
            <c:showSerName val="0"/>
            <c:showPercent val="0"/>
            <c:showBubbleSize val="0"/>
            <c:showLeaderLines val="0"/>
          </c:dLbls>
          <c:cat>
            <c:strRef>
              <c:f>Graficos!$AM$41:$AM$44</c:f>
              <c:strCache>
                <c:ptCount val="4"/>
                <c:pt idx="0">
                  <c:v>Ruim</c:v>
                </c:pt>
                <c:pt idx="1">
                  <c:v>Regular</c:v>
                </c:pt>
                <c:pt idx="2">
                  <c:v>Bom</c:v>
                </c:pt>
                <c:pt idx="3">
                  <c:v>Ótimo</c:v>
                </c:pt>
              </c:strCache>
            </c:strRef>
          </c:cat>
          <c:val>
            <c:numRef>
              <c:f>Graficos!$AO$41:$AO$44</c:f>
              <c:numCache>
                <c:formatCode>0.0%</c:formatCode>
                <c:ptCount val="4"/>
                <c:pt idx="0">
                  <c:v>0</c:v>
                </c:pt>
                <c:pt idx="1">
                  <c:v>6.666666666666668E-2</c:v>
                </c:pt>
                <c:pt idx="2">
                  <c:v>0.33333333333333331</c:v>
                </c:pt>
                <c:pt idx="3">
                  <c:v>0.60000000000000042</c:v>
                </c:pt>
              </c:numCache>
            </c:numRef>
          </c:val>
        </c:ser>
        <c:dLbls>
          <c:showLegendKey val="0"/>
          <c:showVal val="0"/>
          <c:showCatName val="0"/>
          <c:showSerName val="0"/>
          <c:showPercent val="0"/>
          <c:showBubbleSize val="0"/>
        </c:dLbls>
        <c:gapWidth val="150"/>
        <c:axId val="130961408"/>
        <c:axId val="130962944"/>
      </c:barChart>
      <c:catAx>
        <c:axId val="130961408"/>
        <c:scaling>
          <c:orientation val="minMax"/>
        </c:scaling>
        <c:delete val="0"/>
        <c:axPos val="b"/>
        <c:numFmt formatCode="General" sourceLinked="1"/>
        <c:majorTickMark val="out"/>
        <c:minorTickMark val="none"/>
        <c:tickLblPos val="nextTo"/>
        <c:txPr>
          <a:bodyPr/>
          <a:lstStyle/>
          <a:p>
            <a:pPr>
              <a:defRPr b="1"/>
            </a:pPr>
            <a:endParaRPr lang="pt-BR"/>
          </a:p>
        </c:txPr>
        <c:crossAx val="130962944"/>
        <c:crosses val="autoZero"/>
        <c:auto val="1"/>
        <c:lblAlgn val="ctr"/>
        <c:lblOffset val="100"/>
        <c:noMultiLvlLbl val="0"/>
      </c:catAx>
      <c:valAx>
        <c:axId val="130962944"/>
        <c:scaling>
          <c:orientation val="minMax"/>
          <c:max val="1"/>
        </c:scaling>
        <c:delete val="0"/>
        <c:axPos val="l"/>
        <c:title>
          <c:tx>
            <c:rich>
              <a:bodyPr rot="-5400000" vert="horz"/>
              <a:lstStyle/>
              <a:p>
                <a:pPr>
                  <a:defRPr/>
                </a:pPr>
                <a:r>
                  <a:rPr lang="en-US"/>
                  <a:t>Percentual de respostas</a:t>
                </a:r>
              </a:p>
            </c:rich>
          </c:tx>
          <c:overlay val="0"/>
        </c:title>
        <c:numFmt formatCode="0%" sourceLinked="0"/>
        <c:majorTickMark val="out"/>
        <c:minorTickMark val="none"/>
        <c:tickLblPos val="nextTo"/>
        <c:txPr>
          <a:bodyPr/>
          <a:lstStyle/>
          <a:p>
            <a:pPr>
              <a:defRPr b="1"/>
            </a:pPr>
            <a:endParaRPr lang="pt-BR"/>
          </a:p>
        </c:txPr>
        <c:crossAx val="130961408"/>
        <c:crosses val="autoZero"/>
        <c:crossBetween val="between"/>
        <c:majorUnit val="0.2"/>
      </c:valAx>
      <c:spPr>
        <a:solidFill>
          <a:schemeClr val="bg1"/>
        </a:solidFill>
      </c:spPr>
    </c:plotArea>
    <c:plotVisOnly val="1"/>
    <c:dispBlanksAs val="gap"/>
    <c:showDLblsOverMax val="0"/>
  </c:chart>
  <c:spPr>
    <a:solidFill>
      <a:schemeClr val="bg1">
        <a:lumMod val="85000"/>
      </a:schemeClr>
    </a:solidFill>
    <a:effectLst>
      <a:outerShdw blurRad="50800" dist="38100" dir="2700000" algn="tl" rotWithShape="0">
        <a:prstClr val="black">
          <a:alpha val="40000"/>
        </a:prstClr>
      </a:outerShdw>
    </a:effectLst>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BCCC-A15A-4D13-BA28-432FFBB3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10640</Words>
  <Characters>64929</Characters>
  <Application>Microsoft Office Word</Application>
  <DocSecurity>0</DocSecurity>
  <Lines>541</Lines>
  <Paragraphs>150</Paragraphs>
  <ScaleCrop>false</ScaleCrop>
  <HeadingPairs>
    <vt:vector size="2" baseType="variant">
      <vt:variant>
        <vt:lpstr>Título</vt:lpstr>
      </vt:variant>
      <vt:variant>
        <vt:i4>1</vt:i4>
      </vt:variant>
    </vt:vector>
  </HeadingPairs>
  <TitlesOfParts>
    <vt:vector size="1" baseType="lpstr">
      <vt:lpstr>ANEXO A</vt:lpstr>
    </vt:vector>
  </TitlesOfParts>
  <Company>Hewlett-Packard</Company>
  <LinksUpToDate>false</LinksUpToDate>
  <CharactersWithSpaces>75419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Windows</dc:creator>
  <cp:lastModifiedBy>Neto</cp:lastModifiedBy>
  <cp:revision>7</cp:revision>
  <cp:lastPrinted>2017-09-16T20:16:00Z</cp:lastPrinted>
  <dcterms:created xsi:type="dcterms:W3CDTF">2014-09-03T18:54:00Z</dcterms:created>
  <dcterms:modified xsi:type="dcterms:W3CDTF">2017-09-16T20:16:00Z</dcterms:modified>
</cp:coreProperties>
</file>